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49EA" w14:textId="35229F57" w:rsidR="00B60E1E" w:rsidRPr="00863CFF" w:rsidRDefault="00863CFF" w:rsidP="00B60E1E">
      <w:pPr>
        <w:spacing w:after="80" w:line="240" w:lineRule="auto"/>
        <w:jc w:val="center"/>
        <w:rPr>
          <w:rFonts w:ascii="Verdana" w:hAnsi="Verdana"/>
          <w:b/>
          <w:iCs/>
          <w:color w:val="FF6600"/>
          <w:szCs w:val="20"/>
          <w:lang w:val="en-GB"/>
        </w:rPr>
      </w:pPr>
      <w:bookmarkStart w:id="0" w:name="top"/>
      <w:bookmarkEnd w:id="0"/>
      <w:r w:rsidRPr="00863CFF">
        <w:rPr>
          <w:rFonts w:ascii="Verdana" w:hAnsi="Verdana"/>
          <w:b/>
          <w:iCs/>
          <w:color w:val="FF6600"/>
          <w:szCs w:val="20"/>
          <w:u w:val="single"/>
          <w:lang w:val="en-GB"/>
        </w:rPr>
        <w:t>HANDLING GUIDANCE</w:t>
      </w:r>
      <w:r w:rsidRPr="00863CFF">
        <w:rPr>
          <w:rFonts w:ascii="Verdana" w:hAnsi="Verdana"/>
          <w:b/>
          <w:iCs/>
          <w:color w:val="FF6600"/>
          <w:szCs w:val="20"/>
          <w:lang w:val="en-GB"/>
        </w:rPr>
        <w:t xml:space="preserve">: DO NOT DISTRIBUTE IN FULL. USE CONTENT </w:t>
      </w:r>
      <w:r>
        <w:rPr>
          <w:rFonts w:ascii="Verdana" w:hAnsi="Verdana"/>
          <w:b/>
          <w:iCs/>
          <w:color w:val="FF6600"/>
          <w:szCs w:val="20"/>
          <w:lang w:val="en-GB"/>
        </w:rPr>
        <w:t>SELECTIVELY AND AS REQUIRED AND APPROPRIATE</w:t>
      </w:r>
    </w:p>
    <w:p w14:paraId="5A8535DF" w14:textId="54A978C0" w:rsidR="00EA1BD7" w:rsidRPr="00F26E81" w:rsidRDefault="00A17D18" w:rsidP="00B60E1E">
      <w:pPr>
        <w:spacing w:after="80" w:line="240" w:lineRule="auto"/>
        <w:jc w:val="center"/>
        <w:rPr>
          <w:rFonts w:ascii="Verdana" w:hAnsi="Verdana"/>
          <w:b/>
          <w:iCs/>
          <w:color w:val="004151"/>
          <w:sz w:val="32"/>
          <w:szCs w:val="20"/>
          <w:lang w:val="en-GB"/>
        </w:rPr>
      </w:pPr>
      <w:r w:rsidRPr="00F26E81">
        <w:rPr>
          <w:rFonts w:ascii="Verdana" w:hAnsi="Verdana"/>
          <w:b/>
          <w:iCs/>
          <w:color w:val="004151"/>
          <w:sz w:val="32"/>
          <w:szCs w:val="20"/>
          <w:lang w:val="en-GB"/>
        </w:rPr>
        <w:t>IMI Key Messages</w:t>
      </w:r>
    </w:p>
    <w:p w14:paraId="20078C3E" w14:textId="08AF2541" w:rsidR="006C75E2" w:rsidRPr="00F26E81" w:rsidRDefault="009332D1" w:rsidP="00B60E1E">
      <w:pPr>
        <w:spacing w:after="80" w:line="240" w:lineRule="auto"/>
        <w:jc w:val="center"/>
        <w:rPr>
          <w:rFonts w:ascii="Verdana" w:hAnsi="Verdana"/>
          <w:b/>
          <w:color w:val="004151"/>
          <w:szCs w:val="20"/>
          <w:lang w:val="en-GB"/>
        </w:rPr>
      </w:pPr>
      <w:r>
        <w:rPr>
          <w:rFonts w:ascii="Verdana" w:hAnsi="Verdana"/>
          <w:b/>
          <w:color w:val="004151"/>
          <w:szCs w:val="20"/>
          <w:lang w:val="en-GB"/>
        </w:rPr>
        <w:t>2014</w:t>
      </w:r>
    </w:p>
    <w:p w14:paraId="5A8535E2" w14:textId="35D03424" w:rsidR="00EA1BD7" w:rsidRPr="00F26E81" w:rsidRDefault="00EA1BD7" w:rsidP="00B60E1E">
      <w:pPr>
        <w:spacing w:after="80" w:line="240" w:lineRule="auto"/>
        <w:jc w:val="center"/>
        <w:rPr>
          <w:rFonts w:ascii="Verdana" w:hAnsi="Verdana"/>
          <w:b/>
          <w:color w:val="004151"/>
          <w:sz w:val="20"/>
          <w:szCs w:val="20"/>
          <w:lang w:val="en-GB"/>
        </w:rPr>
      </w:pPr>
    </w:p>
    <w:p w14:paraId="655D8076" w14:textId="4186DACC" w:rsidR="007F56FF" w:rsidRPr="0046752A" w:rsidRDefault="00863CFF" w:rsidP="009560ED">
      <w:pPr>
        <w:pStyle w:val="ListParagraph"/>
        <w:numPr>
          <w:ilvl w:val="0"/>
          <w:numId w:val="19"/>
        </w:numPr>
        <w:spacing w:after="80" w:line="240" w:lineRule="auto"/>
        <w:jc w:val="both"/>
        <w:rPr>
          <w:rFonts w:ascii="Verdana" w:hAnsi="Verdana"/>
          <w:color w:val="004151"/>
          <w:sz w:val="20"/>
          <w:szCs w:val="20"/>
          <w:lang w:val="en-GB"/>
        </w:rPr>
      </w:pPr>
      <w:hyperlink w:anchor="toplevel" w:history="1">
        <w:r w:rsidR="0046752A" w:rsidRPr="0046752A">
          <w:rPr>
            <w:rStyle w:val="Hyperlink"/>
            <w:rFonts w:ascii="Verdana" w:hAnsi="Verdana"/>
            <w:sz w:val="20"/>
            <w:szCs w:val="20"/>
            <w:lang w:val="en-GB"/>
          </w:rPr>
          <w:t>Top level messages</w:t>
        </w:r>
      </w:hyperlink>
    </w:p>
    <w:p w14:paraId="74E4C889" w14:textId="4A47ED47" w:rsidR="00D926AB" w:rsidRPr="0046752A" w:rsidRDefault="00C451D2" w:rsidP="009560ED">
      <w:pPr>
        <w:pStyle w:val="ListParagraph"/>
        <w:numPr>
          <w:ilvl w:val="0"/>
          <w:numId w:val="19"/>
        </w:numPr>
        <w:spacing w:after="80" w:line="240" w:lineRule="auto"/>
        <w:jc w:val="both"/>
        <w:rPr>
          <w:rFonts w:ascii="Verdana" w:hAnsi="Verdana"/>
          <w:color w:val="004151"/>
          <w:sz w:val="20"/>
          <w:szCs w:val="20"/>
          <w:lang w:val="en-GB"/>
        </w:rPr>
      </w:pPr>
      <w:hyperlink w:anchor="otherindustries" w:history="1">
        <w:r w:rsidR="00D926AB" w:rsidRPr="00D926AB">
          <w:rPr>
            <w:rStyle w:val="Hyperlink"/>
            <w:rFonts w:ascii="Verdana" w:hAnsi="Verdana"/>
            <w:sz w:val="20"/>
            <w:szCs w:val="20"/>
            <w:lang w:val="en-GB"/>
          </w:rPr>
          <w:t>Messages for other industries</w:t>
        </w:r>
      </w:hyperlink>
    </w:p>
    <w:p w14:paraId="5C820FC5" w14:textId="4091249C" w:rsidR="0046752A" w:rsidRPr="0046752A" w:rsidRDefault="00863CFF" w:rsidP="009560ED">
      <w:pPr>
        <w:pStyle w:val="ListParagraph"/>
        <w:numPr>
          <w:ilvl w:val="0"/>
          <w:numId w:val="19"/>
        </w:numPr>
        <w:spacing w:after="80" w:line="240" w:lineRule="auto"/>
        <w:jc w:val="both"/>
        <w:rPr>
          <w:rFonts w:ascii="Verdana" w:hAnsi="Verdana"/>
          <w:color w:val="004151"/>
          <w:sz w:val="20"/>
          <w:szCs w:val="20"/>
          <w:lang w:val="en-GB"/>
        </w:rPr>
      </w:pPr>
      <w:hyperlink w:anchor="academics" w:history="1">
        <w:r w:rsidR="0046752A" w:rsidRPr="0046752A">
          <w:rPr>
            <w:rStyle w:val="Hyperlink"/>
            <w:rFonts w:ascii="Verdana" w:hAnsi="Verdana"/>
            <w:sz w:val="20"/>
            <w:szCs w:val="20"/>
            <w:lang w:val="en-GB"/>
          </w:rPr>
          <w:t>Messages for academic researchers</w:t>
        </w:r>
      </w:hyperlink>
    </w:p>
    <w:p w14:paraId="1CC2E655" w14:textId="64BC42AA" w:rsidR="0046752A" w:rsidRPr="0046752A" w:rsidRDefault="00863CFF" w:rsidP="009560ED">
      <w:pPr>
        <w:pStyle w:val="ListParagraph"/>
        <w:numPr>
          <w:ilvl w:val="0"/>
          <w:numId w:val="19"/>
        </w:numPr>
        <w:spacing w:after="80" w:line="240" w:lineRule="auto"/>
        <w:jc w:val="both"/>
        <w:rPr>
          <w:rFonts w:ascii="Verdana" w:hAnsi="Verdana"/>
          <w:color w:val="004151"/>
          <w:sz w:val="20"/>
          <w:szCs w:val="20"/>
          <w:lang w:val="en-GB"/>
        </w:rPr>
      </w:pPr>
      <w:hyperlink w:anchor="SMEs" w:history="1">
        <w:r w:rsidR="0046752A" w:rsidRPr="0046752A">
          <w:rPr>
            <w:rStyle w:val="Hyperlink"/>
            <w:rFonts w:ascii="Verdana" w:hAnsi="Verdana"/>
            <w:sz w:val="20"/>
            <w:szCs w:val="20"/>
            <w:lang w:val="en-GB"/>
          </w:rPr>
          <w:t>Messages for SMEs</w:t>
        </w:r>
      </w:hyperlink>
      <w:r w:rsidR="009245FD">
        <w:rPr>
          <w:rStyle w:val="Hyperlink"/>
          <w:rFonts w:ascii="Verdana" w:hAnsi="Verdana"/>
          <w:sz w:val="20"/>
          <w:szCs w:val="20"/>
          <w:lang w:val="en-GB"/>
        </w:rPr>
        <w:t xml:space="preserve"> and mid-sized companies</w:t>
      </w:r>
    </w:p>
    <w:p w14:paraId="511C8912" w14:textId="2FDED69D" w:rsidR="0046752A" w:rsidRPr="0046752A" w:rsidRDefault="00863CFF" w:rsidP="009560ED">
      <w:pPr>
        <w:pStyle w:val="ListParagraph"/>
        <w:numPr>
          <w:ilvl w:val="0"/>
          <w:numId w:val="19"/>
        </w:numPr>
        <w:spacing w:after="80" w:line="240" w:lineRule="auto"/>
        <w:jc w:val="both"/>
        <w:rPr>
          <w:rFonts w:ascii="Verdana" w:hAnsi="Verdana"/>
          <w:color w:val="004151"/>
          <w:sz w:val="20"/>
          <w:szCs w:val="20"/>
          <w:lang w:val="en-GB"/>
        </w:rPr>
      </w:pPr>
      <w:hyperlink w:anchor="patients" w:history="1">
        <w:r w:rsidR="0046752A" w:rsidRPr="0046752A">
          <w:rPr>
            <w:rStyle w:val="Hyperlink"/>
            <w:rFonts w:ascii="Verdana" w:hAnsi="Verdana"/>
            <w:sz w:val="20"/>
            <w:szCs w:val="20"/>
            <w:lang w:val="en-GB"/>
          </w:rPr>
          <w:t>Messages for patients and their families</w:t>
        </w:r>
      </w:hyperlink>
    </w:p>
    <w:p w14:paraId="3494993E" w14:textId="66A5A6EF" w:rsidR="0046752A" w:rsidRPr="0046752A" w:rsidRDefault="00863CFF" w:rsidP="009560ED">
      <w:pPr>
        <w:pStyle w:val="ListParagraph"/>
        <w:numPr>
          <w:ilvl w:val="0"/>
          <w:numId w:val="19"/>
        </w:numPr>
        <w:spacing w:after="80" w:line="240" w:lineRule="auto"/>
        <w:jc w:val="both"/>
        <w:rPr>
          <w:rFonts w:ascii="Verdana" w:hAnsi="Verdana"/>
          <w:color w:val="004151"/>
          <w:sz w:val="20"/>
          <w:szCs w:val="20"/>
          <w:lang w:val="en-GB"/>
        </w:rPr>
      </w:pPr>
      <w:hyperlink w:anchor="policymakers" w:history="1">
        <w:r w:rsidR="0046752A" w:rsidRPr="0046752A">
          <w:rPr>
            <w:rStyle w:val="Hyperlink"/>
            <w:rFonts w:ascii="Verdana" w:hAnsi="Verdana"/>
            <w:sz w:val="20"/>
            <w:szCs w:val="20"/>
            <w:lang w:val="en-GB"/>
          </w:rPr>
          <w:t>Messages for policy makers</w:t>
        </w:r>
      </w:hyperlink>
    </w:p>
    <w:p w14:paraId="5C929F53" w14:textId="7D4FFE73" w:rsidR="0046752A" w:rsidRPr="0046752A" w:rsidRDefault="00863CFF" w:rsidP="009560ED">
      <w:pPr>
        <w:pStyle w:val="ListParagraph"/>
        <w:numPr>
          <w:ilvl w:val="0"/>
          <w:numId w:val="19"/>
        </w:numPr>
        <w:spacing w:after="80" w:line="240" w:lineRule="auto"/>
        <w:jc w:val="both"/>
        <w:rPr>
          <w:rFonts w:ascii="Verdana" w:hAnsi="Verdana"/>
          <w:color w:val="004151"/>
          <w:sz w:val="20"/>
          <w:szCs w:val="20"/>
          <w:lang w:val="en-GB"/>
        </w:rPr>
      </w:pPr>
      <w:hyperlink w:anchor="regulators" w:history="1">
        <w:r w:rsidR="0046752A" w:rsidRPr="0046752A">
          <w:rPr>
            <w:rStyle w:val="Hyperlink"/>
            <w:rFonts w:ascii="Verdana" w:hAnsi="Verdana"/>
            <w:sz w:val="20"/>
            <w:szCs w:val="20"/>
            <w:lang w:val="en-GB"/>
          </w:rPr>
          <w:t>Messages for regulators</w:t>
        </w:r>
      </w:hyperlink>
      <w:r w:rsidR="00705831">
        <w:rPr>
          <w:rStyle w:val="Hyperlink"/>
          <w:rFonts w:ascii="Verdana" w:hAnsi="Verdana"/>
          <w:sz w:val="20"/>
          <w:szCs w:val="20"/>
          <w:lang w:val="en-GB"/>
        </w:rPr>
        <w:t xml:space="preserve"> and payers</w:t>
      </w:r>
    </w:p>
    <w:p w14:paraId="43588258" w14:textId="53EC5A37" w:rsidR="0046752A" w:rsidRPr="003D2D1D" w:rsidRDefault="003D2D1D" w:rsidP="009560ED">
      <w:pPr>
        <w:pStyle w:val="ListParagraph"/>
        <w:numPr>
          <w:ilvl w:val="0"/>
          <w:numId w:val="19"/>
        </w:numPr>
        <w:spacing w:after="80" w:line="240" w:lineRule="auto"/>
        <w:jc w:val="both"/>
        <w:rPr>
          <w:rStyle w:val="Hyperlink"/>
          <w:rFonts w:ascii="Verdana" w:hAnsi="Verdana"/>
          <w:sz w:val="20"/>
          <w:szCs w:val="20"/>
          <w:lang w:val="en-GB"/>
        </w:rPr>
      </w:pPr>
      <w:r>
        <w:rPr>
          <w:rFonts w:ascii="Verdana" w:hAnsi="Verdana"/>
          <w:sz w:val="20"/>
          <w:szCs w:val="20"/>
          <w:lang w:val="en-GB"/>
        </w:rPr>
        <w:fldChar w:fldCharType="begin"/>
      </w:r>
      <w:r>
        <w:rPr>
          <w:rFonts w:ascii="Verdana" w:hAnsi="Verdana"/>
          <w:sz w:val="20"/>
          <w:szCs w:val="20"/>
          <w:lang w:val="en-GB"/>
        </w:rPr>
        <w:instrText xml:space="preserve"> HYPERLINK  \l "public" </w:instrText>
      </w:r>
      <w:r>
        <w:rPr>
          <w:rFonts w:ascii="Verdana" w:hAnsi="Verdana"/>
          <w:sz w:val="20"/>
          <w:szCs w:val="20"/>
          <w:lang w:val="en-GB"/>
        </w:rPr>
        <w:fldChar w:fldCharType="separate"/>
      </w:r>
      <w:r w:rsidR="0046752A" w:rsidRPr="003D2D1D">
        <w:rPr>
          <w:rStyle w:val="Hyperlink"/>
          <w:rFonts w:ascii="Verdana" w:hAnsi="Verdana"/>
          <w:sz w:val="20"/>
          <w:szCs w:val="20"/>
          <w:lang w:val="en-GB"/>
        </w:rPr>
        <w:t>Messages for the general public</w:t>
      </w:r>
    </w:p>
    <w:p w14:paraId="67F73BEE" w14:textId="10695BC8" w:rsidR="003D2D1D" w:rsidRPr="0046752A" w:rsidRDefault="003D2D1D" w:rsidP="009560ED">
      <w:pPr>
        <w:pStyle w:val="ListParagraph"/>
        <w:numPr>
          <w:ilvl w:val="0"/>
          <w:numId w:val="19"/>
        </w:numPr>
        <w:spacing w:after="80" w:line="240" w:lineRule="auto"/>
        <w:jc w:val="both"/>
        <w:rPr>
          <w:rFonts w:ascii="Verdana" w:hAnsi="Verdana"/>
          <w:color w:val="004151"/>
          <w:sz w:val="20"/>
          <w:szCs w:val="20"/>
          <w:lang w:val="en-GB"/>
        </w:rPr>
      </w:pPr>
      <w:r>
        <w:rPr>
          <w:rFonts w:ascii="Verdana" w:hAnsi="Verdana"/>
          <w:sz w:val="20"/>
          <w:szCs w:val="20"/>
          <w:lang w:val="en-GB"/>
        </w:rPr>
        <w:fldChar w:fldCharType="end"/>
      </w:r>
      <w:hyperlink w:anchor="annex" w:history="1">
        <w:r w:rsidRPr="003D2D1D">
          <w:rPr>
            <w:rStyle w:val="Hyperlink"/>
            <w:rFonts w:ascii="Verdana" w:hAnsi="Verdana"/>
            <w:sz w:val="20"/>
            <w:szCs w:val="20"/>
            <w:lang w:val="en-GB"/>
          </w:rPr>
          <w:t>Annex</w:t>
        </w:r>
      </w:hyperlink>
    </w:p>
    <w:p w14:paraId="202904C1" w14:textId="77777777" w:rsidR="0046752A" w:rsidRPr="0046752A" w:rsidRDefault="0046752A" w:rsidP="00B60E1E">
      <w:pPr>
        <w:spacing w:after="80" w:line="240" w:lineRule="auto"/>
        <w:jc w:val="both"/>
        <w:rPr>
          <w:rFonts w:ascii="Verdana" w:hAnsi="Verdana"/>
          <w:color w:val="004151"/>
          <w:sz w:val="20"/>
          <w:szCs w:val="20"/>
          <w:lang w:val="en-GB"/>
        </w:rPr>
      </w:pPr>
    </w:p>
    <w:p w14:paraId="39BF5F94" w14:textId="7F46D765" w:rsidR="006C75E2" w:rsidRPr="00F26E81" w:rsidRDefault="003D01E3" w:rsidP="00B60E1E">
      <w:pPr>
        <w:spacing w:after="80" w:line="240" w:lineRule="auto"/>
        <w:jc w:val="both"/>
        <w:rPr>
          <w:rFonts w:ascii="Verdana" w:hAnsi="Verdana"/>
          <w:b/>
          <w:color w:val="66BC29"/>
          <w:szCs w:val="20"/>
          <w:lang w:val="en-GB"/>
        </w:rPr>
      </w:pPr>
      <w:bookmarkStart w:id="1" w:name="toplevel"/>
      <w:r w:rsidRPr="00F26E81">
        <w:rPr>
          <w:rFonts w:ascii="Verdana" w:hAnsi="Verdana"/>
          <w:b/>
          <w:color w:val="66BC29"/>
          <w:szCs w:val="20"/>
          <w:lang w:val="en-GB"/>
        </w:rPr>
        <w:t>Top level messages</w:t>
      </w:r>
    </w:p>
    <w:bookmarkEnd w:id="1"/>
    <w:p w14:paraId="2B703406" w14:textId="225710EC" w:rsidR="00A05F07" w:rsidRDefault="00A05F07" w:rsidP="003D01E3">
      <w:pPr>
        <w:spacing w:after="80" w:line="240" w:lineRule="auto"/>
        <w:jc w:val="both"/>
        <w:rPr>
          <w:rFonts w:ascii="Verdana" w:hAnsi="Verdana"/>
          <w:iCs/>
          <w:color w:val="004151"/>
          <w:sz w:val="20"/>
          <w:szCs w:val="20"/>
          <w:lang w:val="en-GB"/>
        </w:rPr>
      </w:pPr>
    </w:p>
    <w:p w14:paraId="632EA9D6" w14:textId="2EEBB582" w:rsidR="00227268" w:rsidRDefault="00227268" w:rsidP="003D01E3">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In terms of both budget and scope, IMI is the world’s biggest public-private partnership in the life sciences</w:t>
      </w:r>
      <w:bookmarkStart w:id="2" w:name="_GoBack"/>
      <w:bookmarkEnd w:id="2"/>
    </w:p>
    <w:p w14:paraId="10366F01" w14:textId="2BE51147" w:rsidR="00227268" w:rsidRDefault="00F8631E" w:rsidP="00E96A0F">
      <w:pPr>
        <w:pStyle w:val="ListParagraph"/>
        <w:numPr>
          <w:ilvl w:val="0"/>
          <w:numId w:val="34"/>
        </w:numPr>
        <w:spacing w:after="80" w:line="240" w:lineRule="auto"/>
        <w:rPr>
          <w:rFonts w:ascii="Verdana" w:hAnsi="Verdana"/>
          <w:iCs/>
          <w:color w:val="004151"/>
          <w:sz w:val="20"/>
          <w:szCs w:val="20"/>
          <w:lang w:val="en-GB"/>
        </w:rPr>
      </w:pPr>
      <w:r>
        <w:rPr>
          <w:rFonts w:ascii="Verdana" w:hAnsi="Verdana"/>
          <w:iCs/>
          <w:color w:val="004151"/>
          <w:sz w:val="20"/>
          <w:szCs w:val="20"/>
          <w:lang w:val="en-GB"/>
        </w:rPr>
        <w:t>€3.276 billion budget for period 2014-2024</w:t>
      </w:r>
      <w:r w:rsidR="00E96A0F">
        <w:rPr>
          <w:rFonts w:ascii="Verdana" w:hAnsi="Verdana"/>
          <w:iCs/>
          <w:color w:val="004151"/>
          <w:sz w:val="20"/>
          <w:szCs w:val="20"/>
          <w:lang w:val="en-GB"/>
        </w:rPr>
        <w:br/>
      </w:r>
      <w:r>
        <w:rPr>
          <w:rFonts w:ascii="Verdana" w:hAnsi="Verdana"/>
          <w:iCs/>
          <w:color w:val="004151"/>
          <w:sz w:val="20"/>
          <w:szCs w:val="20"/>
          <w:lang w:val="en-GB"/>
        </w:rPr>
        <w:t>€2 billion budget for period 2008-2013.</w:t>
      </w:r>
    </w:p>
    <w:p w14:paraId="3DE6EBF0" w14:textId="77777777" w:rsidR="000B4FB2" w:rsidRDefault="006F2F8D" w:rsidP="000B4FB2">
      <w:pPr>
        <w:pStyle w:val="ListParagraph"/>
        <w:numPr>
          <w:ilvl w:val="0"/>
          <w:numId w:val="3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Making progress in tackling</w:t>
      </w:r>
      <w:r w:rsidR="00514B69">
        <w:rPr>
          <w:rFonts w:ascii="Verdana" w:hAnsi="Verdana"/>
          <w:iCs/>
          <w:color w:val="004151"/>
          <w:sz w:val="20"/>
          <w:szCs w:val="20"/>
          <w:lang w:val="en-GB"/>
        </w:rPr>
        <w:t xml:space="preserve"> some of the biggest challenges in medical research and drug development, where no single organisation</w:t>
      </w:r>
      <w:r>
        <w:rPr>
          <w:rFonts w:ascii="Verdana" w:hAnsi="Verdana"/>
          <w:iCs/>
          <w:color w:val="004151"/>
          <w:sz w:val="20"/>
          <w:szCs w:val="20"/>
          <w:lang w:val="en-GB"/>
        </w:rPr>
        <w:t>, company</w:t>
      </w:r>
      <w:r w:rsidR="00514B69">
        <w:rPr>
          <w:rFonts w:ascii="Verdana" w:hAnsi="Verdana"/>
          <w:iCs/>
          <w:color w:val="004151"/>
          <w:sz w:val="20"/>
          <w:szCs w:val="20"/>
          <w:lang w:val="en-GB"/>
        </w:rPr>
        <w:t xml:space="preserve"> or country could do it alone.</w:t>
      </w:r>
      <w:r w:rsidR="000B4FB2" w:rsidRPr="000B4FB2">
        <w:rPr>
          <w:rFonts w:ascii="Verdana" w:hAnsi="Verdana"/>
          <w:iCs/>
          <w:color w:val="004151"/>
          <w:sz w:val="20"/>
          <w:szCs w:val="20"/>
          <w:lang w:val="en-GB"/>
        </w:rPr>
        <w:t xml:space="preserve"> </w:t>
      </w:r>
    </w:p>
    <w:p w14:paraId="281B6E47" w14:textId="5EF63B90" w:rsidR="000B4FB2" w:rsidRDefault="000B4FB2" w:rsidP="000B4FB2">
      <w:pPr>
        <w:pStyle w:val="ListParagraph"/>
        <w:numPr>
          <w:ilvl w:val="0"/>
          <w:numId w:val="3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IMI is a partnership between the EU and the European Federation of Pharmaceutical Industries and Associations (EFPIA). Other industries are also welcome to join.</w:t>
      </w:r>
    </w:p>
    <w:p w14:paraId="24D1C1BF" w14:textId="60F16748" w:rsidR="00746A95" w:rsidRDefault="00746A95" w:rsidP="00227268">
      <w:pPr>
        <w:pStyle w:val="ListParagraph"/>
        <w:numPr>
          <w:ilvl w:val="0"/>
          <w:numId w:val="3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The EU financial contribution comes from the research and innovation framework programme, Horizon 2020</w:t>
      </w:r>
    </w:p>
    <w:p w14:paraId="561C0C3E" w14:textId="763EC8AC" w:rsidR="00F8631E" w:rsidRDefault="000B4FB2" w:rsidP="00227268">
      <w:pPr>
        <w:pStyle w:val="ListParagraph"/>
        <w:numPr>
          <w:ilvl w:val="0"/>
          <w:numId w:val="3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Big pharmaceutical companies do not receive funding, but contribute </w:t>
      </w:r>
      <w:r w:rsidR="00281602">
        <w:rPr>
          <w:rFonts w:ascii="Verdana" w:hAnsi="Verdana"/>
          <w:iCs/>
          <w:color w:val="004151"/>
          <w:sz w:val="20"/>
          <w:szCs w:val="20"/>
          <w:lang w:val="en-GB"/>
        </w:rPr>
        <w:t xml:space="preserve">to projects </w:t>
      </w:r>
      <w:r>
        <w:rPr>
          <w:rFonts w:ascii="Verdana" w:hAnsi="Verdana"/>
          <w:iCs/>
          <w:color w:val="004151"/>
          <w:sz w:val="20"/>
          <w:szCs w:val="20"/>
          <w:lang w:val="en-GB"/>
        </w:rPr>
        <w:t>with dedicated resources, such as their researchers’ time or access to equipment and materials.</w:t>
      </w:r>
    </w:p>
    <w:p w14:paraId="15CEC279" w14:textId="77777777" w:rsidR="00227268" w:rsidRDefault="00227268" w:rsidP="003D01E3">
      <w:pPr>
        <w:spacing w:after="80" w:line="240" w:lineRule="auto"/>
        <w:jc w:val="both"/>
        <w:rPr>
          <w:rFonts w:ascii="Verdana" w:hAnsi="Verdana"/>
          <w:iCs/>
          <w:color w:val="004151"/>
          <w:sz w:val="20"/>
          <w:szCs w:val="20"/>
          <w:lang w:val="en-GB"/>
        </w:rPr>
      </w:pPr>
    </w:p>
    <w:p w14:paraId="03E7CA39" w14:textId="13065D81" w:rsidR="00A53715" w:rsidRPr="00F26E81" w:rsidRDefault="00A53715" w:rsidP="00A53715">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accelerates the development of</w:t>
      </w:r>
      <w:r w:rsidR="00DF29C2">
        <w:rPr>
          <w:rFonts w:ascii="Verdana" w:hAnsi="Verdana"/>
          <w:b/>
          <w:iCs/>
          <w:color w:val="004151"/>
          <w:sz w:val="20"/>
          <w:szCs w:val="20"/>
          <w:lang w:val="en-GB"/>
        </w:rPr>
        <w:t>, and patient access to,</w:t>
      </w:r>
      <w:r w:rsidRPr="00F26E81">
        <w:rPr>
          <w:rFonts w:ascii="Verdana" w:hAnsi="Verdana"/>
          <w:b/>
          <w:iCs/>
          <w:color w:val="004151"/>
          <w:sz w:val="20"/>
          <w:szCs w:val="20"/>
          <w:lang w:val="en-GB"/>
        </w:rPr>
        <w:t xml:space="preserve"> new </w:t>
      </w:r>
      <w:r w:rsidR="00DF29C2">
        <w:rPr>
          <w:rFonts w:ascii="Verdana" w:hAnsi="Verdana"/>
          <w:b/>
          <w:iCs/>
          <w:color w:val="004151"/>
          <w:sz w:val="20"/>
          <w:szCs w:val="20"/>
          <w:lang w:val="en-GB"/>
        </w:rPr>
        <w:t>treatments</w:t>
      </w:r>
      <w:r w:rsidR="008F7AF5">
        <w:rPr>
          <w:rFonts w:ascii="Verdana" w:hAnsi="Verdana"/>
          <w:b/>
          <w:iCs/>
          <w:color w:val="004151"/>
          <w:sz w:val="20"/>
          <w:szCs w:val="20"/>
          <w:lang w:val="en-GB"/>
        </w:rPr>
        <w:t xml:space="preserve">, especially in areas </w:t>
      </w:r>
      <w:r w:rsidR="006011D4">
        <w:rPr>
          <w:rFonts w:ascii="Verdana" w:hAnsi="Verdana"/>
          <w:b/>
          <w:iCs/>
          <w:color w:val="004151"/>
          <w:sz w:val="20"/>
          <w:szCs w:val="20"/>
          <w:lang w:val="en-GB"/>
        </w:rPr>
        <w:t xml:space="preserve">where treatments are lacking / where the impact of a disease </w:t>
      </w:r>
      <w:r w:rsidR="002A4403">
        <w:rPr>
          <w:rFonts w:ascii="Verdana" w:hAnsi="Verdana"/>
          <w:b/>
          <w:iCs/>
          <w:color w:val="004151"/>
          <w:sz w:val="20"/>
          <w:szCs w:val="20"/>
          <w:lang w:val="en-GB"/>
        </w:rPr>
        <w:t>on society is particularly high</w:t>
      </w:r>
    </w:p>
    <w:p w14:paraId="6D1FAED0" w14:textId="30DDB6E0" w:rsidR="002A4403" w:rsidRPr="002A4403" w:rsidRDefault="002A4403" w:rsidP="002A4403">
      <w:pPr>
        <w:pStyle w:val="ListParagraph"/>
        <w:numPr>
          <w:ilvl w:val="0"/>
          <w:numId w:val="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Strategic Research Agenda for IMI 2 aligned with 2013 update of World Health Organization report on </w:t>
      </w:r>
      <w:r w:rsidRPr="007A5BCA">
        <w:rPr>
          <w:rFonts w:ascii="Verdana" w:hAnsi="Verdana"/>
          <w:iCs/>
          <w:color w:val="004151"/>
          <w:sz w:val="20"/>
          <w:szCs w:val="20"/>
          <w:lang w:val="en-GB"/>
        </w:rPr>
        <w:t xml:space="preserve">Priority Medicines for Europe and the World </w:t>
      </w:r>
    </w:p>
    <w:p w14:paraId="6E459038" w14:textId="22F296EF" w:rsidR="00A53715" w:rsidRDefault="00A53715" w:rsidP="009560ED">
      <w:pPr>
        <w:pStyle w:val="ListParagraph"/>
        <w:numPr>
          <w:ilvl w:val="0"/>
          <w:numId w:val="3"/>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Major investments</w:t>
      </w:r>
      <w:r w:rsidR="002A4403">
        <w:rPr>
          <w:rFonts w:ascii="Verdana" w:hAnsi="Verdana"/>
          <w:iCs/>
          <w:color w:val="004151"/>
          <w:sz w:val="20"/>
          <w:szCs w:val="20"/>
          <w:lang w:val="en-GB"/>
        </w:rPr>
        <w:t xml:space="preserve"> under IMI 1</w:t>
      </w:r>
      <w:r w:rsidRPr="00F26E81">
        <w:rPr>
          <w:rFonts w:ascii="Verdana" w:hAnsi="Verdana"/>
          <w:iCs/>
          <w:color w:val="004151"/>
          <w:sz w:val="20"/>
          <w:szCs w:val="20"/>
          <w:lang w:val="en-GB"/>
        </w:rPr>
        <w:t xml:space="preserve"> in infectious diseases</w:t>
      </w:r>
      <w:r w:rsidR="00046FD7">
        <w:rPr>
          <w:rFonts w:ascii="Verdana" w:hAnsi="Verdana"/>
          <w:iCs/>
          <w:color w:val="004151"/>
          <w:sz w:val="20"/>
          <w:szCs w:val="20"/>
          <w:lang w:val="en-GB"/>
        </w:rPr>
        <w:t>,</w:t>
      </w:r>
      <w:r w:rsidRPr="00F26E81">
        <w:rPr>
          <w:rFonts w:ascii="Verdana" w:hAnsi="Verdana"/>
          <w:iCs/>
          <w:color w:val="004151"/>
          <w:sz w:val="20"/>
          <w:szCs w:val="20"/>
          <w:lang w:val="en-GB"/>
        </w:rPr>
        <w:t xml:space="preserve"> brain disorders</w:t>
      </w:r>
      <w:r w:rsidR="00DF29C2">
        <w:rPr>
          <w:rFonts w:ascii="Verdana" w:hAnsi="Verdana"/>
          <w:iCs/>
          <w:color w:val="004151"/>
          <w:sz w:val="20"/>
          <w:szCs w:val="20"/>
          <w:lang w:val="en-GB"/>
        </w:rPr>
        <w:t>,</w:t>
      </w:r>
      <w:r w:rsidR="00046FD7">
        <w:rPr>
          <w:rFonts w:ascii="Verdana" w:hAnsi="Verdana"/>
          <w:iCs/>
          <w:color w:val="004151"/>
          <w:sz w:val="20"/>
          <w:szCs w:val="20"/>
          <w:lang w:val="en-GB"/>
        </w:rPr>
        <w:t xml:space="preserve"> </w:t>
      </w:r>
      <w:r w:rsidR="00DF29C2">
        <w:rPr>
          <w:rFonts w:ascii="Verdana" w:hAnsi="Verdana"/>
          <w:iCs/>
          <w:color w:val="004151"/>
          <w:sz w:val="20"/>
          <w:szCs w:val="20"/>
          <w:lang w:val="en-GB"/>
        </w:rPr>
        <w:t xml:space="preserve">metabolic disease (e.g. </w:t>
      </w:r>
      <w:r w:rsidR="00046FD7">
        <w:rPr>
          <w:rFonts w:ascii="Verdana" w:hAnsi="Verdana"/>
          <w:iCs/>
          <w:color w:val="004151"/>
          <w:sz w:val="20"/>
          <w:szCs w:val="20"/>
          <w:lang w:val="en-GB"/>
        </w:rPr>
        <w:t>diabetes</w:t>
      </w:r>
      <w:r w:rsidR="00FC1130">
        <w:rPr>
          <w:rFonts w:ascii="Verdana" w:hAnsi="Verdana"/>
          <w:iCs/>
          <w:color w:val="004151"/>
          <w:sz w:val="20"/>
          <w:szCs w:val="20"/>
          <w:lang w:val="en-GB"/>
        </w:rPr>
        <w:t>), and immune diseases</w:t>
      </w:r>
    </w:p>
    <w:p w14:paraId="4F9508E5" w14:textId="140BDBCB" w:rsidR="00FC1130" w:rsidRDefault="00FC1130" w:rsidP="009560ED">
      <w:pPr>
        <w:pStyle w:val="ListParagraph"/>
        <w:numPr>
          <w:ilvl w:val="0"/>
          <w:numId w:val="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Strong focus on medicines safety</w:t>
      </w:r>
      <w:r w:rsidR="0051787B">
        <w:rPr>
          <w:rFonts w:ascii="Verdana" w:hAnsi="Verdana"/>
          <w:iCs/>
          <w:color w:val="004151"/>
          <w:sz w:val="20"/>
          <w:szCs w:val="20"/>
          <w:lang w:val="en-GB"/>
        </w:rPr>
        <w:t xml:space="preserve"> (IMI 1 and 2)</w:t>
      </w:r>
    </w:p>
    <w:p w14:paraId="6064BF4D" w14:textId="26A25670" w:rsidR="0051787B" w:rsidRDefault="0051787B" w:rsidP="009560ED">
      <w:pPr>
        <w:pStyle w:val="ListParagraph"/>
        <w:numPr>
          <w:ilvl w:val="0"/>
          <w:numId w:val="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Focus on personalised medicine (increased under IMI 2)</w:t>
      </w:r>
    </w:p>
    <w:p w14:paraId="15CD1781" w14:textId="7811D178" w:rsidR="00A13E6B" w:rsidRDefault="00A13E6B" w:rsidP="009560ED">
      <w:pPr>
        <w:pStyle w:val="ListParagraph"/>
        <w:numPr>
          <w:ilvl w:val="0"/>
          <w:numId w:val="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Projects cover the whole drug development process, from understanding the underlying causes of disease right through to assessing</w:t>
      </w:r>
      <w:r w:rsidR="00753227">
        <w:rPr>
          <w:rFonts w:ascii="Verdana" w:hAnsi="Verdana"/>
          <w:iCs/>
          <w:color w:val="004151"/>
          <w:sz w:val="20"/>
          <w:szCs w:val="20"/>
          <w:lang w:val="en-GB"/>
        </w:rPr>
        <w:t xml:space="preserve"> the benefits and risks of medicines and vaccines </w:t>
      </w:r>
      <w:r w:rsidR="00A52E03">
        <w:rPr>
          <w:rFonts w:ascii="Verdana" w:hAnsi="Verdana"/>
          <w:iCs/>
          <w:color w:val="004151"/>
          <w:sz w:val="20"/>
          <w:szCs w:val="20"/>
          <w:lang w:val="en-GB"/>
        </w:rPr>
        <w:t>once they are on the market</w:t>
      </w:r>
    </w:p>
    <w:p w14:paraId="21340AA5" w14:textId="77777777" w:rsidR="00FC1130" w:rsidRDefault="00FC1130" w:rsidP="00FC1130">
      <w:pPr>
        <w:spacing w:after="80" w:line="240" w:lineRule="auto"/>
        <w:jc w:val="both"/>
        <w:rPr>
          <w:rFonts w:ascii="Verdana" w:hAnsi="Verdana"/>
          <w:iCs/>
          <w:color w:val="004151"/>
          <w:sz w:val="20"/>
          <w:szCs w:val="20"/>
          <w:lang w:val="en-GB"/>
        </w:rPr>
      </w:pPr>
    </w:p>
    <w:p w14:paraId="32801D43" w14:textId="499A53FD" w:rsidR="0094735E" w:rsidRPr="0094735E" w:rsidRDefault="00437265" w:rsidP="00FC1130">
      <w:pPr>
        <w:spacing w:after="80" w:line="240" w:lineRule="auto"/>
        <w:jc w:val="both"/>
        <w:rPr>
          <w:rFonts w:ascii="Verdana" w:hAnsi="Verdana"/>
          <w:b/>
          <w:iCs/>
          <w:color w:val="004151"/>
          <w:sz w:val="20"/>
          <w:szCs w:val="20"/>
          <w:lang w:val="en-GB"/>
        </w:rPr>
      </w:pPr>
      <w:r w:rsidRPr="0094735E">
        <w:rPr>
          <w:rFonts w:ascii="Verdana" w:hAnsi="Verdana"/>
          <w:b/>
          <w:iCs/>
          <w:color w:val="004151"/>
          <w:sz w:val="20"/>
          <w:szCs w:val="20"/>
          <w:lang w:val="en-GB"/>
        </w:rPr>
        <w:lastRenderedPageBreak/>
        <w:t xml:space="preserve">By acting as a neutral broker, IMI facilitates collaboration and enables joint investments </w:t>
      </w:r>
      <w:r w:rsidR="0094735E" w:rsidRPr="0094735E">
        <w:rPr>
          <w:rFonts w:ascii="Verdana" w:hAnsi="Verdana"/>
          <w:b/>
          <w:iCs/>
          <w:color w:val="004151"/>
          <w:sz w:val="20"/>
          <w:szCs w:val="20"/>
          <w:lang w:val="en-GB"/>
        </w:rPr>
        <w:t>to tackle challenges that are too big for any one company, organisation or country to tackle alone</w:t>
      </w:r>
    </w:p>
    <w:p w14:paraId="6E34DCE6" w14:textId="77777777" w:rsidR="0094735E" w:rsidRPr="00F26E81" w:rsidRDefault="0094735E" w:rsidP="0094735E">
      <w:pPr>
        <w:pStyle w:val="ListParagraph"/>
        <w:numPr>
          <w:ilvl w:val="0"/>
          <w:numId w:val="1"/>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 xml:space="preserve">Since 2009, </w:t>
      </w:r>
      <w:r>
        <w:rPr>
          <w:rFonts w:ascii="Verdana" w:hAnsi="Verdana"/>
          <w:iCs/>
          <w:color w:val="004151"/>
          <w:sz w:val="20"/>
          <w:szCs w:val="20"/>
          <w:lang w:val="en-GB"/>
        </w:rPr>
        <w:t>46</w:t>
      </w:r>
      <w:r w:rsidRPr="00F26E81">
        <w:rPr>
          <w:rFonts w:ascii="Verdana" w:hAnsi="Verdana"/>
          <w:iCs/>
          <w:color w:val="004151"/>
          <w:sz w:val="20"/>
          <w:szCs w:val="20"/>
          <w:lang w:val="en-GB"/>
        </w:rPr>
        <w:t xml:space="preserve"> public-private consortia launched for a total budget of €1.</w:t>
      </w:r>
      <w:r>
        <w:rPr>
          <w:rFonts w:ascii="Verdana" w:hAnsi="Verdana"/>
          <w:iCs/>
          <w:color w:val="004151"/>
          <w:sz w:val="20"/>
          <w:szCs w:val="20"/>
          <w:lang w:val="en-GB"/>
        </w:rPr>
        <w:t>6</w:t>
      </w:r>
      <w:r w:rsidRPr="00F26E81">
        <w:rPr>
          <w:rFonts w:ascii="Verdana" w:hAnsi="Verdana"/>
          <w:iCs/>
          <w:color w:val="004151"/>
          <w:sz w:val="20"/>
          <w:szCs w:val="20"/>
          <w:lang w:val="en-GB"/>
        </w:rPr>
        <w:t xml:space="preserve"> billion</w:t>
      </w:r>
    </w:p>
    <w:p w14:paraId="7D0B4F26" w14:textId="77777777" w:rsidR="0094735E" w:rsidRPr="00F26E81" w:rsidRDefault="0094735E" w:rsidP="0094735E">
      <w:pPr>
        <w:pStyle w:val="ListParagraph"/>
        <w:numPr>
          <w:ilvl w:val="0"/>
          <w:numId w:val="1"/>
        </w:numPr>
        <w:spacing w:after="80" w:line="240" w:lineRule="auto"/>
        <w:rPr>
          <w:rFonts w:ascii="Verdana" w:hAnsi="Verdana"/>
          <w:iCs/>
          <w:color w:val="004151"/>
          <w:sz w:val="20"/>
          <w:szCs w:val="20"/>
          <w:lang w:val="en-GB"/>
        </w:rPr>
      </w:pPr>
      <w:r w:rsidRPr="00F26E81">
        <w:rPr>
          <w:rFonts w:ascii="Verdana" w:hAnsi="Verdana"/>
          <w:iCs/>
          <w:color w:val="004151"/>
          <w:sz w:val="20"/>
          <w:szCs w:val="20"/>
          <w:lang w:val="en-GB"/>
        </w:rPr>
        <w:t xml:space="preserve">Intellectual Property agreements facilitated by flexible policy </w:t>
      </w:r>
    </w:p>
    <w:p w14:paraId="35E85EB7" w14:textId="7CDB9D18" w:rsidR="0094735E" w:rsidRPr="00F26E81" w:rsidRDefault="0094735E" w:rsidP="0094735E">
      <w:pPr>
        <w:pStyle w:val="ListParagraph"/>
        <w:numPr>
          <w:ilvl w:val="0"/>
          <w:numId w:val="1"/>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Efficient, trusted neutral platform fostering collaboration between multiple stakeholders</w:t>
      </w:r>
      <w:r>
        <w:rPr>
          <w:rFonts w:ascii="Verdana" w:hAnsi="Verdana"/>
          <w:iCs/>
          <w:color w:val="004151"/>
          <w:sz w:val="20"/>
          <w:szCs w:val="20"/>
          <w:lang w:val="en-GB"/>
        </w:rPr>
        <w:t xml:space="preserve"> including universities, industry, SMEs, patient groups, and regulators</w:t>
      </w:r>
      <w:r w:rsidR="00C03056">
        <w:rPr>
          <w:rFonts w:ascii="Verdana" w:hAnsi="Verdana"/>
          <w:iCs/>
          <w:color w:val="004151"/>
          <w:sz w:val="20"/>
          <w:szCs w:val="20"/>
          <w:lang w:val="en-GB"/>
        </w:rPr>
        <w:t xml:space="preserve"> and payers</w:t>
      </w:r>
    </w:p>
    <w:p w14:paraId="2E865A57" w14:textId="77777777" w:rsidR="0094735E" w:rsidRPr="00040B35" w:rsidRDefault="0094735E" w:rsidP="0094735E">
      <w:pPr>
        <w:pStyle w:val="ListParagraph"/>
        <w:numPr>
          <w:ilvl w:val="0"/>
          <w:numId w:val="1"/>
        </w:numPr>
        <w:spacing w:after="80" w:line="240" w:lineRule="auto"/>
        <w:jc w:val="both"/>
        <w:rPr>
          <w:rFonts w:ascii="Verdana" w:hAnsi="Verdana"/>
          <w:iCs/>
          <w:color w:val="004151"/>
          <w:sz w:val="20"/>
          <w:szCs w:val="20"/>
          <w:lang w:val="en-GB"/>
        </w:rPr>
      </w:pPr>
      <w:r w:rsidRPr="00040B35">
        <w:rPr>
          <w:rFonts w:ascii="Verdana" w:hAnsi="Verdana"/>
          <w:iCs/>
          <w:color w:val="004151"/>
          <w:sz w:val="20"/>
          <w:szCs w:val="20"/>
          <w:lang w:val="en-GB"/>
        </w:rPr>
        <w:t xml:space="preserve">Defining common agenda / priorities </w:t>
      </w:r>
    </w:p>
    <w:p w14:paraId="7344767F" w14:textId="77777777" w:rsidR="0094735E" w:rsidRPr="00F26E81" w:rsidRDefault="0094735E" w:rsidP="0094735E">
      <w:pPr>
        <w:pStyle w:val="ListParagraph"/>
        <w:numPr>
          <w:ilvl w:val="0"/>
          <w:numId w:val="9"/>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 xml:space="preserve">Moving the boundaries of </w:t>
      </w:r>
      <w:r>
        <w:rPr>
          <w:rFonts w:ascii="Verdana" w:hAnsi="Verdana"/>
          <w:iCs/>
          <w:color w:val="004151"/>
          <w:sz w:val="20"/>
          <w:szCs w:val="20"/>
          <w:lang w:val="en-GB"/>
        </w:rPr>
        <w:t>non</w:t>
      </w:r>
      <w:r w:rsidRPr="00F26E81">
        <w:rPr>
          <w:rFonts w:ascii="Verdana" w:hAnsi="Verdana"/>
          <w:iCs/>
          <w:color w:val="004151"/>
          <w:sz w:val="20"/>
          <w:szCs w:val="20"/>
          <w:lang w:val="en-GB"/>
        </w:rPr>
        <w:t>-competitive work by offering a truly unique environment for dialogue on research and development</w:t>
      </w:r>
    </w:p>
    <w:p w14:paraId="19FF6264" w14:textId="77777777" w:rsidR="00FC1130" w:rsidRDefault="00FC1130" w:rsidP="00FC1130">
      <w:pPr>
        <w:spacing w:after="80" w:line="240" w:lineRule="auto"/>
        <w:jc w:val="both"/>
        <w:rPr>
          <w:rFonts w:ascii="Verdana" w:hAnsi="Verdana"/>
          <w:iCs/>
          <w:color w:val="004151"/>
          <w:sz w:val="20"/>
          <w:szCs w:val="20"/>
          <w:lang w:val="en-GB"/>
        </w:rPr>
      </w:pPr>
    </w:p>
    <w:p w14:paraId="23CAE76D" w14:textId="36542FAE" w:rsidR="00681952" w:rsidRPr="00C03056" w:rsidRDefault="00C03056" w:rsidP="00FC1130">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 xml:space="preserve">IMI delivers breakthroughs that </w:t>
      </w:r>
      <w:r w:rsidR="000D3668">
        <w:rPr>
          <w:rFonts w:ascii="Verdana" w:hAnsi="Verdana"/>
          <w:b/>
          <w:iCs/>
          <w:color w:val="004151"/>
          <w:sz w:val="20"/>
          <w:szCs w:val="20"/>
          <w:lang w:val="en-GB"/>
        </w:rPr>
        <w:t>are having</w:t>
      </w:r>
      <w:r>
        <w:rPr>
          <w:rFonts w:ascii="Verdana" w:hAnsi="Verdana"/>
          <w:b/>
          <w:iCs/>
          <w:color w:val="004151"/>
          <w:sz w:val="20"/>
          <w:szCs w:val="20"/>
          <w:lang w:val="en-GB"/>
        </w:rPr>
        <w:t xml:space="preserve"> an impact on drug research and development and, ultimately, patients’ lives</w:t>
      </w:r>
    </w:p>
    <w:p w14:paraId="3A1CF6C6" w14:textId="526A044E" w:rsidR="00681952" w:rsidRDefault="00AE2DBD" w:rsidP="00AE2DBD">
      <w:pPr>
        <w:pStyle w:val="ListParagraph"/>
        <w:numPr>
          <w:ilvl w:val="0"/>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IMI research</w:t>
      </w:r>
      <w:r w:rsidR="000D3668">
        <w:rPr>
          <w:rFonts w:ascii="Verdana" w:hAnsi="Verdana"/>
          <w:iCs/>
          <w:color w:val="004151"/>
          <w:sz w:val="20"/>
          <w:szCs w:val="20"/>
          <w:lang w:val="en-GB"/>
        </w:rPr>
        <w:t xml:space="preserve"> is scientifically excellent – citation impact is twice world average</w:t>
      </w:r>
      <w:r w:rsidR="006876EA">
        <w:rPr>
          <w:rFonts w:ascii="Verdana" w:hAnsi="Verdana"/>
          <w:iCs/>
          <w:color w:val="004151"/>
          <w:sz w:val="20"/>
          <w:szCs w:val="20"/>
          <w:lang w:val="en-GB"/>
        </w:rPr>
        <w:t xml:space="preserve"> and projects regularly post in leading journals (Nature, Science, etc.)</w:t>
      </w:r>
    </w:p>
    <w:p w14:paraId="23CE953B" w14:textId="13267ABB" w:rsidR="00AE2DBD" w:rsidRDefault="00A13E6B" w:rsidP="00AE2DBD">
      <w:pPr>
        <w:pStyle w:val="ListParagraph"/>
        <w:numPr>
          <w:ilvl w:val="0"/>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Projects are delivering:</w:t>
      </w:r>
    </w:p>
    <w:p w14:paraId="4681ACF9" w14:textId="103A737E" w:rsidR="00F54484"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a better understanding of the underlying causes of disease</w:t>
      </w:r>
    </w:p>
    <w:p w14:paraId="06EF1E71" w14:textId="6853941C" w:rsidR="00F54484"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new </w:t>
      </w:r>
      <w:r w:rsidR="006F74F6">
        <w:rPr>
          <w:rFonts w:ascii="Verdana" w:hAnsi="Verdana"/>
          <w:iCs/>
          <w:color w:val="004151"/>
          <w:sz w:val="20"/>
          <w:szCs w:val="20"/>
          <w:lang w:val="en-GB"/>
        </w:rPr>
        <w:t xml:space="preserve">potential </w:t>
      </w:r>
      <w:r>
        <w:rPr>
          <w:rFonts w:ascii="Verdana" w:hAnsi="Verdana"/>
          <w:iCs/>
          <w:color w:val="004151"/>
          <w:sz w:val="20"/>
          <w:szCs w:val="20"/>
          <w:lang w:val="en-GB"/>
        </w:rPr>
        <w:t>targets for drugs</w:t>
      </w:r>
    </w:p>
    <w:p w14:paraId="1E6F7F8A" w14:textId="70A0C409" w:rsidR="00F54484"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potential medicines</w:t>
      </w:r>
    </w:p>
    <w:p w14:paraId="44D0A3BE" w14:textId="4137D12E" w:rsidR="00A13E6B"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tools and methods to detect drug safety issues early in development</w:t>
      </w:r>
    </w:p>
    <w:p w14:paraId="58347BFB" w14:textId="5D83470C" w:rsidR="00F54484"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tools and methods to detect drug efficacy issues early in development</w:t>
      </w:r>
    </w:p>
    <w:p w14:paraId="1FE13796" w14:textId="5C349561" w:rsidR="00593DFF" w:rsidRDefault="006F74F6"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facilities to support drug development</w:t>
      </w:r>
    </w:p>
    <w:p w14:paraId="41FBE43A" w14:textId="0A927582" w:rsidR="00F54484"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innovative clinical trial designs</w:t>
      </w:r>
    </w:p>
    <w:p w14:paraId="4AAFA998" w14:textId="3CD9F23D" w:rsidR="00E33E86"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pan-European clinical networks</w:t>
      </w:r>
    </w:p>
    <w:p w14:paraId="6083C5E7" w14:textId="118228DE" w:rsidR="00F54484"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methods to survey the benefits and risks of medicines and vaccines once they are on the market</w:t>
      </w:r>
    </w:p>
    <w:p w14:paraId="0161330A" w14:textId="6CBA4449" w:rsidR="00E33E86"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education programmes to train the next generation of drug development specialists</w:t>
      </w:r>
    </w:p>
    <w:p w14:paraId="6B96BB62" w14:textId="1BC66339" w:rsidR="00766CE2" w:rsidRDefault="00EC26EA" w:rsidP="00A13E6B">
      <w:pPr>
        <w:pStyle w:val="ListParagraph"/>
        <w:numPr>
          <w:ilvl w:val="1"/>
          <w:numId w:val="3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new business opportunities for </w:t>
      </w:r>
      <w:r w:rsidR="00766CE2">
        <w:rPr>
          <w:rFonts w:ascii="Verdana" w:hAnsi="Verdana"/>
          <w:iCs/>
          <w:color w:val="004151"/>
          <w:sz w:val="20"/>
          <w:szCs w:val="20"/>
          <w:lang w:val="en-GB"/>
        </w:rPr>
        <w:t>SMEs</w:t>
      </w:r>
    </w:p>
    <w:p w14:paraId="5B907296" w14:textId="77777777" w:rsidR="00AE2DBD" w:rsidRPr="00F26E81" w:rsidRDefault="00AE2DBD" w:rsidP="00AE2DBD">
      <w:pPr>
        <w:pStyle w:val="ListParagraph"/>
        <w:numPr>
          <w:ilvl w:val="0"/>
          <w:numId w:val="35"/>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Securing regulatory relevance of projects outputs via regulators’ involvement</w:t>
      </w:r>
    </w:p>
    <w:p w14:paraId="58015BEA" w14:textId="77777777" w:rsidR="001B6CC4" w:rsidRDefault="001B6CC4" w:rsidP="003D01E3">
      <w:pPr>
        <w:spacing w:after="80" w:line="240" w:lineRule="auto"/>
        <w:jc w:val="both"/>
        <w:rPr>
          <w:rFonts w:ascii="Verdana" w:hAnsi="Verdana"/>
          <w:iCs/>
          <w:color w:val="004151"/>
          <w:sz w:val="20"/>
          <w:szCs w:val="20"/>
          <w:lang w:val="en-GB"/>
        </w:rPr>
      </w:pPr>
    </w:p>
    <w:p w14:paraId="34406A5F" w14:textId="3C63A327" w:rsidR="005007CA" w:rsidRPr="001D70C9" w:rsidRDefault="005007CA" w:rsidP="008C0F7D">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 xml:space="preserve">IMI is evolving, </w:t>
      </w:r>
      <w:r w:rsidR="00233F4E">
        <w:rPr>
          <w:rFonts w:ascii="Verdana" w:hAnsi="Verdana"/>
          <w:b/>
          <w:iCs/>
          <w:color w:val="004151"/>
          <w:sz w:val="20"/>
          <w:szCs w:val="20"/>
          <w:lang w:val="en-GB"/>
        </w:rPr>
        <w:t>with a stronger focus on the needs of patients and society and with simpler</w:t>
      </w:r>
      <w:r w:rsidR="006E5623">
        <w:rPr>
          <w:rFonts w:ascii="Verdana" w:hAnsi="Verdana"/>
          <w:b/>
          <w:iCs/>
          <w:color w:val="004151"/>
          <w:sz w:val="20"/>
          <w:szCs w:val="20"/>
          <w:lang w:val="en-GB"/>
        </w:rPr>
        <w:t>, more attractive</w:t>
      </w:r>
      <w:r w:rsidR="00233F4E">
        <w:rPr>
          <w:rFonts w:ascii="Verdana" w:hAnsi="Verdana"/>
          <w:b/>
          <w:iCs/>
          <w:color w:val="004151"/>
          <w:sz w:val="20"/>
          <w:szCs w:val="20"/>
          <w:lang w:val="en-GB"/>
        </w:rPr>
        <w:t xml:space="preserve"> rules and procedures</w:t>
      </w:r>
    </w:p>
    <w:p w14:paraId="263D9D73" w14:textId="04E237C3" w:rsidR="005007CA" w:rsidRDefault="00233F4E" w:rsidP="008C0F7D">
      <w:p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Evolution in scientific focus</w:t>
      </w:r>
    </w:p>
    <w:p w14:paraId="53D74796" w14:textId="61583C3B" w:rsidR="00233F4E" w:rsidRDefault="00233F4E" w:rsidP="0091041E">
      <w:pPr>
        <w:pStyle w:val="ListParagraph"/>
        <w:numPr>
          <w:ilvl w:val="0"/>
          <w:numId w:val="22"/>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Stronger focus on needs of patients and society</w:t>
      </w:r>
      <w:r w:rsidR="003A4159">
        <w:rPr>
          <w:rFonts w:ascii="Verdana" w:hAnsi="Verdana"/>
          <w:iCs/>
          <w:color w:val="004151"/>
          <w:sz w:val="20"/>
          <w:szCs w:val="20"/>
          <w:lang w:val="en-GB"/>
        </w:rPr>
        <w:t>, including unmet needs</w:t>
      </w:r>
    </w:p>
    <w:p w14:paraId="5576EE8D" w14:textId="7717CC26" w:rsidR="006E5623" w:rsidRDefault="006E5623" w:rsidP="007A5BCA">
      <w:pPr>
        <w:pStyle w:val="ListParagraph"/>
        <w:numPr>
          <w:ilvl w:val="0"/>
          <w:numId w:val="22"/>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Strategic Research Agenda aligned with </w:t>
      </w:r>
      <w:r w:rsidR="007A5BCA">
        <w:rPr>
          <w:rFonts w:ascii="Verdana" w:hAnsi="Verdana"/>
          <w:iCs/>
          <w:color w:val="004151"/>
          <w:sz w:val="20"/>
          <w:szCs w:val="20"/>
          <w:lang w:val="en-GB"/>
        </w:rPr>
        <w:t xml:space="preserve">2013 update of World Health Organization report on </w:t>
      </w:r>
      <w:r w:rsidR="007A5BCA" w:rsidRPr="007A5BCA">
        <w:rPr>
          <w:rFonts w:ascii="Verdana" w:hAnsi="Verdana"/>
          <w:iCs/>
          <w:color w:val="004151"/>
          <w:sz w:val="20"/>
          <w:szCs w:val="20"/>
          <w:lang w:val="en-GB"/>
        </w:rPr>
        <w:t xml:space="preserve">Priority Medicines for Europe and the World </w:t>
      </w:r>
    </w:p>
    <w:p w14:paraId="04D129D6" w14:textId="658B6454" w:rsidR="00233F4E" w:rsidRDefault="00233F4E" w:rsidP="0091041E">
      <w:pPr>
        <w:pStyle w:val="ListParagraph"/>
        <w:numPr>
          <w:ilvl w:val="0"/>
          <w:numId w:val="22"/>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Increased emphasis on improving patient access to innovative medicines (in addition to medicines development)</w:t>
      </w:r>
    </w:p>
    <w:p w14:paraId="4B67BB5B" w14:textId="54E44C2F" w:rsidR="00233F4E" w:rsidRPr="00233F4E" w:rsidRDefault="003A4159" w:rsidP="0091041E">
      <w:pPr>
        <w:pStyle w:val="ListParagraph"/>
        <w:numPr>
          <w:ilvl w:val="0"/>
          <w:numId w:val="22"/>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Focus on personalised medicine (the right treatment for the right patient at the right time)</w:t>
      </w:r>
    </w:p>
    <w:p w14:paraId="7FB2A239" w14:textId="0B3A849A" w:rsidR="00233F4E" w:rsidRDefault="003A4159" w:rsidP="008C0F7D">
      <w:p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Simpler</w:t>
      </w:r>
      <w:r w:rsidR="009F7C04">
        <w:rPr>
          <w:rFonts w:ascii="Verdana" w:hAnsi="Verdana"/>
          <w:iCs/>
          <w:color w:val="004151"/>
          <w:sz w:val="20"/>
          <w:szCs w:val="20"/>
          <w:lang w:val="en-GB"/>
        </w:rPr>
        <w:t>, more attractive</w:t>
      </w:r>
      <w:r>
        <w:rPr>
          <w:rFonts w:ascii="Verdana" w:hAnsi="Verdana"/>
          <w:iCs/>
          <w:color w:val="004151"/>
          <w:sz w:val="20"/>
          <w:szCs w:val="20"/>
          <w:lang w:val="en-GB"/>
        </w:rPr>
        <w:t xml:space="preserve"> rules and procedures</w:t>
      </w:r>
    </w:p>
    <w:p w14:paraId="133C9D15" w14:textId="22FBFC3A" w:rsidR="003A4159" w:rsidRDefault="00262169" w:rsidP="0091041E">
      <w:pPr>
        <w:pStyle w:val="ListParagraph"/>
        <w:numPr>
          <w:ilvl w:val="0"/>
          <w:numId w:val="2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Funding rates and reporting rules aligned with Horizon 2020</w:t>
      </w:r>
    </w:p>
    <w:p w14:paraId="1B7C7BCF" w14:textId="5FC9310F" w:rsidR="005B4396" w:rsidRDefault="00884222" w:rsidP="0091041E">
      <w:pPr>
        <w:pStyle w:val="ListParagraph"/>
        <w:numPr>
          <w:ilvl w:val="0"/>
          <w:numId w:val="23"/>
        </w:numPr>
        <w:spacing w:after="80" w:line="240" w:lineRule="auto"/>
        <w:jc w:val="both"/>
        <w:rPr>
          <w:rFonts w:ascii="Verdana" w:hAnsi="Verdana"/>
          <w:iCs/>
          <w:color w:val="004151"/>
          <w:sz w:val="20"/>
          <w:szCs w:val="20"/>
          <w:lang w:val="en-GB"/>
        </w:rPr>
      </w:pPr>
      <w:r w:rsidRPr="00884222">
        <w:rPr>
          <w:rFonts w:ascii="Verdana" w:hAnsi="Verdana"/>
          <w:iCs/>
          <w:color w:val="004151"/>
          <w:sz w:val="20"/>
          <w:szCs w:val="20"/>
          <w:lang w:val="en-GB"/>
        </w:rPr>
        <w:t>100% reimbursement of direct costs for research actions plus 25% flat rate for overhead/indirect cost</w:t>
      </w:r>
    </w:p>
    <w:p w14:paraId="4B5F52E5" w14:textId="4A67BEB2" w:rsidR="00262169" w:rsidRDefault="00262169" w:rsidP="0091041E">
      <w:pPr>
        <w:pStyle w:val="ListParagraph"/>
        <w:numPr>
          <w:ilvl w:val="0"/>
          <w:numId w:val="2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Protection for beneficiaries under H2020 Guarantee Fund</w:t>
      </w:r>
    </w:p>
    <w:p w14:paraId="6249F5CE" w14:textId="1DF6A473" w:rsidR="00262169" w:rsidRDefault="00262169" w:rsidP="0091041E">
      <w:pPr>
        <w:pStyle w:val="ListParagraph"/>
        <w:numPr>
          <w:ilvl w:val="0"/>
          <w:numId w:val="2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Funding for all non-profit organisations (not just research-based organisations)</w:t>
      </w:r>
    </w:p>
    <w:p w14:paraId="24DBC3E3" w14:textId="2D8BF63D" w:rsidR="00262169" w:rsidRDefault="00262169" w:rsidP="0091041E">
      <w:pPr>
        <w:pStyle w:val="ListParagraph"/>
        <w:numPr>
          <w:ilvl w:val="0"/>
          <w:numId w:val="2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Funding for mid-sized companies (i.e. annual turnover of up to €500 million)</w:t>
      </w:r>
    </w:p>
    <w:p w14:paraId="2C82B5FA" w14:textId="28B07040" w:rsidR="00262169" w:rsidRPr="00262169" w:rsidRDefault="00262169" w:rsidP="0091041E">
      <w:pPr>
        <w:pStyle w:val="ListParagraph"/>
        <w:numPr>
          <w:ilvl w:val="0"/>
          <w:numId w:val="23"/>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Companies from other industries (e.g. biomedical imaging, medical information technology, diagnostics, animal health) can contribute in kind (so contributions matched by IMI funding)</w:t>
      </w:r>
    </w:p>
    <w:p w14:paraId="00A7553B" w14:textId="77777777" w:rsidR="003D01E3" w:rsidRPr="00F26E81" w:rsidRDefault="003D01E3" w:rsidP="003D01E3">
      <w:pPr>
        <w:spacing w:after="80" w:line="240" w:lineRule="auto"/>
        <w:jc w:val="both"/>
        <w:rPr>
          <w:rFonts w:ascii="Verdana" w:hAnsi="Verdana"/>
          <w:iCs/>
          <w:color w:val="004151"/>
          <w:sz w:val="20"/>
          <w:szCs w:val="20"/>
          <w:lang w:val="en-GB"/>
        </w:rPr>
      </w:pPr>
    </w:p>
    <w:p w14:paraId="40A41DD7" w14:textId="77777777" w:rsidR="008C0F7D" w:rsidRPr="008C0F7D" w:rsidRDefault="00863CFF" w:rsidP="008C0F7D">
      <w:pPr>
        <w:spacing w:after="80" w:line="240" w:lineRule="auto"/>
        <w:jc w:val="right"/>
        <w:rPr>
          <w:rFonts w:ascii="Verdana" w:hAnsi="Verdana"/>
          <w:b/>
          <w:iCs/>
          <w:color w:val="004151"/>
          <w:sz w:val="20"/>
          <w:szCs w:val="20"/>
          <w:lang w:val="en-GB"/>
        </w:rPr>
      </w:pPr>
      <w:hyperlink w:anchor="top" w:history="1">
        <w:r w:rsidR="008C0F7D" w:rsidRPr="008C0F7D">
          <w:rPr>
            <w:rStyle w:val="Hyperlink"/>
            <w:rFonts w:ascii="Verdana" w:hAnsi="Verdana"/>
            <w:b/>
            <w:iCs/>
            <w:sz w:val="20"/>
            <w:szCs w:val="20"/>
            <w:lang w:val="en-GB"/>
          </w:rPr>
          <w:t>Top</w:t>
        </w:r>
      </w:hyperlink>
    </w:p>
    <w:p w14:paraId="20F0601E" w14:textId="77777777" w:rsidR="008C0F7D" w:rsidRPr="00F26E81" w:rsidRDefault="008C0F7D" w:rsidP="003048F0">
      <w:pPr>
        <w:pBdr>
          <w:bottom w:val="single" w:sz="4" w:space="1" w:color="auto"/>
        </w:pBdr>
        <w:spacing w:after="80" w:line="240" w:lineRule="auto"/>
        <w:jc w:val="both"/>
        <w:rPr>
          <w:rFonts w:ascii="Verdana" w:hAnsi="Verdana"/>
          <w:iCs/>
          <w:color w:val="004151"/>
          <w:sz w:val="20"/>
          <w:szCs w:val="20"/>
          <w:lang w:val="en-GB"/>
        </w:rPr>
      </w:pPr>
    </w:p>
    <w:p w14:paraId="65F7BCED" w14:textId="77777777" w:rsidR="003048F0" w:rsidRDefault="003048F0" w:rsidP="003D01E3">
      <w:pPr>
        <w:spacing w:after="80" w:line="240" w:lineRule="auto"/>
        <w:jc w:val="both"/>
        <w:rPr>
          <w:rFonts w:ascii="Verdana" w:hAnsi="Verdana"/>
          <w:iCs/>
          <w:color w:val="004151"/>
          <w:sz w:val="20"/>
          <w:szCs w:val="20"/>
          <w:lang w:val="en-GB"/>
        </w:rPr>
      </w:pPr>
    </w:p>
    <w:p w14:paraId="1BF3C828" w14:textId="3EA5DBDE" w:rsidR="00D926AB" w:rsidRPr="00F26E81" w:rsidRDefault="00D926AB" w:rsidP="00D926AB">
      <w:pPr>
        <w:spacing w:after="80" w:line="240" w:lineRule="auto"/>
        <w:jc w:val="both"/>
        <w:rPr>
          <w:rFonts w:ascii="Verdana" w:hAnsi="Verdana"/>
          <w:b/>
          <w:color w:val="66BC29"/>
          <w:szCs w:val="20"/>
          <w:lang w:val="en-GB"/>
        </w:rPr>
      </w:pPr>
      <w:bookmarkStart w:id="3" w:name="otherindustries"/>
      <w:bookmarkEnd w:id="3"/>
      <w:r w:rsidRPr="00F26E81">
        <w:rPr>
          <w:rFonts w:ascii="Verdana" w:hAnsi="Verdana"/>
          <w:b/>
          <w:color w:val="66BC29"/>
          <w:szCs w:val="20"/>
          <w:lang w:val="en-GB"/>
        </w:rPr>
        <w:t xml:space="preserve">Messages for </w:t>
      </w:r>
      <w:r>
        <w:rPr>
          <w:rFonts w:ascii="Verdana" w:hAnsi="Verdana"/>
          <w:b/>
          <w:color w:val="66BC29"/>
          <w:szCs w:val="20"/>
          <w:lang w:val="en-GB"/>
        </w:rPr>
        <w:t>o</w:t>
      </w:r>
      <w:r w:rsidR="007F34C5">
        <w:rPr>
          <w:rFonts w:ascii="Verdana" w:hAnsi="Verdana"/>
          <w:b/>
          <w:color w:val="66BC29"/>
          <w:szCs w:val="20"/>
          <w:lang w:val="en-GB"/>
        </w:rPr>
        <w:t>ther industries</w:t>
      </w:r>
    </w:p>
    <w:p w14:paraId="244A02EC" w14:textId="77777777" w:rsidR="00D926AB" w:rsidRDefault="00D926AB" w:rsidP="003D01E3">
      <w:pPr>
        <w:spacing w:after="80" w:line="240" w:lineRule="auto"/>
        <w:jc w:val="both"/>
        <w:rPr>
          <w:rFonts w:ascii="Verdana" w:hAnsi="Verdana"/>
          <w:iCs/>
          <w:color w:val="004151"/>
          <w:sz w:val="20"/>
          <w:szCs w:val="20"/>
          <w:lang w:val="en-GB"/>
        </w:rPr>
      </w:pPr>
    </w:p>
    <w:p w14:paraId="76D5027A" w14:textId="27BE314D" w:rsidR="00D926AB" w:rsidRPr="007F34C5" w:rsidRDefault="00D926AB" w:rsidP="003D01E3">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 xml:space="preserve">IMI welcomes </w:t>
      </w:r>
      <w:r w:rsidR="007F34C5">
        <w:rPr>
          <w:rFonts w:ascii="Verdana" w:hAnsi="Verdana"/>
          <w:b/>
          <w:iCs/>
          <w:color w:val="004151"/>
          <w:sz w:val="20"/>
          <w:szCs w:val="20"/>
          <w:lang w:val="en-GB"/>
        </w:rPr>
        <w:t>the participation of companies from a broad range of healthcare-related sectors</w:t>
      </w:r>
      <w:r>
        <w:rPr>
          <w:rFonts w:ascii="Verdana" w:hAnsi="Verdana"/>
          <w:b/>
          <w:iCs/>
          <w:color w:val="004151"/>
          <w:sz w:val="20"/>
          <w:szCs w:val="20"/>
          <w:lang w:val="en-GB"/>
        </w:rPr>
        <w:t xml:space="preserve"> </w:t>
      </w:r>
    </w:p>
    <w:p w14:paraId="465ED8B2" w14:textId="7D0254FD" w:rsidR="00D926AB" w:rsidRDefault="00F70BCA" w:rsidP="009560ED">
      <w:pPr>
        <w:pStyle w:val="ListParagraph"/>
        <w:numPr>
          <w:ilvl w:val="0"/>
          <w:numId w:val="20"/>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Key sectors for healthcare research include</w:t>
      </w:r>
      <w:r w:rsidRPr="00F70BCA">
        <w:rPr>
          <w:rFonts w:ascii="Verdana" w:hAnsi="Verdana"/>
          <w:iCs/>
          <w:color w:val="004151"/>
          <w:sz w:val="20"/>
          <w:szCs w:val="20"/>
          <w:lang w:val="en-GB"/>
        </w:rPr>
        <w:t xml:space="preserve"> biomedical imaging, medical information technology, diagnostic industries, animal health industries</w:t>
      </w:r>
    </w:p>
    <w:p w14:paraId="77EAC634" w14:textId="513912B8" w:rsidR="00ED2D14" w:rsidRDefault="00ED2D14" w:rsidP="009560ED">
      <w:pPr>
        <w:pStyle w:val="ListParagraph"/>
        <w:numPr>
          <w:ilvl w:val="0"/>
          <w:numId w:val="20"/>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Project participants gain access to expertise of leading academics, SMEs, and patient groups in their field</w:t>
      </w:r>
    </w:p>
    <w:p w14:paraId="1C2FEFE8" w14:textId="37622BD5" w:rsidR="00442DF3" w:rsidRPr="00F26E81" w:rsidRDefault="00442DF3"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Implementation of game-changing pre-competitive research programmes</w:t>
      </w:r>
      <w:r>
        <w:rPr>
          <w:rFonts w:ascii="Verdana" w:hAnsi="Verdana"/>
          <w:iCs/>
          <w:color w:val="004151"/>
          <w:sz w:val="20"/>
          <w:szCs w:val="20"/>
          <w:lang w:val="en-GB"/>
        </w:rPr>
        <w:t xml:space="preserve"> that could not be carried out by one company or organisation working alone – de-risking novel areas of R&amp;D</w:t>
      </w:r>
    </w:p>
    <w:p w14:paraId="77C65E94" w14:textId="77777777" w:rsidR="00442DF3" w:rsidRPr="00F26E81" w:rsidRDefault="00442DF3"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Ensuring translation of great science into medical practice</w:t>
      </w:r>
    </w:p>
    <w:p w14:paraId="09A7E455" w14:textId="77777777" w:rsidR="00442DF3" w:rsidRPr="00F26E81" w:rsidRDefault="00442DF3"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Leverages public investment</w:t>
      </w:r>
    </w:p>
    <w:p w14:paraId="2F47A340" w14:textId="77777777" w:rsidR="00D4321D" w:rsidRDefault="00D4321D" w:rsidP="003D01E3">
      <w:pPr>
        <w:spacing w:after="80" w:line="240" w:lineRule="auto"/>
        <w:jc w:val="both"/>
        <w:rPr>
          <w:rFonts w:ascii="Verdana" w:hAnsi="Verdana"/>
          <w:iCs/>
          <w:color w:val="004151"/>
          <w:sz w:val="20"/>
          <w:szCs w:val="20"/>
          <w:lang w:val="en-GB"/>
        </w:rPr>
      </w:pPr>
    </w:p>
    <w:p w14:paraId="7BF0B5E0" w14:textId="338772C0" w:rsidR="007F34C5" w:rsidRPr="00F70BCA" w:rsidRDefault="00F70BCA" w:rsidP="003D01E3">
      <w:pPr>
        <w:spacing w:after="80" w:line="240" w:lineRule="auto"/>
        <w:jc w:val="both"/>
        <w:rPr>
          <w:rFonts w:ascii="Verdana" w:hAnsi="Verdana"/>
          <w:b/>
          <w:iCs/>
          <w:color w:val="004151"/>
          <w:sz w:val="20"/>
          <w:szCs w:val="20"/>
          <w:lang w:val="en-GB"/>
        </w:rPr>
      </w:pPr>
      <w:r w:rsidRPr="00F70BCA">
        <w:rPr>
          <w:rFonts w:ascii="Verdana" w:hAnsi="Verdana"/>
          <w:b/>
          <w:iCs/>
          <w:color w:val="004151"/>
          <w:sz w:val="20"/>
          <w:szCs w:val="20"/>
          <w:lang w:val="en-GB"/>
        </w:rPr>
        <w:t>IMI is an attractive instrument to implement collaborative programmes involving industrial and non-industrial partners</w:t>
      </w:r>
    </w:p>
    <w:p w14:paraId="401BACF6" w14:textId="321D25E2" w:rsidR="00ED2D14" w:rsidRPr="00F26E81" w:rsidRDefault="00ED2D14"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w:t>
      </w:r>
      <w:r>
        <w:rPr>
          <w:rFonts w:ascii="Verdana" w:hAnsi="Verdana"/>
          <w:iCs/>
          <w:color w:val="004151"/>
          <w:sz w:val="20"/>
          <w:szCs w:val="20"/>
          <w:lang w:val="en-GB"/>
        </w:rPr>
        <w:t>3.</w:t>
      </w:r>
      <w:r w:rsidR="00104FEE">
        <w:rPr>
          <w:rFonts w:ascii="Verdana" w:hAnsi="Verdana"/>
          <w:iCs/>
          <w:color w:val="004151"/>
          <w:sz w:val="20"/>
          <w:szCs w:val="20"/>
          <w:lang w:val="en-GB"/>
        </w:rPr>
        <w:t>276</w:t>
      </w:r>
      <w:r w:rsidRPr="00F26E81">
        <w:rPr>
          <w:rFonts w:ascii="Verdana" w:hAnsi="Verdana"/>
          <w:iCs/>
          <w:color w:val="004151"/>
          <w:sz w:val="20"/>
          <w:szCs w:val="20"/>
          <w:lang w:val="en-GB"/>
        </w:rPr>
        <w:t xml:space="preserve"> billion</w:t>
      </w:r>
      <w:r w:rsidR="00E71A75">
        <w:rPr>
          <w:rFonts w:ascii="Verdana" w:hAnsi="Verdana"/>
          <w:iCs/>
          <w:color w:val="004151"/>
          <w:sz w:val="20"/>
          <w:szCs w:val="20"/>
          <w:lang w:val="en-GB"/>
        </w:rPr>
        <w:t xml:space="preserve"> for 2014-2024</w:t>
      </w:r>
      <w:r w:rsidRPr="00F26E81">
        <w:rPr>
          <w:rFonts w:ascii="Verdana" w:hAnsi="Verdana"/>
          <w:iCs/>
          <w:color w:val="004151"/>
          <w:sz w:val="20"/>
          <w:szCs w:val="20"/>
          <w:lang w:val="en-GB"/>
        </w:rPr>
        <w:t xml:space="preserve"> - the largest PPP in life sciences</w:t>
      </w:r>
    </w:p>
    <w:p w14:paraId="00C72DF7" w14:textId="77777777" w:rsidR="00ED2D14" w:rsidRPr="00F26E81" w:rsidRDefault="00ED2D14"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Industry drives the agenda</w:t>
      </w:r>
    </w:p>
    <w:p w14:paraId="743B12FA" w14:textId="77777777" w:rsidR="00ED2D14" w:rsidRPr="00F26E81" w:rsidRDefault="00ED2D14"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 xml:space="preserve">Intellectual Property agreements facilitated by flexible policy </w:t>
      </w:r>
    </w:p>
    <w:p w14:paraId="1953EE25" w14:textId="77777777" w:rsidR="00ED2D14" w:rsidRPr="00F26E81" w:rsidRDefault="00ED2D14"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Tailor made structure, light governance and cost effective management</w:t>
      </w:r>
    </w:p>
    <w:p w14:paraId="43E3C0E8" w14:textId="77777777" w:rsidR="00ED2D14" w:rsidRPr="00F26E81" w:rsidRDefault="00ED2D14"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Efficient trusted neutral platform fostering collaboration between key stakeholders</w:t>
      </w:r>
    </w:p>
    <w:p w14:paraId="2DC99107" w14:textId="77777777" w:rsidR="00442DF3" w:rsidRPr="00BD6CA6" w:rsidRDefault="00442DF3" w:rsidP="009560ED">
      <w:pPr>
        <w:pStyle w:val="ListParagraph"/>
        <w:numPr>
          <w:ilvl w:val="0"/>
          <w:numId w:val="20"/>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Development of R&amp;D strategies inclusive of regulators and patients</w:t>
      </w:r>
      <w:r w:rsidRPr="00F26E81">
        <w:rPr>
          <w:lang w:val="en-GB"/>
        </w:rPr>
        <w:t xml:space="preserve"> </w:t>
      </w:r>
    </w:p>
    <w:p w14:paraId="14D98F15" w14:textId="77777777" w:rsidR="00F70BCA" w:rsidRDefault="00F70BCA" w:rsidP="003D01E3">
      <w:pPr>
        <w:spacing w:after="80" w:line="240" w:lineRule="auto"/>
        <w:jc w:val="both"/>
        <w:rPr>
          <w:rFonts w:ascii="Verdana" w:hAnsi="Verdana"/>
          <w:iCs/>
          <w:color w:val="004151"/>
          <w:sz w:val="20"/>
          <w:szCs w:val="20"/>
          <w:lang w:val="en-GB"/>
        </w:rPr>
      </w:pPr>
    </w:p>
    <w:p w14:paraId="739D5BBB" w14:textId="77777777" w:rsidR="00D926AB" w:rsidRPr="008C0F7D" w:rsidRDefault="00863CFF" w:rsidP="00D926AB">
      <w:pPr>
        <w:spacing w:after="80" w:line="240" w:lineRule="auto"/>
        <w:jc w:val="right"/>
        <w:rPr>
          <w:rFonts w:ascii="Verdana" w:hAnsi="Verdana"/>
          <w:b/>
          <w:iCs/>
          <w:color w:val="004151"/>
          <w:sz w:val="20"/>
          <w:szCs w:val="20"/>
          <w:lang w:val="en-GB"/>
        </w:rPr>
      </w:pPr>
      <w:hyperlink w:anchor="top" w:history="1">
        <w:r w:rsidR="00D926AB" w:rsidRPr="008C0F7D">
          <w:rPr>
            <w:rStyle w:val="Hyperlink"/>
            <w:rFonts w:ascii="Verdana" w:hAnsi="Verdana"/>
            <w:b/>
            <w:iCs/>
            <w:sz w:val="20"/>
            <w:szCs w:val="20"/>
            <w:lang w:val="en-GB"/>
          </w:rPr>
          <w:t>Top</w:t>
        </w:r>
      </w:hyperlink>
    </w:p>
    <w:p w14:paraId="3FAC1103" w14:textId="77777777" w:rsidR="00D926AB" w:rsidRDefault="00D926AB" w:rsidP="00D926AB">
      <w:pPr>
        <w:pBdr>
          <w:bottom w:val="single" w:sz="4" w:space="1" w:color="auto"/>
        </w:pBdr>
        <w:spacing w:after="80" w:line="240" w:lineRule="auto"/>
        <w:jc w:val="both"/>
        <w:rPr>
          <w:rFonts w:ascii="Verdana" w:hAnsi="Verdana"/>
          <w:iCs/>
          <w:color w:val="004151"/>
          <w:sz w:val="20"/>
          <w:szCs w:val="20"/>
          <w:lang w:val="en-GB"/>
        </w:rPr>
      </w:pPr>
    </w:p>
    <w:p w14:paraId="47156C97" w14:textId="77777777" w:rsidR="00D926AB" w:rsidRPr="00F26E81" w:rsidRDefault="00D926AB" w:rsidP="003D01E3">
      <w:pPr>
        <w:spacing w:after="80" w:line="240" w:lineRule="auto"/>
        <w:jc w:val="both"/>
        <w:rPr>
          <w:rFonts w:ascii="Verdana" w:hAnsi="Verdana"/>
          <w:iCs/>
          <w:color w:val="004151"/>
          <w:sz w:val="20"/>
          <w:szCs w:val="20"/>
          <w:lang w:val="en-GB"/>
        </w:rPr>
      </w:pPr>
    </w:p>
    <w:p w14:paraId="132F9309" w14:textId="2328735F" w:rsidR="003048F0" w:rsidRPr="00F26E81" w:rsidRDefault="003048F0" w:rsidP="003D01E3">
      <w:pPr>
        <w:spacing w:after="80" w:line="240" w:lineRule="auto"/>
        <w:jc w:val="both"/>
        <w:rPr>
          <w:rFonts w:ascii="Verdana" w:hAnsi="Verdana"/>
          <w:b/>
          <w:color w:val="66BC29"/>
          <w:szCs w:val="20"/>
          <w:lang w:val="en-GB"/>
        </w:rPr>
      </w:pPr>
      <w:bookmarkStart w:id="4" w:name="academics"/>
      <w:r w:rsidRPr="00F26E81">
        <w:rPr>
          <w:rFonts w:ascii="Verdana" w:hAnsi="Verdana"/>
          <w:b/>
          <w:color w:val="66BC29"/>
          <w:szCs w:val="20"/>
          <w:lang w:val="en-GB"/>
        </w:rPr>
        <w:t>Messages for academic researchers</w:t>
      </w:r>
    </w:p>
    <w:bookmarkEnd w:id="4"/>
    <w:p w14:paraId="0B933D18" w14:textId="77777777" w:rsidR="003048F0" w:rsidRDefault="003048F0" w:rsidP="003D01E3">
      <w:pPr>
        <w:spacing w:after="80" w:line="240" w:lineRule="auto"/>
        <w:jc w:val="both"/>
        <w:rPr>
          <w:rFonts w:ascii="Verdana" w:hAnsi="Verdana"/>
          <w:iCs/>
          <w:color w:val="004151"/>
          <w:sz w:val="20"/>
          <w:szCs w:val="20"/>
          <w:lang w:val="en-GB"/>
        </w:rPr>
      </w:pPr>
    </w:p>
    <w:p w14:paraId="3DF7FCC0" w14:textId="608DF0EF" w:rsidR="00E805A8" w:rsidRPr="00E805A8" w:rsidRDefault="00E805A8" w:rsidP="003D01E3">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 xml:space="preserve">IMI now has </w:t>
      </w:r>
      <w:r w:rsidR="00790366">
        <w:rPr>
          <w:rFonts w:ascii="Verdana" w:hAnsi="Verdana"/>
          <w:b/>
          <w:iCs/>
          <w:color w:val="004151"/>
          <w:sz w:val="20"/>
          <w:szCs w:val="20"/>
          <w:lang w:val="en-GB"/>
        </w:rPr>
        <w:t xml:space="preserve">more attractive </w:t>
      </w:r>
      <w:r>
        <w:rPr>
          <w:rFonts w:ascii="Verdana" w:hAnsi="Verdana"/>
          <w:b/>
          <w:iCs/>
          <w:color w:val="004151"/>
          <w:sz w:val="20"/>
          <w:szCs w:val="20"/>
          <w:lang w:val="en-GB"/>
        </w:rPr>
        <w:t>funding and reporting rules</w:t>
      </w:r>
    </w:p>
    <w:p w14:paraId="6DA82FA2" w14:textId="14502931" w:rsidR="00E805A8" w:rsidRDefault="00E4275E" w:rsidP="009560ED">
      <w:pPr>
        <w:pStyle w:val="ListParagraph"/>
        <w:numPr>
          <w:ilvl w:val="0"/>
          <w:numId w:val="21"/>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Funding rates and reporting rules aligned with Horizon 2020</w:t>
      </w:r>
    </w:p>
    <w:p w14:paraId="6072AF25" w14:textId="77777777" w:rsidR="00E71A75" w:rsidRDefault="00E71A75" w:rsidP="00E71A75">
      <w:pPr>
        <w:pStyle w:val="ListParagraph"/>
        <w:numPr>
          <w:ilvl w:val="0"/>
          <w:numId w:val="21"/>
        </w:numPr>
        <w:spacing w:after="80" w:line="240" w:lineRule="auto"/>
        <w:jc w:val="both"/>
        <w:rPr>
          <w:rFonts w:ascii="Verdana" w:hAnsi="Verdana"/>
          <w:iCs/>
          <w:color w:val="004151"/>
          <w:sz w:val="20"/>
          <w:szCs w:val="20"/>
          <w:lang w:val="en-GB"/>
        </w:rPr>
      </w:pPr>
      <w:r w:rsidRPr="00884222">
        <w:rPr>
          <w:rFonts w:ascii="Verdana" w:hAnsi="Verdana"/>
          <w:iCs/>
          <w:color w:val="004151"/>
          <w:sz w:val="20"/>
          <w:szCs w:val="20"/>
          <w:lang w:val="en-GB"/>
        </w:rPr>
        <w:t>100% reimbursement of direct costs for research actions plus 25% flat rate for overhead/indirect cost</w:t>
      </w:r>
    </w:p>
    <w:p w14:paraId="74EF1D9E" w14:textId="24C9135C" w:rsidR="00E4275E" w:rsidRDefault="00E4275E" w:rsidP="009560ED">
      <w:pPr>
        <w:pStyle w:val="ListParagraph"/>
        <w:numPr>
          <w:ilvl w:val="0"/>
          <w:numId w:val="21"/>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Protection for beneficiaries under H2020 Guarantee Fund </w:t>
      </w:r>
    </w:p>
    <w:p w14:paraId="52909787" w14:textId="3631FED9" w:rsidR="00E805A8" w:rsidRDefault="00D356BF" w:rsidP="009560ED">
      <w:pPr>
        <w:pStyle w:val="ListParagraph"/>
        <w:numPr>
          <w:ilvl w:val="0"/>
          <w:numId w:val="21"/>
        </w:numPr>
        <w:spacing w:after="80" w:line="240" w:lineRule="auto"/>
        <w:jc w:val="both"/>
        <w:rPr>
          <w:rFonts w:ascii="Verdana" w:hAnsi="Verdana"/>
          <w:iCs/>
          <w:color w:val="004151"/>
          <w:sz w:val="20"/>
          <w:szCs w:val="20"/>
          <w:lang w:val="en-GB"/>
        </w:rPr>
      </w:pPr>
      <w:r w:rsidRPr="00D356BF">
        <w:rPr>
          <w:rFonts w:ascii="Verdana" w:hAnsi="Verdana"/>
          <w:iCs/>
          <w:color w:val="004151"/>
          <w:sz w:val="20"/>
          <w:szCs w:val="20"/>
          <w:lang w:val="en-GB"/>
        </w:rPr>
        <w:t>Funding for all non-profit organisations</w:t>
      </w:r>
    </w:p>
    <w:p w14:paraId="2B52E6EA" w14:textId="1DA059E3" w:rsidR="00E93629" w:rsidRPr="00D356BF" w:rsidRDefault="00E93629" w:rsidP="009560ED">
      <w:pPr>
        <w:pStyle w:val="ListParagraph"/>
        <w:numPr>
          <w:ilvl w:val="0"/>
          <w:numId w:val="21"/>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All IMI funding goes to partners from academia, SMEs, patient groups, etc. Large pharmaceutical companies do not receive IMI funding but pay for their own involvement in the project.</w:t>
      </w:r>
    </w:p>
    <w:p w14:paraId="1011F881" w14:textId="77777777" w:rsidR="00E805A8" w:rsidRPr="00F26E81" w:rsidRDefault="00E805A8" w:rsidP="003D01E3">
      <w:pPr>
        <w:spacing w:after="80" w:line="240" w:lineRule="auto"/>
        <w:jc w:val="both"/>
        <w:rPr>
          <w:rFonts w:ascii="Verdana" w:hAnsi="Verdana"/>
          <w:iCs/>
          <w:color w:val="004151"/>
          <w:sz w:val="20"/>
          <w:szCs w:val="20"/>
          <w:lang w:val="en-GB"/>
        </w:rPr>
      </w:pPr>
    </w:p>
    <w:p w14:paraId="6C17AC2F" w14:textId="75B06803" w:rsidR="003048F0" w:rsidRPr="00F26E81" w:rsidRDefault="003048F0" w:rsidP="003D01E3">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offers unique opportunities to translate breakthrough discoveries into clinically useful tools and products through open innovation networks</w:t>
      </w:r>
    </w:p>
    <w:p w14:paraId="4E359ED7" w14:textId="6B42671A" w:rsidR="00F236DB" w:rsidRPr="00F236DB" w:rsidRDefault="00F236DB" w:rsidP="009560ED">
      <w:pPr>
        <w:pStyle w:val="ListParagraph"/>
        <w:numPr>
          <w:ilvl w:val="0"/>
          <w:numId w:val="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Strong focus on benefits for patients / society and on unmet needs.</w:t>
      </w:r>
    </w:p>
    <w:p w14:paraId="21E851B0" w14:textId="50A03707" w:rsidR="000B744F" w:rsidRPr="00F26E81" w:rsidRDefault="000B744F" w:rsidP="009560ED">
      <w:pPr>
        <w:pStyle w:val="ListParagraph"/>
        <w:numPr>
          <w:ilvl w:val="0"/>
          <w:numId w:val="8"/>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lastRenderedPageBreak/>
        <w:t xml:space="preserve">Better understanding of disease mechanisms </w:t>
      </w:r>
      <w:r w:rsidR="00F236DB">
        <w:rPr>
          <w:rFonts w:ascii="Verdana" w:hAnsi="Verdana"/>
          <w:iCs/>
          <w:color w:val="004151"/>
          <w:sz w:val="20"/>
          <w:szCs w:val="20"/>
          <w:lang w:val="en-GB"/>
        </w:rPr>
        <w:t>– move towards personalised medicine</w:t>
      </w:r>
    </w:p>
    <w:p w14:paraId="68928DC0" w14:textId="77777777" w:rsidR="000B744F" w:rsidRPr="00F26E81" w:rsidRDefault="000B744F" w:rsidP="009560ED">
      <w:pPr>
        <w:pStyle w:val="ListParagraph"/>
        <w:numPr>
          <w:ilvl w:val="0"/>
          <w:numId w:val="8"/>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Developing novel innovative approaches</w:t>
      </w:r>
    </w:p>
    <w:p w14:paraId="5954DD29" w14:textId="35968533" w:rsidR="000B744F" w:rsidRPr="00F26E81" w:rsidRDefault="000B744F" w:rsidP="009560ED">
      <w:pPr>
        <w:pStyle w:val="ListParagraph"/>
        <w:numPr>
          <w:ilvl w:val="0"/>
          <w:numId w:val="8"/>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Ensuring translation of great science into medical practice</w:t>
      </w:r>
      <w:r w:rsidR="00B752DC">
        <w:rPr>
          <w:rFonts w:ascii="Verdana" w:hAnsi="Verdana"/>
          <w:iCs/>
          <w:color w:val="004151"/>
          <w:sz w:val="20"/>
          <w:szCs w:val="20"/>
          <w:lang w:val="en-GB"/>
        </w:rPr>
        <w:t xml:space="preserve"> (renewed emphasis on patient access to new treatments)</w:t>
      </w:r>
    </w:p>
    <w:p w14:paraId="27B542A4" w14:textId="77777777" w:rsidR="000B744F" w:rsidRPr="00F26E81" w:rsidRDefault="000B744F" w:rsidP="009560ED">
      <w:pPr>
        <w:pStyle w:val="ListParagraph"/>
        <w:numPr>
          <w:ilvl w:val="0"/>
          <w:numId w:val="8"/>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Research on a scale that no single company or institution can achieve alone</w:t>
      </w:r>
    </w:p>
    <w:p w14:paraId="3FAF8AEB" w14:textId="77777777" w:rsidR="000B744F" w:rsidRPr="00F26E81" w:rsidRDefault="000B744F" w:rsidP="009560ED">
      <w:pPr>
        <w:pStyle w:val="ListParagraph"/>
        <w:numPr>
          <w:ilvl w:val="0"/>
          <w:numId w:val="8"/>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Sharing data, resources and expertise</w:t>
      </w:r>
    </w:p>
    <w:p w14:paraId="51F3F20C" w14:textId="16998E54" w:rsidR="00FB671B" w:rsidRDefault="001C6454" w:rsidP="009560ED">
      <w:pPr>
        <w:pStyle w:val="ListParagraph"/>
        <w:numPr>
          <w:ilvl w:val="0"/>
          <w:numId w:val="8"/>
        </w:numPr>
        <w:spacing w:after="80" w:line="240" w:lineRule="auto"/>
        <w:jc w:val="both"/>
        <w:rPr>
          <w:rFonts w:ascii="Verdana" w:hAnsi="Verdana"/>
          <w:iCs/>
          <w:color w:val="004151"/>
          <w:sz w:val="20"/>
          <w:szCs w:val="20"/>
          <w:lang w:val="en-GB"/>
        </w:rPr>
      </w:pPr>
      <w:r w:rsidRPr="00FB671B">
        <w:rPr>
          <w:rFonts w:ascii="Verdana" w:hAnsi="Verdana"/>
          <w:iCs/>
          <w:color w:val="004151"/>
          <w:sz w:val="20"/>
          <w:szCs w:val="20"/>
          <w:lang w:val="en-GB"/>
        </w:rPr>
        <w:t>Creation of unprecedented scientific networks</w:t>
      </w:r>
    </w:p>
    <w:p w14:paraId="504DD13C" w14:textId="29CDD8F1" w:rsidR="00BC1DF4" w:rsidRDefault="00BC1DF4" w:rsidP="009560ED">
      <w:pPr>
        <w:pStyle w:val="ListParagraph"/>
        <w:numPr>
          <w:ilvl w:val="0"/>
          <w:numId w:val="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Validation of results</w:t>
      </w:r>
    </w:p>
    <w:p w14:paraId="3F6330C9" w14:textId="5D76FD8D" w:rsidR="003042A4" w:rsidRDefault="00D31827" w:rsidP="009560ED">
      <w:pPr>
        <w:pStyle w:val="ListParagraph"/>
        <w:numPr>
          <w:ilvl w:val="0"/>
          <w:numId w:val="8"/>
        </w:numPr>
        <w:spacing w:after="80" w:line="240" w:lineRule="auto"/>
        <w:jc w:val="both"/>
        <w:rPr>
          <w:rFonts w:ascii="Verdana" w:hAnsi="Verdana"/>
          <w:iCs/>
          <w:color w:val="004151"/>
          <w:sz w:val="20"/>
          <w:szCs w:val="20"/>
          <w:lang w:val="en-GB"/>
        </w:rPr>
      </w:pPr>
      <w:r w:rsidRPr="00FB671B">
        <w:rPr>
          <w:rFonts w:ascii="Verdana" w:hAnsi="Verdana"/>
          <w:iCs/>
          <w:color w:val="004151"/>
          <w:sz w:val="20"/>
          <w:szCs w:val="20"/>
          <w:lang w:val="en-GB"/>
        </w:rPr>
        <w:t>Transparent</w:t>
      </w:r>
      <w:r w:rsidR="00FB671B" w:rsidRPr="00FB671B">
        <w:rPr>
          <w:rFonts w:ascii="Verdana" w:hAnsi="Verdana"/>
          <w:iCs/>
          <w:color w:val="004151"/>
          <w:sz w:val="20"/>
          <w:szCs w:val="20"/>
          <w:lang w:val="en-GB"/>
        </w:rPr>
        <w:t xml:space="preserve"> academic-industrial collaboration allowing mutual scientific exchange under well-defined consortium agreements (hence, avoiding the usual unexpected commercial interests intervening with scientific exchange).</w:t>
      </w:r>
    </w:p>
    <w:p w14:paraId="7F5FCE49" w14:textId="77777777" w:rsidR="007715C0" w:rsidRPr="007715C0" w:rsidRDefault="007715C0" w:rsidP="007715C0">
      <w:pPr>
        <w:spacing w:after="80" w:line="240" w:lineRule="auto"/>
        <w:jc w:val="both"/>
        <w:rPr>
          <w:rFonts w:ascii="Verdana" w:hAnsi="Verdana"/>
          <w:iCs/>
          <w:color w:val="004151"/>
          <w:sz w:val="20"/>
          <w:szCs w:val="20"/>
          <w:lang w:val="en-GB"/>
        </w:rPr>
      </w:pPr>
    </w:p>
    <w:p w14:paraId="06C654AF" w14:textId="246E82A2" w:rsidR="00DE4AC6" w:rsidRPr="00F26E81" w:rsidRDefault="00DE4AC6" w:rsidP="00DE4AC6">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projects</w:t>
      </w:r>
      <w:r w:rsidR="006A1BEA" w:rsidRPr="00F26E81">
        <w:rPr>
          <w:rFonts w:ascii="Verdana" w:hAnsi="Verdana"/>
          <w:b/>
          <w:iCs/>
          <w:color w:val="004151"/>
          <w:sz w:val="20"/>
          <w:szCs w:val="20"/>
          <w:lang w:val="en-GB"/>
        </w:rPr>
        <w:t xml:space="preserve"> are generating scientifically excellent results</w:t>
      </w:r>
    </w:p>
    <w:p w14:paraId="3E96573F" w14:textId="4060E2E8" w:rsidR="006A1BEA" w:rsidRDefault="00FF1621" w:rsidP="009560ED">
      <w:pPr>
        <w:pStyle w:val="ListParagraph"/>
        <w:numPr>
          <w:ilvl w:val="0"/>
          <w:numId w:val="15"/>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Citation impact of papers above world and European averages</w:t>
      </w:r>
      <w:r w:rsidR="00196FAD">
        <w:rPr>
          <w:rFonts w:ascii="Verdana" w:hAnsi="Verdana"/>
          <w:iCs/>
          <w:color w:val="004151"/>
          <w:sz w:val="20"/>
          <w:szCs w:val="20"/>
          <w:lang w:val="en-GB"/>
        </w:rPr>
        <w:t xml:space="preserve"> (citation impact twice world average, and one </w:t>
      </w:r>
      <w:r w:rsidR="000A282D">
        <w:rPr>
          <w:rFonts w:ascii="Verdana" w:hAnsi="Verdana"/>
          <w:iCs/>
          <w:color w:val="004151"/>
          <w:sz w:val="20"/>
          <w:szCs w:val="20"/>
          <w:lang w:val="en-GB"/>
        </w:rPr>
        <w:t xml:space="preserve">quarter </w:t>
      </w:r>
      <w:r w:rsidR="00196FAD">
        <w:rPr>
          <w:rFonts w:ascii="Verdana" w:hAnsi="Verdana"/>
          <w:iCs/>
          <w:color w:val="004151"/>
          <w:sz w:val="20"/>
          <w:szCs w:val="20"/>
          <w:lang w:val="en-GB"/>
        </w:rPr>
        <w:t>of papers ‘highly cited’, i.e. in top 10% for category of journal and year of publication)</w:t>
      </w:r>
      <w:r w:rsidR="00BC1DF4">
        <w:rPr>
          <w:rFonts w:ascii="Verdana" w:hAnsi="Verdana"/>
          <w:iCs/>
          <w:color w:val="004151"/>
          <w:sz w:val="20"/>
          <w:szCs w:val="20"/>
          <w:lang w:val="en-GB"/>
        </w:rPr>
        <w:t>, many papers in leading journals (e.g. Nature, Science, PNAS…)</w:t>
      </w:r>
    </w:p>
    <w:p w14:paraId="6DD3C840" w14:textId="0D84AFCA" w:rsidR="00811CBB" w:rsidRPr="00811CBB" w:rsidRDefault="00811CBB" w:rsidP="00811CBB">
      <w:pPr>
        <w:pStyle w:val="ListParagraph"/>
        <w:numPr>
          <w:ilvl w:val="0"/>
          <w:numId w:val="1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Collaborative papers (e.g.</w:t>
      </w:r>
      <w:r w:rsidRPr="00811CBB">
        <w:rPr>
          <w:rFonts w:ascii="Verdana" w:hAnsi="Verdana"/>
          <w:iCs/>
          <w:color w:val="004151"/>
          <w:sz w:val="20"/>
          <w:szCs w:val="20"/>
          <w:lang w:val="en-GB"/>
        </w:rPr>
        <w:t xml:space="preserve"> with authors from academia </w:t>
      </w:r>
      <w:r>
        <w:rPr>
          <w:rFonts w:ascii="Verdana" w:hAnsi="Verdana"/>
          <w:iCs/>
          <w:color w:val="004151"/>
          <w:sz w:val="20"/>
          <w:szCs w:val="20"/>
          <w:lang w:val="en-GB"/>
        </w:rPr>
        <w:t>and industry, or authors from different countries) have a higher citation impact than non-collaborative papers (e.g. with authors from just academia or just industry).</w:t>
      </w:r>
    </w:p>
    <w:p w14:paraId="7A22330B" w14:textId="77777777" w:rsidR="00BF4E99" w:rsidRDefault="00BF4E99" w:rsidP="00BF4E99">
      <w:pPr>
        <w:spacing w:after="80" w:line="240" w:lineRule="auto"/>
        <w:jc w:val="both"/>
        <w:rPr>
          <w:rFonts w:ascii="Verdana" w:hAnsi="Verdana"/>
          <w:iCs/>
          <w:color w:val="004151"/>
          <w:sz w:val="20"/>
          <w:szCs w:val="20"/>
          <w:lang w:val="en-GB"/>
        </w:rPr>
      </w:pPr>
    </w:p>
    <w:p w14:paraId="5BBA6D2F" w14:textId="27DDE767" w:rsidR="00BF4E99" w:rsidRDefault="00BF4E99" w:rsidP="00BF4E99">
      <w:pPr>
        <w:spacing w:after="80" w:line="240" w:lineRule="auto"/>
        <w:jc w:val="both"/>
        <w:rPr>
          <w:rFonts w:ascii="Verdana" w:hAnsi="Verdana"/>
          <w:b/>
          <w:iCs/>
          <w:color w:val="004151"/>
          <w:sz w:val="20"/>
          <w:szCs w:val="20"/>
          <w:lang w:val="en-GB"/>
        </w:rPr>
      </w:pPr>
      <w:r w:rsidRPr="00BF4E99">
        <w:rPr>
          <w:rFonts w:ascii="Verdana" w:hAnsi="Verdana"/>
          <w:b/>
          <w:iCs/>
          <w:color w:val="004151"/>
          <w:sz w:val="20"/>
          <w:szCs w:val="20"/>
          <w:lang w:val="en-GB"/>
        </w:rPr>
        <w:t>IMI is creating new training schemes designed to address specific unmet needs identified</w:t>
      </w:r>
      <w:r w:rsidR="00EE6779">
        <w:rPr>
          <w:rFonts w:ascii="Verdana" w:hAnsi="Verdana"/>
          <w:b/>
          <w:iCs/>
          <w:color w:val="004151"/>
          <w:sz w:val="20"/>
          <w:szCs w:val="20"/>
          <w:lang w:val="en-GB"/>
        </w:rPr>
        <w:t xml:space="preserve"> by affected individuals/carers</w:t>
      </w:r>
    </w:p>
    <w:p w14:paraId="73198AC2" w14:textId="77777777" w:rsidR="008C0F7D" w:rsidRDefault="008C0F7D" w:rsidP="00BF4E99">
      <w:pPr>
        <w:spacing w:after="80" w:line="240" w:lineRule="auto"/>
        <w:jc w:val="both"/>
        <w:rPr>
          <w:rFonts w:ascii="Verdana" w:hAnsi="Verdana"/>
          <w:b/>
          <w:iCs/>
          <w:color w:val="004151"/>
          <w:sz w:val="20"/>
          <w:szCs w:val="20"/>
          <w:lang w:val="en-GB"/>
        </w:rPr>
      </w:pPr>
    </w:p>
    <w:p w14:paraId="343589C7" w14:textId="77777777" w:rsidR="00144BC5" w:rsidRPr="00F93443" w:rsidRDefault="00144BC5" w:rsidP="00144BC5">
      <w:pPr>
        <w:spacing w:after="80" w:line="240" w:lineRule="auto"/>
        <w:jc w:val="both"/>
        <w:rPr>
          <w:rFonts w:ascii="Verdana" w:hAnsi="Verdana"/>
          <w:b/>
          <w:iCs/>
          <w:color w:val="004151"/>
          <w:sz w:val="20"/>
          <w:szCs w:val="20"/>
          <w:lang w:val="en-GB"/>
        </w:rPr>
      </w:pPr>
      <w:r w:rsidRPr="00F93443">
        <w:rPr>
          <w:rFonts w:ascii="Verdana" w:hAnsi="Verdana"/>
          <w:b/>
          <w:iCs/>
          <w:color w:val="004151"/>
          <w:sz w:val="20"/>
          <w:szCs w:val="20"/>
          <w:lang w:val="en-GB"/>
        </w:rPr>
        <w:t>IMI has a flexible intellectual property (IP) policy that brings many benefits</w:t>
      </w:r>
    </w:p>
    <w:p w14:paraId="04F358A2"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Ensures all partners’ interests are respected</w:t>
      </w:r>
    </w:p>
    <w:p w14:paraId="069C0151"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Can be adapted to any project</w:t>
      </w:r>
    </w:p>
    <w:p w14:paraId="29EB3853"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Offers incentives to participate and innovate</w:t>
      </w:r>
    </w:p>
    <w:p w14:paraId="3FDC8EF6"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Focus is on exploitation</w:t>
      </w:r>
    </w:p>
    <w:p w14:paraId="6578867F" w14:textId="77777777" w:rsidR="008C0F7D" w:rsidRPr="008C0F7D" w:rsidRDefault="00863CFF" w:rsidP="008C0F7D">
      <w:pPr>
        <w:spacing w:after="80" w:line="240" w:lineRule="auto"/>
        <w:jc w:val="right"/>
        <w:rPr>
          <w:rFonts w:ascii="Verdana" w:hAnsi="Verdana"/>
          <w:b/>
          <w:iCs/>
          <w:color w:val="004151"/>
          <w:sz w:val="20"/>
          <w:szCs w:val="20"/>
          <w:lang w:val="en-GB"/>
        </w:rPr>
      </w:pPr>
      <w:hyperlink w:anchor="top" w:history="1">
        <w:r w:rsidR="008C0F7D" w:rsidRPr="008C0F7D">
          <w:rPr>
            <w:rStyle w:val="Hyperlink"/>
            <w:rFonts w:ascii="Verdana" w:hAnsi="Verdana"/>
            <w:b/>
            <w:iCs/>
            <w:sz w:val="20"/>
            <w:szCs w:val="20"/>
            <w:lang w:val="en-GB"/>
          </w:rPr>
          <w:t>Top</w:t>
        </w:r>
      </w:hyperlink>
    </w:p>
    <w:p w14:paraId="289DCFEC" w14:textId="77777777" w:rsidR="006A1BEA" w:rsidRPr="00F26E81" w:rsidRDefault="006A1BEA" w:rsidP="003048F0">
      <w:pPr>
        <w:pBdr>
          <w:bottom w:val="single" w:sz="4" w:space="1" w:color="auto"/>
        </w:pBdr>
        <w:spacing w:after="80" w:line="240" w:lineRule="auto"/>
        <w:jc w:val="both"/>
        <w:rPr>
          <w:rFonts w:ascii="Verdana" w:hAnsi="Verdana"/>
          <w:iCs/>
          <w:color w:val="004151"/>
          <w:sz w:val="20"/>
          <w:szCs w:val="20"/>
          <w:lang w:val="en-GB"/>
        </w:rPr>
      </w:pPr>
    </w:p>
    <w:p w14:paraId="633569FA" w14:textId="77777777" w:rsidR="003048F0" w:rsidRPr="00F26E81" w:rsidRDefault="003048F0" w:rsidP="003D01E3">
      <w:pPr>
        <w:spacing w:after="80" w:line="240" w:lineRule="auto"/>
        <w:jc w:val="both"/>
        <w:rPr>
          <w:rFonts w:ascii="Verdana" w:hAnsi="Verdana"/>
          <w:iCs/>
          <w:color w:val="004151"/>
          <w:sz w:val="20"/>
          <w:szCs w:val="20"/>
          <w:lang w:val="en-GB"/>
        </w:rPr>
      </w:pPr>
    </w:p>
    <w:p w14:paraId="76C46809" w14:textId="25565624" w:rsidR="005E4EE5" w:rsidRPr="00F26E81" w:rsidRDefault="005E4EE5" w:rsidP="003D01E3">
      <w:pPr>
        <w:spacing w:after="80" w:line="240" w:lineRule="auto"/>
        <w:jc w:val="both"/>
        <w:rPr>
          <w:rFonts w:ascii="Verdana" w:hAnsi="Verdana"/>
          <w:b/>
          <w:color w:val="66BC29"/>
          <w:szCs w:val="20"/>
          <w:lang w:val="en-GB"/>
        </w:rPr>
      </w:pPr>
      <w:bookmarkStart w:id="5" w:name="SMEs"/>
      <w:r w:rsidRPr="00F26E81">
        <w:rPr>
          <w:rFonts w:ascii="Verdana" w:hAnsi="Verdana"/>
          <w:b/>
          <w:color w:val="66BC29"/>
          <w:szCs w:val="20"/>
          <w:lang w:val="en-GB"/>
        </w:rPr>
        <w:t>Messages for SMEs</w:t>
      </w:r>
      <w:r w:rsidR="009245FD">
        <w:rPr>
          <w:rFonts w:ascii="Verdana" w:hAnsi="Verdana"/>
          <w:b/>
          <w:color w:val="66BC29"/>
          <w:szCs w:val="20"/>
          <w:lang w:val="en-GB"/>
        </w:rPr>
        <w:t xml:space="preserve"> and mid-sized companies</w:t>
      </w:r>
    </w:p>
    <w:bookmarkEnd w:id="5"/>
    <w:p w14:paraId="467BC3A5" w14:textId="77777777" w:rsidR="009E09A3" w:rsidRDefault="009E09A3" w:rsidP="003D01E3">
      <w:pPr>
        <w:spacing w:after="80" w:line="240" w:lineRule="auto"/>
        <w:jc w:val="both"/>
        <w:rPr>
          <w:rFonts w:ascii="Verdana" w:hAnsi="Verdana"/>
          <w:iCs/>
          <w:color w:val="004151"/>
          <w:sz w:val="20"/>
          <w:szCs w:val="20"/>
          <w:lang w:val="en-GB"/>
        </w:rPr>
      </w:pPr>
    </w:p>
    <w:p w14:paraId="0762547A" w14:textId="77777777" w:rsidR="007D4AC4" w:rsidRPr="00E805A8" w:rsidRDefault="007D4AC4" w:rsidP="007D4AC4">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IMI now has simpler funding and reporting rules</w:t>
      </w:r>
    </w:p>
    <w:p w14:paraId="624F70CF" w14:textId="77777777" w:rsidR="007D4AC4" w:rsidRDefault="007D4AC4" w:rsidP="009560ED">
      <w:pPr>
        <w:pStyle w:val="ListParagraph"/>
        <w:numPr>
          <w:ilvl w:val="0"/>
          <w:numId w:val="21"/>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Funding rates and reporting rules aligned with Horizon 2020</w:t>
      </w:r>
    </w:p>
    <w:p w14:paraId="2AB61953" w14:textId="77777777" w:rsidR="00E71A75" w:rsidRDefault="00E71A75" w:rsidP="00E71A75">
      <w:pPr>
        <w:pStyle w:val="ListParagraph"/>
        <w:numPr>
          <w:ilvl w:val="0"/>
          <w:numId w:val="21"/>
        </w:numPr>
        <w:spacing w:after="80" w:line="240" w:lineRule="auto"/>
        <w:jc w:val="both"/>
        <w:rPr>
          <w:rFonts w:ascii="Verdana" w:hAnsi="Verdana"/>
          <w:iCs/>
          <w:color w:val="004151"/>
          <w:sz w:val="20"/>
          <w:szCs w:val="20"/>
          <w:lang w:val="en-GB"/>
        </w:rPr>
      </w:pPr>
      <w:r w:rsidRPr="00884222">
        <w:rPr>
          <w:rFonts w:ascii="Verdana" w:hAnsi="Verdana"/>
          <w:iCs/>
          <w:color w:val="004151"/>
          <w:sz w:val="20"/>
          <w:szCs w:val="20"/>
          <w:lang w:val="en-GB"/>
        </w:rPr>
        <w:t>100% reimbursement of direct costs for research actions plus 25% flat rate for overhead/indirect cost</w:t>
      </w:r>
    </w:p>
    <w:p w14:paraId="1CA7A0A6" w14:textId="77777777" w:rsidR="007D4AC4" w:rsidRDefault="007D4AC4" w:rsidP="009560ED">
      <w:pPr>
        <w:pStyle w:val="ListParagraph"/>
        <w:numPr>
          <w:ilvl w:val="0"/>
          <w:numId w:val="21"/>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Protection for beneficiaries under H2020 Guarantee Fund </w:t>
      </w:r>
    </w:p>
    <w:p w14:paraId="65CAC5E9" w14:textId="77777777" w:rsidR="007D4AC4" w:rsidRPr="00D356BF" w:rsidRDefault="007D4AC4" w:rsidP="009560ED">
      <w:pPr>
        <w:pStyle w:val="ListParagraph"/>
        <w:numPr>
          <w:ilvl w:val="0"/>
          <w:numId w:val="21"/>
        </w:numPr>
        <w:spacing w:after="80" w:line="240" w:lineRule="auto"/>
        <w:jc w:val="both"/>
        <w:rPr>
          <w:rFonts w:ascii="Verdana" w:hAnsi="Verdana"/>
          <w:iCs/>
          <w:color w:val="004151"/>
          <w:sz w:val="20"/>
          <w:szCs w:val="20"/>
          <w:lang w:val="en-GB"/>
        </w:rPr>
      </w:pPr>
      <w:r w:rsidRPr="00D356BF">
        <w:rPr>
          <w:rFonts w:ascii="Verdana" w:hAnsi="Verdana"/>
          <w:iCs/>
          <w:color w:val="004151"/>
          <w:sz w:val="20"/>
          <w:szCs w:val="20"/>
          <w:lang w:val="en-GB"/>
        </w:rPr>
        <w:t>Funding for all non-profit organisations</w:t>
      </w:r>
    </w:p>
    <w:p w14:paraId="47259217" w14:textId="77777777" w:rsidR="007D4AC4" w:rsidRPr="00F26E81" w:rsidRDefault="007D4AC4" w:rsidP="003D01E3">
      <w:pPr>
        <w:spacing w:after="80" w:line="240" w:lineRule="auto"/>
        <w:jc w:val="both"/>
        <w:rPr>
          <w:rFonts w:ascii="Verdana" w:hAnsi="Verdana"/>
          <w:iCs/>
          <w:color w:val="004151"/>
          <w:sz w:val="20"/>
          <w:szCs w:val="20"/>
          <w:lang w:val="en-GB"/>
        </w:rPr>
      </w:pPr>
    </w:p>
    <w:p w14:paraId="613DB3B0" w14:textId="7C336982" w:rsidR="005E4EE5" w:rsidRPr="00F26E81" w:rsidRDefault="009E09A3" w:rsidP="003D01E3">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 xml:space="preserve">IMI supports small and medium-sized enterprises </w:t>
      </w:r>
      <w:r w:rsidR="009245FD">
        <w:rPr>
          <w:rFonts w:ascii="Verdana" w:hAnsi="Verdana"/>
          <w:b/>
          <w:iCs/>
          <w:color w:val="004151"/>
          <w:sz w:val="20"/>
          <w:szCs w:val="20"/>
          <w:lang w:val="en-GB"/>
        </w:rPr>
        <w:t xml:space="preserve">and mid-sized companies </w:t>
      </w:r>
      <w:r w:rsidRPr="00F26E81">
        <w:rPr>
          <w:rFonts w:ascii="Verdana" w:hAnsi="Verdana"/>
          <w:b/>
          <w:iCs/>
          <w:color w:val="004151"/>
          <w:sz w:val="20"/>
          <w:szCs w:val="20"/>
          <w:lang w:val="en-GB"/>
        </w:rPr>
        <w:t>engaged in drug development and innovation</w:t>
      </w:r>
    </w:p>
    <w:p w14:paraId="356D60F1" w14:textId="77777777" w:rsidR="00A63B63" w:rsidRPr="00D31827" w:rsidRDefault="009E09A3" w:rsidP="009560ED">
      <w:pPr>
        <w:pStyle w:val="ListParagraph"/>
        <w:numPr>
          <w:ilvl w:val="0"/>
          <w:numId w:val="12"/>
        </w:numPr>
        <w:spacing w:after="80" w:line="240" w:lineRule="auto"/>
        <w:jc w:val="both"/>
        <w:rPr>
          <w:rFonts w:ascii="Verdana" w:hAnsi="Verdana"/>
          <w:iCs/>
          <w:color w:val="004151"/>
          <w:sz w:val="20"/>
          <w:szCs w:val="20"/>
          <w:lang w:val="en-GB"/>
        </w:rPr>
      </w:pPr>
      <w:r w:rsidRPr="00D31827">
        <w:rPr>
          <w:rFonts w:ascii="Verdana" w:hAnsi="Verdana"/>
          <w:iCs/>
          <w:color w:val="004151"/>
          <w:sz w:val="20"/>
          <w:szCs w:val="20"/>
          <w:lang w:val="en-GB"/>
        </w:rPr>
        <w:t xml:space="preserve">Funding – direct financial support for innovative research and development </w:t>
      </w:r>
    </w:p>
    <w:p w14:paraId="329FC36B" w14:textId="7F8BAF3B" w:rsidR="009E09A3" w:rsidRPr="00F26E81" w:rsidRDefault="00A63B63" w:rsidP="009560ED">
      <w:pPr>
        <w:pStyle w:val="ListParagraph"/>
        <w:numPr>
          <w:ilvl w:val="0"/>
          <w:numId w:val="12"/>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Acceleration – specialist project partners to accelerate development of early stage pipelines, fast-tracking promising technologies for greater investor value</w:t>
      </w:r>
    </w:p>
    <w:p w14:paraId="3618AE3F" w14:textId="2CCE6E9C" w:rsidR="009E09A3" w:rsidRPr="00F26E81" w:rsidRDefault="009E09A3" w:rsidP="009560ED">
      <w:pPr>
        <w:pStyle w:val="ListParagraph"/>
        <w:numPr>
          <w:ilvl w:val="0"/>
          <w:numId w:val="12"/>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lastRenderedPageBreak/>
        <w:t xml:space="preserve">Access – </w:t>
      </w:r>
      <w:r w:rsidR="00A63B63">
        <w:rPr>
          <w:rFonts w:ascii="Verdana" w:hAnsi="Verdana"/>
          <w:iCs/>
          <w:color w:val="004151"/>
          <w:sz w:val="20"/>
          <w:szCs w:val="20"/>
          <w:lang w:val="en-GB"/>
        </w:rPr>
        <w:t>enhancing</w:t>
      </w:r>
      <w:r w:rsidR="00A63B63" w:rsidRPr="00F26E81">
        <w:rPr>
          <w:rFonts w:ascii="Verdana" w:hAnsi="Verdana"/>
          <w:iCs/>
          <w:color w:val="004151"/>
          <w:sz w:val="20"/>
          <w:szCs w:val="20"/>
          <w:lang w:val="en-GB"/>
        </w:rPr>
        <w:t xml:space="preserve"> </w:t>
      </w:r>
      <w:r w:rsidRPr="00F26E81">
        <w:rPr>
          <w:rFonts w:ascii="Verdana" w:hAnsi="Verdana"/>
          <w:iCs/>
          <w:color w:val="004151"/>
          <w:sz w:val="20"/>
          <w:szCs w:val="20"/>
          <w:lang w:val="en-GB"/>
        </w:rPr>
        <w:t>access to markets, access to large pharmaceutical companies</w:t>
      </w:r>
      <w:r w:rsidR="00A63B63">
        <w:rPr>
          <w:rFonts w:ascii="Verdana" w:hAnsi="Verdana"/>
          <w:iCs/>
          <w:color w:val="004151"/>
          <w:sz w:val="20"/>
          <w:szCs w:val="20"/>
          <w:lang w:val="en-GB"/>
        </w:rPr>
        <w:t xml:space="preserve"> (and their know-how and culture)</w:t>
      </w:r>
      <w:r w:rsidRPr="00F26E81">
        <w:rPr>
          <w:rFonts w:ascii="Verdana" w:hAnsi="Verdana"/>
          <w:iCs/>
          <w:color w:val="004151"/>
          <w:sz w:val="20"/>
          <w:szCs w:val="20"/>
          <w:lang w:val="en-GB"/>
        </w:rPr>
        <w:t xml:space="preserve">, new business opportunities </w:t>
      </w:r>
    </w:p>
    <w:p w14:paraId="6BE18093" w14:textId="3B4E1DED" w:rsidR="009E09A3" w:rsidRPr="00F26E81" w:rsidRDefault="009E09A3" w:rsidP="009560ED">
      <w:pPr>
        <w:pStyle w:val="ListParagraph"/>
        <w:numPr>
          <w:ilvl w:val="0"/>
          <w:numId w:val="12"/>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 xml:space="preserve">Networking – inclusion in open innovation networks, opportunity to exploit </w:t>
      </w:r>
      <w:r w:rsidR="00A63B63" w:rsidRPr="00F26E81">
        <w:rPr>
          <w:rFonts w:ascii="Verdana" w:hAnsi="Verdana"/>
          <w:iCs/>
          <w:color w:val="004151"/>
          <w:sz w:val="20"/>
          <w:szCs w:val="20"/>
          <w:lang w:val="en-GB"/>
        </w:rPr>
        <w:t xml:space="preserve">new </w:t>
      </w:r>
      <w:r w:rsidRPr="00F26E81">
        <w:rPr>
          <w:rFonts w:ascii="Verdana" w:hAnsi="Verdana"/>
          <w:iCs/>
          <w:color w:val="004151"/>
          <w:sz w:val="20"/>
          <w:szCs w:val="20"/>
          <w:lang w:val="en-GB"/>
        </w:rPr>
        <w:t>research areas, facilitation of technology transfer between different areas of research</w:t>
      </w:r>
    </w:p>
    <w:p w14:paraId="772ABE24" w14:textId="450E7180" w:rsidR="005E4EE5" w:rsidRDefault="009E09A3" w:rsidP="009560ED">
      <w:pPr>
        <w:pStyle w:val="ListParagraph"/>
        <w:numPr>
          <w:ilvl w:val="0"/>
          <w:numId w:val="12"/>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Advice – management of IPR, support regarding alternative sources of European funding</w:t>
      </w:r>
    </w:p>
    <w:p w14:paraId="51C1C43B" w14:textId="1C1B8995" w:rsidR="00A63B63" w:rsidRDefault="00A63B63" w:rsidP="009560ED">
      <w:pPr>
        <w:pStyle w:val="ListParagraph"/>
        <w:numPr>
          <w:ilvl w:val="0"/>
          <w:numId w:val="12"/>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Global profile – enhance your visibility and attractiveness through high-level project partnership, building an international reputation</w:t>
      </w:r>
    </w:p>
    <w:p w14:paraId="5B639689" w14:textId="6837E71E" w:rsidR="009245FD" w:rsidRPr="00F26E81" w:rsidRDefault="009245FD" w:rsidP="009560ED">
      <w:pPr>
        <w:pStyle w:val="ListParagraph"/>
        <w:numPr>
          <w:ilvl w:val="0"/>
          <w:numId w:val="12"/>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New in IMI 2 </w:t>
      </w:r>
      <w:r w:rsidR="00DA509F">
        <w:rPr>
          <w:rFonts w:ascii="Verdana" w:hAnsi="Verdana"/>
          <w:iCs/>
          <w:color w:val="004151"/>
          <w:sz w:val="20"/>
          <w:szCs w:val="20"/>
          <w:lang w:val="en-GB"/>
        </w:rPr>
        <w:t>–</w:t>
      </w:r>
      <w:r>
        <w:rPr>
          <w:rFonts w:ascii="Verdana" w:hAnsi="Verdana"/>
          <w:iCs/>
          <w:color w:val="004151"/>
          <w:sz w:val="20"/>
          <w:szCs w:val="20"/>
          <w:lang w:val="en-GB"/>
        </w:rPr>
        <w:t xml:space="preserve"> </w:t>
      </w:r>
      <w:r w:rsidR="00DA509F">
        <w:rPr>
          <w:rFonts w:ascii="Verdana" w:hAnsi="Verdana"/>
          <w:iCs/>
          <w:color w:val="004151"/>
          <w:sz w:val="20"/>
          <w:szCs w:val="20"/>
          <w:lang w:val="en-GB"/>
        </w:rPr>
        <w:t>companies that do not meet the EU definition of an SME and are not EFPIA members are eligible for IMI funding.</w:t>
      </w:r>
    </w:p>
    <w:p w14:paraId="26742A46" w14:textId="77777777" w:rsidR="00782F76" w:rsidRDefault="00782F76" w:rsidP="008C0F7D">
      <w:pPr>
        <w:spacing w:after="80" w:line="240" w:lineRule="auto"/>
        <w:jc w:val="both"/>
        <w:rPr>
          <w:rFonts w:ascii="Verdana" w:hAnsi="Verdana"/>
          <w:iCs/>
          <w:color w:val="004151"/>
          <w:sz w:val="20"/>
          <w:szCs w:val="20"/>
          <w:lang w:val="en-GB"/>
        </w:rPr>
      </w:pPr>
    </w:p>
    <w:p w14:paraId="57C38675" w14:textId="77777777" w:rsidR="00144BC5" w:rsidRPr="00F93443" w:rsidRDefault="00144BC5" w:rsidP="00144BC5">
      <w:pPr>
        <w:spacing w:after="80" w:line="240" w:lineRule="auto"/>
        <w:jc w:val="both"/>
        <w:rPr>
          <w:rFonts w:ascii="Verdana" w:hAnsi="Verdana"/>
          <w:b/>
          <w:iCs/>
          <w:color w:val="004151"/>
          <w:sz w:val="20"/>
          <w:szCs w:val="20"/>
          <w:lang w:val="en-GB"/>
        </w:rPr>
      </w:pPr>
      <w:r w:rsidRPr="00F93443">
        <w:rPr>
          <w:rFonts w:ascii="Verdana" w:hAnsi="Verdana"/>
          <w:b/>
          <w:iCs/>
          <w:color w:val="004151"/>
          <w:sz w:val="20"/>
          <w:szCs w:val="20"/>
          <w:lang w:val="en-GB"/>
        </w:rPr>
        <w:t>IMI has a flexible intellectual property (IP) policy that brings many benefits</w:t>
      </w:r>
    </w:p>
    <w:p w14:paraId="030A087B"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Ensures all partners’ interests are respected</w:t>
      </w:r>
    </w:p>
    <w:p w14:paraId="32F3FF39"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Can be adapted to any project</w:t>
      </w:r>
    </w:p>
    <w:p w14:paraId="5592EB73"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Offers incentives to participate and innovate</w:t>
      </w:r>
    </w:p>
    <w:p w14:paraId="005F7F09" w14:textId="77777777" w:rsidR="00144BC5" w:rsidRDefault="00144BC5"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Focus is on exploitation</w:t>
      </w:r>
    </w:p>
    <w:p w14:paraId="4B5D5CF2" w14:textId="77777777" w:rsidR="00144BC5" w:rsidRDefault="00144BC5" w:rsidP="008C0F7D">
      <w:pPr>
        <w:spacing w:after="80" w:line="240" w:lineRule="auto"/>
        <w:jc w:val="both"/>
        <w:rPr>
          <w:rFonts w:ascii="Verdana" w:hAnsi="Verdana"/>
          <w:iCs/>
          <w:color w:val="004151"/>
          <w:sz w:val="20"/>
          <w:szCs w:val="20"/>
          <w:lang w:val="en-GB"/>
        </w:rPr>
      </w:pPr>
    </w:p>
    <w:p w14:paraId="660DAB40" w14:textId="77777777" w:rsidR="008C0F7D" w:rsidRPr="008C0F7D" w:rsidRDefault="00863CFF" w:rsidP="008C0F7D">
      <w:pPr>
        <w:spacing w:after="80" w:line="240" w:lineRule="auto"/>
        <w:jc w:val="right"/>
        <w:rPr>
          <w:rFonts w:ascii="Verdana" w:hAnsi="Verdana"/>
          <w:b/>
          <w:iCs/>
          <w:color w:val="004151"/>
          <w:sz w:val="20"/>
          <w:szCs w:val="20"/>
          <w:lang w:val="en-GB"/>
        </w:rPr>
      </w:pPr>
      <w:hyperlink w:anchor="top" w:history="1">
        <w:r w:rsidR="008C0F7D" w:rsidRPr="008C0F7D">
          <w:rPr>
            <w:rStyle w:val="Hyperlink"/>
            <w:rFonts w:ascii="Verdana" w:hAnsi="Verdana"/>
            <w:b/>
            <w:iCs/>
            <w:sz w:val="20"/>
            <w:szCs w:val="20"/>
            <w:lang w:val="en-GB"/>
          </w:rPr>
          <w:t>Top</w:t>
        </w:r>
      </w:hyperlink>
    </w:p>
    <w:p w14:paraId="551D7490" w14:textId="77777777" w:rsidR="008C0F7D" w:rsidRPr="00F26E81" w:rsidRDefault="008C0F7D" w:rsidP="003048F0">
      <w:pPr>
        <w:pBdr>
          <w:bottom w:val="single" w:sz="4" w:space="1" w:color="auto"/>
        </w:pBdr>
        <w:spacing w:after="80" w:line="240" w:lineRule="auto"/>
        <w:jc w:val="both"/>
        <w:rPr>
          <w:rFonts w:ascii="Verdana" w:hAnsi="Verdana"/>
          <w:iCs/>
          <w:color w:val="004151"/>
          <w:sz w:val="20"/>
          <w:szCs w:val="20"/>
          <w:lang w:val="en-GB"/>
        </w:rPr>
      </w:pPr>
    </w:p>
    <w:p w14:paraId="557BA3BA" w14:textId="77777777" w:rsidR="0050704C" w:rsidRPr="00F26E81" w:rsidRDefault="0050704C" w:rsidP="003D01E3">
      <w:pPr>
        <w:spacing w:after="80" w:line="240" w:lineRule="auto"/>
        <w:jc w:val="both"/>
        <w:rPr>
          <w:rFonts w:ascii="Verdana" w:hAnsi="Verdana"/>
          <w:iCs/>
          <w:color w:val="004151"/>
          <w:sz w:val="20"/>
          <w:szCs w:val="20"/>
          <w:lang w:val="en-GB"/>
        </w:rPr>
      </w:pPr>
    </w:p>
    <w:p w14:paraId="5CE128AE" w14:textId="20A48836" w:rsidR="005E4EE5" w:rsidRPr="00F26E81" w:rsidRDefault="005E4EE5" w:rsidP="005E4EE5">
      <w:pPr>
        <w:spacing w:after="80" w:line="240" w:lineRule="auto"/>
        <w:jc w:val="both"/>
        <w:rPr>
          <w:rFonts w:ascii="Verdana" w:hAnsi="Verdana"/>
          <w:b/>
          <w:color w:val="66BC29"/>
          <w:szCs w:val="20"/>
          <w:lang w:val="en-GB"/>
        </w:rPr>
      </w:pPr>
      <w:bookmarkStart w:id="6" w:name="patients"/>
      <w:r w:rsidRPr="00F26E81">
        <w:rPr>
          <w:rFonts w:ascii="Verdana" w:hAnsi="Verdana"/>
          <w:b/>
          <w:color w:val="66BC29"/>
          <w:szCs w:val="20"/>
          <w:lang w:val="en-GB"/>
        </w:rPr>
        <w:t>Messages for patients</w:t>
      </w:r>
      <w:r w:rsidR="001205F1">
        <w:rPr>
          <w:rFonts w:ascii="Verdana" w:hAnsi="Verdana"/>
          <w:b/>
          <w:color w:val="66BC29"/>
          <w:szCs w:val="20"/>
          <w:lang w:val="en-GB"/>
        </w:rPr>
        <w:t xml:space="preserve"> and their families</w:t>
      </w:r>
    </w:p>
    <w:bookmarkEnd w:id="6"/>
    <w:p w14:paraId="15B275AE" w14:textId="77777777" w:rsidR="00522373" w:rsidRPr="00F26E81" w:rsidRDefault="00522373" w:rsidP="003D01E3">
      <w:pPr>
        <w:spacing w:after="80" w:line="240" w:lineRule="auto"/>
        <w:jc w:val="both"/>
        <w:rPr>
          <w:rFonts w:ascii="Verdana" w:hAnsi="Verdana"/>
          <w:iCs/>
          <w:color w:val="004151"/>
          <w:sz w:val="20"/>
          <w:szCs w:val="20"/>
          <w:lang w:val="en-GB"/>
        </w:rPr>
      </w:pPr>
    </w:p>
    <w:p w14:paraId="76BAB02B" w14:textId="3A50535B" w:rsidR="005E4EE5" w:rsidRPr="00F26E81" w:rsidRDefault="005E4EE5" w:rsidP="005E4EE5">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projects are focused on patients’ interests</w:t>
      </w:r>
    </w:p>
    <w:p w14:paraId="43AA5EDD" w14:textId="7A060C83" w:rsidR="00DA509F" w:rsidRDefault="00DA509F" w:rsidP="009560ED">
      <w:pPr>
        <w:pStyle w:val="ListParagraph"/>
        <w:numPr>
          <w:ilvl w:val="0"/>
          <w:numId w:val="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IMI 2 includes a renewed focus on delivering benefits for patients and society</w:t>
      </w:r>
    </w:p>
    <w:p w14:paraId="2EA4A23A" w14:textId="7BD18A0E" w:rsidR="00CB65D0" w:rsidRPr="00F26E81" w:rsidRDefault="00B75ABE" w:rsidP="009560ED">
      <w:pPr>
        <w:pStyle w:val="ListParagraph"/>
        <w:numPr>
          <w:ilvl w:val="0"/>
          <w:numId w:val="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Direct p</w:t>
      </w:r>
      <w:r w:rsidR="00CB65D0" w:rsidRPr="00F26E81">
        <w:rPr>
          <w:rFonts w:ascii="Verdana" w:hAnsi="Verdana"/>
          <w:iCs/>
          <w:color w:val="004151"/>
          <w:sz w:val="20"/>
          <w:szCs w:val="20"/>
          <w:lang w:val="en-GB"/>
        </w:rPr>
        <w:t>atient involvement in IMI projects</w:t>
      </w:r>
      <w:r>
        <w:rPr>
          <w:rFonts w:ascii="Verdana" w:hAnsi="Verdana"/>
          <w:iCs/>
          <w:color w:val="004151"/>
          <w:sz w:val="20"/>
          <w:szCs w:val="20"/>
          <w:lang w:val="en-GB"/>
        </w:rPr>
        <w:t>, from consultation to decision making</w:t>
      </w:r>
    </w:p>
    <w:p w14:paraId="03814C99" w14:textId="0EED8968" w:rsidR="005E4EE5" w:rsidRPr="00F26E81" w:rsidRDefault="005E4EE5" w:rsidP="009560ED">
      <w:pPr>
        <w:pStyle w:val="ListParagraph"/>
        <w:numPr>
          <w:ilvl w:val="0"/>
          <w:numId w:val="5"/>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 xml:space="preserve">Innovative reliable tools to </w:t>
      </w:r>
      <w:r w:rsidR="00504E3F">
        <w:rPr>
          <w:rFonts w:ascii="Verdana" w:hAnsi="Verdana"/>
          <w:iCs/>
          <w:color w:val="004151"/>
          <w:sz w:val="20"/>
          <w:szCs w:val="20"/>
          <w:lang w:val="en-GB"/>
        </w:rPr>
        <w:t xml:space="preserve">provide personalised medicine by </w:t>
      </w:r>
      <w:r w:rsidRPr="00F26E81">
        <w:rPr>
          <w:rFonts w:ascii="Verdana" w:hAnsi="Verdana"/>
          <w:iCs/>
          <w:color w:val="004151"/>
          <w:sz w:val="20"/>
          <w:szCs w:val="20"/>
          <w:lang w:val="en-GB"/>
        </w:rPr>
        <w:t>predict</w:t>
      </w:r>
      <w:r w:rsidR="00504E3F">
        <w:rPr>
          <w:rFonts w:ascii="Verdana" w:hAnsi="Verdana"/>
          <w:iCs/>
          <w:color w:val="004151"/>
          <w:sz w:val="20"/>
          <w:szCs w:val="20"/>
          <w:lang w:val="en-GB"/>
        </w:rPr>
        <w:t>ing likely</w:t>
      </w:r>
      <w:r w:rsidRPr="00F26E81">
        <w:rPr>
          <w:rFonts w:ascii="Verdana" w:hAnsi="Verdana"/>
          <w:iCs/>
          <w:color w:val="004151"/>
          <w:sz w:val="20"/>
          <w:szCs w:val="20"/>
          <w:lang w:val="en-GB"/>
        </w:rPr>
        <w:t xml:space="preserve"> benefits and </w:t>
      </w:r>
      <w:r w:rsidR="00504E3F">
        <w:rPr>
          <w:rFonts w:ascii="Verdana" w:hAnsi="Verdana"/>
          <w:iCs/>
          <w:color w:val="004151"/>
          <w:sz w:val="20"/>
          <w:szCs w:val="20"/>
          <w:lang w:val="en-GB"/>
        </w:rPr>
        <w:t>potential risks, thereby helping patients to make informed decisions on their treatment</w:t>
      </w:r>
    </w:p>
    <w:p w14:paraId="2B1CB366" w14:textId="49BD1BD2" w:rsidR="005E4EE5" w:rsidRPr="00F26E81" w:rsidRDefault="00504E3F" w:rsidP="009560ED">
      <w:pPr>
        <w:pStyle w:val="ListParagraph"/>
        <w:numPr>
          <w:ilvl w:val="0"/>
          <w:numId w:val="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Putting </w:t>
      </w:r>
      <w:r w:rsidR="005E4EE5" w:rsidRPr="00F26E81">
        <w:rPr>
          <w:rFonts w:ascii="Verdana" w:hAnsi="Verdana"/>
          <w:iCs/>
          <w:color w:val="004151"/>
          <w:sz w:val="20"/>
          <w:szCs w:val="20"/>
          <w:lang w:val="en-GB"/>
        </w:rPr>
        <w:t>patients and caregivers</w:t>
      </w:r>
      <w:r>
        <w:rPr>
          <w:rFonts w:ascii="Verdana" w:hAnsi="Verdana"/>
          <w:iCs/>
          <w:color w:val="004151"/>
          <w:sz w:val="20"/>
          <w:szCs w:val="20"/>
          <w:lang w:val="en-GB"/>
        </w:rPr>
        <w:t xml:space="preserve"> at the centre of decisions on efficacy and risk</w:t>
      </w:r>
    </w:p>
    <w:p w14:paraId="34B36F70" w14:textId="77777777" w:rsidR="005E4EE5" w:rsidRPr="00F26E81" w:rsidRDefault="005E4EE5" w:rsidP="009560ED">
      <w:pPr>
        <w:pStyle w:val="ListParagraph"/>
        <w:numPr>
          <w:ilvl w:val="0"/>
          <w:numId w:val="5"/>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Tailoring therapies to patients’ individual needs</w:t>
      </w:r>
    </w:p>
    <w:p w14:paraId="0CFF3959" w14:textId="77777777" w:rsidR="001205F1" w:rsidRDefault="005E4EE5" w:rsidP="009560ED">
      <w:pPr>
        <w:pStyle w:val="ListParagraph"/>
        <w:numPr>
          <w:ilvl w:val="0"/>
          <w:numId w:val="5"/>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 xml:space="preserve">Speeding up patient access to </w:t>
      </w:r>
      <w:r w:rsidR="00504E3F">
        <w:rPr>
          <w:rFonts w:ascii="Verdana" w:hAnsi="Verdana"/>
          <w:iCs/>
          <w:color w:val="004151"/>
          <w:sz w:val="20"/>
          <w:szCs w:val="20"/>
          <w:lang w:val="en-GB"/>
        </w:rPr>
        <w:t>innovative</w:t>
      </w:r>
      <w:r w:rsidR="00504E3F" w:rsidRPr="00F26E81">
        <w:rPr>
          <w:rFonts w:ascii="Verdana" w:hAnsi="Verdana"/>
          <w:iCs/>
          <w:color w:val="004151"/>
          <w:sz w:val="20"/>
          <w:szCs w:val="20"/>
          <w:lang w:val="en-GB"/>
        </w:rPr>
        <w:t xml:space="preserve"> </w:t>
      </w:r>
      <w:r w:rsidRPr="00F26E81">
        <w:rPr>
          <w:rFonts w:ascii="Verdana" w:hAnsi="Verdana"/>
          <w:iCs/>
          <w:color w:val="004151"/>
          <w:sz w:val="20"/>
          <w:szCs w:val="20"/>
          <w:lang w:val="en-GB"/>
        </w:rPr>
        <w:t>drugs</w:t>
      </w:r>
    </w:p>
    <w:p w14:paraId="1CC34008" w14:textId="7E88F570" w:rsidR="00E07C94" w:rsidRDefault="00E07C94" w:rsidP="009560ED">
      <w:pPr>
        <w:pStyle w:val="ListParagraph"/>
        <w:numPr>
          <w:ilvl w:val="0"/>
          <w:numId w:val="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Education programme dedicated t</w:t>
      </w:r>
      <w:r w:rsidR="005E4EE5" w:rsidRPr="00E07C94">
        <w:rPr>
          <w:rFonts w:ascii="Verdana" w:hAnsi="Verdana"/>
          <w:iCs/>
          <w:color w:val="004151"/>
          <w:sz w:val="20"/>
          <w:szCs w:val="20"/>
          <w:lang w:val="en-GB"/>
        </w:rPr>
        <w:t>o patients</w:t>
      </w:r>
      <w:r w:rsidR="00504E3F" w:rsidRPr="00E07C94">
        <w:rPr>
          <w:rFonts w:ascii="Verdana" w:hAnsi="Verdana"/>
          <w:iCs/>
          <w:color w:val="004151"/>
          <w:sz w:val="20"/>
          <w:szCs w:val="20"/>
          <w:lang w:val="en-GB"/>
        </w:rPr>
        <w:t xml:space="preserve"> to help them engage more effectively in health research and innovation</w:t>
      </w:r>
    </w:p>
    <w:p w14:paraId="4462EA6C" w14:textId="2264BE37" w:rsidR="00E07C94" w:rsidRDefault="00E07C94" w:rsidP="009560ED">
      <w:pPr>
        <w:pStyle w:val="ListParagraph"/>
        <w:numPr>
          <w:ilvl w:val="0"/>
          <w:numId w:val="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IMI projects are delivering new clinical trial designs that will result in a greater proportion of patients receiving a trial drug, and a smaller proportion receiving a placebo</w:t>
      </w:r>
    </w:p>
    <w:p w14:paraId="673CCBD6" w14:textId="1BC93F15" w:rsidR="00E07C94" w:rsidRDefault="005112E1" w:rsidP="009560ED">
      <w:pPr>
        <w:pStyle w:val="ListParagraph"/>
        <w:numPr>
          <w:ilvl w:val="0"/>
          <w:numId w:val="5"/>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IMI projects are developing tools to help regulators like the European Medicines Agency and healthcare authorities to assess the benefits and risks of medicines and decide if medicines should be approved for use in patients, and to help patients decide if a treatment is right for them.</w:t>
      </w:r>
    </w:p>
    <w:p w14:paraId="752A7CD7" w14:textId="77777777" w:rsidR="008C0F7D" w:rsidRPr="008C0F7D" w:rsidRDefault="00863CFF" w:rsidP="008C0F7D">
      <w:pPr>
        <w:spacing w:after="80" w:line="240" w:lineRule="auto"/>
        <w:jc w:val="right"/>
        <w:rPr>
          <w:rFonts w:ascii="Verdana" w:hAnsi="Verdana"/>
          <w:b/>
          <w:iCs/>
          <w:color w:val="004151"/>
          <w:sz w:val="20"/>
          <w:szCs w:val="20"/>
          <w:lang w:val="en-GB"/>
        </w:rPr>
      </w:pPr>
      <w:hyperlink w:anchor="top" w:history="1">
        <w:r w:rsidR="008C0F7D" w:rsidRPr="008C0F7D">
          <w:rPr>
            <w:rStyle w:val="Hyperlink"/>
            <w:rFonts w:ascii="Verdana" w:hAnsi="Verdana"/>
            <w:b/>
            <w:iCs/>
            <w:sz w:val="20"/>
            <w:szCs w:val="20"/>
            <w:lang w:val="en-GB"/>
          </w:rPr>
          <w:t>Top</w:t>
        </w:r>
      </w:hyperlink>
    </w:p>
    <w:p w14:paraId="3CEB949B" w14:textId="77777777" w:rsidR="005E4EE5" w:rsidRDefault="005E4EE5" w:rsidP="00B75ABE">
      <w:pPr>
        <w:pBdr>
          <w:bottom w:val="single" w:sz="4" w:space="1" w:color="auto"/>
        </w:pBdr>
        <w:spacing w:after="80" w:line="240" w:lineRule="auto"/>
        <w:jc w:val="both"/>
        <w:rPr>
          <w:rFonts w:ascii="Verdana" w:hAnsi="Verdana"/>
          <w:iCs/>
          <w:color w:val="004151"/>
          <w:sz w:val="20"/>
          <w:szCs w:val="20"/>
          <w:lang w:val="en-GB"/>
        </w:rPr>
      </w:pPr>
    </w:p>
    <w:p w14:paraId="02A8954A" w14:textId="77777777" w:rsidR="00B75ABE" w:rsidRPr="00F26E81" w:rsidRDefault="00B75ABE" w:rsidP="005E4EE5">
      <w:pPr>
        <w:spacing w:after="80" w:line="240" w:lineRule="auto"/>
        <w:jc w:val="both"/>
        <w:rPr>
          <w:rFonts w:ascii="Verdana" w:hAnsi="Verdana"/>
          <w:iCs/>
          <w:color w:val="004151"/>
          <w:sz w:val="20"/>
          <w:szCs w:val="20"/>
          <w:lang w:val="en-GB"/>
        </w:rPr>
      </w:pPr>
    </w:p>
    <w:p w14:paraId="34B0C890" w14:textId="7DD390A5" w:rsidR="005E4EE5" w:rsidRPr="00F26E81" w:rsidRDefault="000369A5" w:rsidP="005E4EE5">
      <w:pPr>
        <w:spacing w:after="80" w:line="240" w:lineRule="auto"/>
        <w:jc w:val="both"/>
        <w:rPr>
          <w:rFonts w:ascii="Verdana" w:hAnsi="Verdana"/>
          <w:b/>
          <w:color w:val="66BC29"/>
          <w:szCs w:val="20"/>
          <w:lang w:val="en-GB"/>
        </w:rPr>
      </w:pPr>
      <w:bookmarkStart w:id="7" w:name="policymakers"/>
      <w:r w:rsidRPr="00F26E81">
        <w:rPr>
          <w:rFonts w:ascii="Verdana" w:hAnsi="Verdana"/>
          <w:b/>
          <w:color w:val="66BC29"/>
          <w:szCs w:val="20"/>
          <w:lang w:val="en-GB"/>
        </w:rPr>
        <w:t>Messages for policymakers</w:t>
      </w:r>
    </w:p>
    <w:bookmarkEnd w:id="7"/>
    <w:p w14:paraId="359F900E" w14:textId="77777777" w:rsidR="00720D29" w:rsidRPr="00F26E81" w:rsidRDefault="00720D29" w:rsidP="005E4EE5">
      <w:pPr>
        <w:spacing w:after="80" w:line="240" w:lineRule="auto"/>
        <w:jc w:val="both"/>
        <w:rPr>
          <w:rFonts w:ascii="Verdana" w:hAnsi="Verdana"/>
          <w:b/>
          <w:iCs/>
          <w:color w:val="004151"/>
          <w:sz w:val="20"/>
          <w:szCs w:val="20"/>
          <w:lang w:val="en-GB"/>
        </w:rPr>
      </w:pPr>
    </w:p>
    <w:p w14:paraId="2A6CAFC1" w14:textId="5A9C9C97" w:rsidR="000369A5" w:rsidRPr="00F26E81" w:rsidRDefault="000369A5" w:rsidP="005E4EE5">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implements EU policies</w:t>
      </w:r>
    </w:p>
    <w:p w14:paraId="1F615F15" w14:textId="77777777" w:rsidR="000369A5" w:rsidRDefault="000369A5" w:rsidP="009560ED">
      <w:pPr>
        <w:pStyle w:val="ListParagraph"/>
        <w:numPr>
          <w:ilvl w:val="0"/>
          <w:numId w:val="7"/>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Europe 2020</w:t>
      </w:r>
    </w:p>
    <w:p w14:paraId="127115DA" w14:textId="176003DF" w:rsidR="001B12F1" w:rsidRDefault="001B12F1" w:rsidP="009560ED">
      <w:pPr>
        <w:pStyle w:val="ListParagraph"/>
        <w:numPr>
          <w:ilvl w:val="0"/>
          <w:numId w:val="7"/>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Horizon 2020</w:t>
      </w:r>
    </w:p>
    <w:p w14:paraId="33EC8EF8" w14:textId="77777777" w:rsidR="000369A5" w:rsidRPr="00F26E81" w:rsidRDefault="000369A5" w:rsidP="009560ED">
      <w:pPr>
        <w:pStyle w:val="ListParagraph"/>
        <w:numPr>
          <w:ilvl w:val="0"/>
          <w:numId w:val="7"/>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lastRenderedPageBreak/>
        <w:t>Active and healthy ageing</w:t>
      </w:r>
    </w:p>
    <w:p w14:paraId="44313991" w14:textId="77777777" w:rsidR="000369A5" w:rsidRPr="00F26E81" w:rsidRDefault="000369A5" w:rsidP="009560ED">
      <w:pPr>
        <w:pStyle w:val="ListParagraph"/>
        <w:numPr>
          <w:ilvl w:val="0"/>
          <w:numId w:val="7"/>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Antimicrobial resistance</w:t>
      </w:r>
    </w:p>
    <w:p w14:paraId="7FB3F205" w14:textId="6D197623" w:rsidR="000369A5" w:rsidRPr="00F26E81" w:rsidRDefault="000369A5" w:rsidP="009560ED">
      <w:pPr>
        <w:pStyle w:val="ListParagraph"/>
        <w:numPr>
          <w:ilvl w:val="0"/>
          <w:numId w:val="7"/>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Personalised medicine</w:t>
      </w:r>
    </w:p>
    <w:p w14:paraId="2614CCD7" w14:textId="77777777" w:rsidR="000369A5" w:rsidRPr="00F26E81" w:rsidRDefault="000369A5" w:rsidP="009560ED">
      <w:pPr>
        <w:pStyle w:val="ListParagraph"/>
        <w:numPr>
          <w:ilvl w:val="0"/>
          <w:numId w:val="7"/>
        </w:numPr>
        <w:spacing w:after="80" w:line="240" w:lineRule="auto"/>
        <w:jc w:val="both"/>
        <w:rPr>
          <w:rFonts w:ascii="Verdana" w:hAnsi="Verdana"/>
          <w:iCs/>
          <w:color w:val="004151"/>
          <w:sz w:val="20"/>
          <w:szCs w:val="20"/>
          <w:lang w:val="en-GB"/>
        </w:rPr>
      </w:pPr>
      <w:proofErr w:type="spellStart"/>
      <w:r w:rsidRPr="00F26E81">
        <w:rPr>
          <w:rFonts w:ascii="Verdana" w:hAnsi="Verdana"/>
          <w:iCs/>
          <w:color w:val="004151"/>
          <w:sz w:val="20"/>
          <w:szCs w:val="20"/>
          <w:lang w:val="en-GB"/>
        </w:rPr>
        <w:t>Pharmacovigilance</w:t>
      </w:r>
      <w:proofErr w:type="spellEnd"/>
    </w:p>
    <w:p w14:paraId="1DA22A22" w14:textId="77777777" w:rsidR="000369A5" w:rsidRPr="00F26E81" w:rsidRDefault="000369A5" w:rsidP="009560ED">
      <w:pPr>
        <w:pStyle w:val="ListParagraph"/>
        <w:numPr>
          <w:ilvl w:val="0"/>
          <w:numId w:val="7"/>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Communication on the European Research Area (ERA)</w:t>
      </w:r>
    </w:p>
    <w:p w14:paraId="269F49BE" w14:textId="77777777" w:rsidR="000369A5" w:rsidRPr="00F26E81" w:rsidRDefault="000369A5" w:rsidP="005E4EE5">
      <w:pPr>
        <w:spacing w:after="80" w:line="240" w:lineRule="auto"/>
        <w:jc w:val="both"/>
        <w:rPr>
          <w:rFonts w:ascii="Verdana" w:hAnsi="Verdana"/>
          <w:iCs/>
          <w:color w:val="004151"/>
          <w:sz w:val="20"/>
          <w:szCs w:val="20"/>
          <w:lang w:val="en-GB"/>
        </w:rPr>
      </w:pPr>
    </w:p>
    <w:p w14:paraId="53F10759" w14:textId="22272054" w:rsidR="00DE4AC6" w:rsidRPr="00F26E81" w:rsidRDefault="00DE4AC6" w:rsidP="005E4EE5">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contributes to improving European citizens’ quality of life</w:t>
      </w:r>
    </w:p>
    <w:p w14:paraId="47DCD491" w14:textId="7A523DD1" w:rsidR="000369A5" w:rsidRPr="00F26E81" w:rsidRDefault="00DE4AC6" w:rsidP="009560ED">
      <w:pPr>
        <w:pStyle w:val="ListParagraph"/>
        <w:numPr>
          <w:ilvl w:val="0"/>
          <w:numId w:val="13"/>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 xml:space="preserve">Speeding up the development of </w:t>
      </w:r>
      <w:r w:rsidR="001B12F1">
        <w:rPr>
          <w:rFonts w:ascii="Verdana" w:hAnsi="Verdana"/>
          <w:iCs/>
          <w:color w:val="004151"/>
          <w:sz w:val="20"/>
          <w:szCs w:val="20"/>
          <w:lang w:val="en-GB"/>
        </w:rPr>
        <w:t xml:space="preserve">and patient access to </w:t>
      </w:r>
      <w:r w:rsidRPr="00F26E81">
        <w:rPr>
          <w:rFonts w:ascii="Verdana" w:hAnsi="Verdana"/>
          <w:iCs/>
          <w:color w:val="004151"/>
          <w:sz w:val="20"/>
          <w:szCs w:val="20"/>
          <w:lang w:val="en-GB"/>
        </w:rPr>
        <w:t>new treatments in challenging disease areas</w:t>
      </w:r>
      <w:r w:rsidR="00296211">
        <w:rPr>
          <w:rFonts w:ascii="Verdana" w:hAnsi="Verdana"/>
          <w:iCs/>
          <w:color w:val="004151"/>
          <w:sz w:val="20"/>
          <w:szCs w:val="20"/>
          <w:lang w:val="en-GB"/>
        </w:rPr>
        <w:t>, as identified by the World Health Organization (WHO)</w:t>
      </w:r>
    </w:p>
    <w:p w14:paraId="270C4461" w14:textId="750648E7" w:rsidR="00DE4AC6" w:rsidRPr="00F26E81" w:rsidRDefault="00DE4AC6" w:rsidP="009560ED">
      <w:pPr>
        <w:pStyle w:val="ListParagraph"/>
        <w:numPr>
          <w:ilvl w:val="0"/>
          <w:numId w:val="13"/>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Improving drug efficacy and safety</w:t>
      </w:r>
    </w:p>
    <w:p w14:paraId="63931DCF" w14:textId="6CF80A1B" w:rsidR="00B75ABE" w:rsidRPr="00F26E81" w:rsidRDefault="001C6454" w:rsidP="009560ED">
      <w:pPr>
        <w:pStyle w:val="ListParagraph"/>
        <w:numPr>
          <w:ilvl w:val="0"/>
          <w:numId w:val="13"/>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Addressing disease areas of high societal need</w:t>
      </w:r>
    </w:p>
    <w:p w14:paraId="520FFCCC" w14:textId="77777777" w:rsidR="00DE4AC6" w:rsidRPr="00F26E81" w:rsidRDefault="00DE4AC6" w:rsidP="005E4EE5">
      <w:pPr>
        <w:spacing w:after="80" w:line="240" w:lineRule="auto"/>
        <w:jc w:val="both"/>
        <w:rPr>
          <w:rFonts w:ascii="Verdana" w:hAnsi="Verdana"/>
          <w:iCs/>
          <w:color w:val="004151"/>
          <w:sz w:val="20"/>
          <w:szCs w:val="20"/>
          <w:lang w:val="en-GB"/>
        </w:rPr>
      </w:pPr>
    </w:p>
    <w:p w14:paraId="4A62067C" w14:textId="630A4633" w:rsidR="00DE4AC6" w:rsidRPr="00F26E81" w:rsidRDefault="00DE4AC6" w:rsidP="005E4EE5">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creates</w:t>
      </w:r>
      <w:r w:rsidR="001205F1">
        <w:rPr>
          <w:rFonts w:ascii="Verdana" w:hAnsi="Verdana"/>
          <w:b/>
          <w:iCs/>
          <w:color w:val="004151"/>
          <w:sz w:val="20"/>
          <w:szCs w:val="20"/>
          <w:lang w:val="en-GB"/>
        </w:rPr>
        <w:t>/maintains</w:t>
      </w:r>
      <w:r w:rsidRPr="00F26E81">
        <w:rPr>
          <w:rFonts w:ascii="Verdana" w:hAnsi="Verdana"/>
          <w:b/>
          <w:iCs/>
          <w:color w:val="004151"/>
          <w:sz w:val="20"/>
          <w:szCs w:val="20"/>
          <w:lang w:val="en-GB"/>
        </w:rPr>
        <w:t xml:space="preserve"> jobs and contributes to the competitiveness of the pharmaceutical sector in Europe</w:t>
      </w:r>
    </w:p>
    <w:p w14:paraId="26F05654" w14:textId="5743CD88" w:rsidR="00E85128" w:rsidRPr="00F26E81" w:rsidRDefault="00E85128" w:rsidP="009560ED">
      <w:pPr>
        <w:pStyle w:val="ListParagraph"/>
        <w:numPr>
          <w:ilvl w:val="0"/>
          <w:numId w:val="14"/>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Leverages private sector investment in research</w:t>
      </w:r>
      <w:r w:rsidR="00B75ABE">
        <w:rPr>
          <w:rFonts w:ascii="Verdana" w:hAnsi="Verdana"/>
          <w:iCs/>
          <w:color w:val="004151"/>
          <w:sz w:val="20"/>
          <w:szCs w:val="20"/>
          <w:lang w:val="en-GB"/>
        </w:rPr>
        <w:t xml:space="preserve"> (including in areas that may otherwise not be considered a funding priority)</w:t>
      </w:r>
    </w:p>
    <w:p w14:paraId="60E5E7B8" w14:textId="726E5CAF" w:rsidR="00116106" w:rsidRDefault="00116106" w:rsidP="009560ED">
      <w:pPr>
        <w:pStyle w:val="ListParagraph"/>
        <w:numPr>
          <w:ilvl w:val="0"/>
          <w:numId w:val="14"/>
        </w:numPr>
        <w:spacing w:after="80" w:line="240" w:lineRule="auto"/>
        <w:jc w:val="both"/>
        <w:rPr>
          <w:rFonts w:ascii="Verdana" w:hAnsi="Verdana"/>
          <w:iCs/>
          <w:color w:val="004151"/>
          <w:sz w:val="20"/>
          <w:szCs w:val="20"/>
          <w:lang w:val="en-GB"/>
        </w:rPr>
      </w:pPr>
      <w:r w:rsidRPr="00A63B63">
        <w:rPr>
          <w:rFonts w:ascii="Verdana" w:hAnsi="Verdana"/>
          <w:iCs/>
          <w:color w:val="004151"/>
          <w:sz w:val="20"/>
          <w:szCs w:val="20"/>
          <w:lang w:val="en-GB"/>
        </w:rPr>
        <w:t>Creation of a workf</w:t>
      </w:r>
      <w:r w:rsidR="00A63B63" w:rsidRPr="00A63B63">
        <w:rPr>
          <w:rFonts w:ascii="Verdana" w:hAnsi="Verdana"/>
          <w:iCs/>
          <w:color w:val="004151"/>
          <w:sz w:val="20"/>
          <w:szCs w:val="20"/>
          <w:lang w:val="en-GB"/>
        </w:rPr>
        <w:t>orce that is able to work cross-sector</w:t>
      </w:r>
    </w:p>
    <w:p w14:paraId="06EC16AD" w14:textId="77777777" w:rsidR="004D7976" w:rsidRDefault="004D7976" w:rsidP="00F93443">
      <w:pPr>
        <w:spacing w:after="80" w:line="240" w:lineRule="auto"/>
        <w:jc w:val="both"/>
        <w:rPr>
          <w:rFonts w:ascii="Verdana" w:hAnsi="Verdana"/>
          <w:iCs/>
          <w:color w:val="004151"/>
          <w:sz w:val="20"/>
          <w:szCs w:val="20"/>
          <w:lang w:val="en-GB"/>
        </w:rPr>
      </w:pPr>
    </w:p>
    <w:p w14:paraId="4F593071" w14:textId="66A3F95E" w:rsidR="00F93443" w:rsidRPr="00F93443" w:rsidRDefault="00F93443" w:rsidP="00F93443">
      <w:pPr>
        <w:spacing w:after="80" w:line="240" w:lineRule="auto"/>
        <w:jc w:val="both"/>
        <w:rPr>
          <w:rFonts w:ascii="Verdana" w:hAnsi="Verdana"/>
          <w:b/>
          <w:iCs/>
          <w:color w:val="004151"/>
          <w:sz w:val="20"/>
          <w:szCs w:val="20"/>
          <w:lang w:val="en-GB"/>
        </w:rPr>
      </w:pPr>
      <w:r w:rsidRPr="00F93443">
        <w:rPr>
          <w:rFonts w:ascii="Verdana" w:hAnsi="Verdana"/>
          <w:b/>
          <w:iCs/>
          <w:color w:val="004151"/>
          <w:sz w:val="20"/>
          <w:szCs w:val="20"/>
          <w:lang w:val="en-GB"/>
        </w:rPr>
        <w:t>IMI has a flexible intellectual property (IP) policy that brings many benefits</w:t>
      </w:r>
    </w:p>
    <w:p w14:paraId="1DD3EFD1" w14:textId="5D1A247E" w:rsidR="00F93443" w:rsidRDefault="00F93443"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Ensures all partners’ interests are respected</w:t>
      </w:r>
    </w:p>
    <w:p w14:paraId="407ED765" w14:textId="09BC2457" w:rsidR="00F93443" w:rsidRDefault="00F93443"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Can be adapted to any project</w:t>
      </w:r>
    </w:p>
    <w:p w14:paraId="6EBDFDBD" w14:textId="2B59B499" w:rsidR="00F93443" w:rsidRDefault="00F93443"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Offers incentives to participate and innovate</w:t>
      </w:r>
    </w:p>
    <w:p w14:paraId="11CAC7A5" w14:textId="533B3F76" w:rsidR="00F93443" w:rsidRDefault="00F93443" w:rsidP="009560ED">
      <w:pPr>
        <w:pStyle w:val="ListParagraph"/>
        <w:numPr>
          <w:ilvl w:val="0"/>
          <w:numId w:val="18"/>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Focus is on exploitation</w:t>
      </w:r>
    </w:p>
    <w:p w14:paraId="52545AA2" w14:textId="77777777" w:rsidR="00196FAD" w:rsidRDefault="00196FAD" w:rsidP="00196FAD">
      <w:pPr>
        <w:spacing w:after="80" w:line="240" w:lineRule="auto"/>
        <w:jc w:val="both"/>
        <w:rPr>
          <w:rFonts w:ascii="Verdana" w:hAnsi="Verdana"/>
          <w:iCs/>
          <w:color w:val="004151"/>
          <w:sz w:val="20"/>
          <w:szCs w:val="20"/>
          <w:lang w:val="en-GB"/>
        </w:rPr>
      </w:pPr>
    </w:p>
    <w:p w14:paraId="41D2B969" w14:textId="77777777" w:rsidR="00196FAD" w:rsidRPr="00F26E81" w:rsidRDefault="00196FAD" w:rsidP="00196FAD">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projects are generating scientifically excellent results</w:t>
      </w:r>
    </w:p>
    <w:p w14:paraId="4C1FC836" w14:textId="3C673E53" w:rsidR="00196FAD" w:rsidRDefault="00196FAD" w:rsidP="009560ED">
      <w:pPr>
        <w:pStyle w:val="ListParagraph"/>
        <w:numPr>
          <w:ilvl w:val="0"/>
          <w:numId w:val="15"/>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Citation impact of papers above world and European averages</w:t>
      </w:r>
      <w:r>
        <w:rPr>
          <w:rFonts w:ascii="Verdana" w:hAnsi="Verdana"/>
          <w:iCs/>
          <w:color w:val="004151"/>
          <w:sz w:val="20"/>
          <w:szCs w:val="20"/>
          <w:lang w:val="en-GB"/>
        </w:rPr>
        <w:t xml:space="preserve"> (citation impact twice world average, and one </w:t>
      </w:r>
      <w:r w:rsidR="002F73D0">
        <w:rPr>
          <w:rFonts w:ascii="Verdana" w:hAnsi="Verdana"/>
          <w:iCs/>
          <w:color w:val="004151"/>
          <w:sz w:val="20"/>
          <w:szCs w:val="20"/>
          <w:lang w:val="en-GB"/>
        </w:rPr>
        <w:t xml:space="preserve">quarter </w:t>
      </w:r>
      <w:r>
        <w:rPr>
          <w:rFonts w:ascii="Verdana" w:hAnsi="Verdana"/>
          <w:iCs/>
          <w:color w:val="004151"/>
          <w:sz w:val="20"/>
          <w:szCs w:val="20"/>
          <w:lang w:val="en-GB"/>
        </w:rPr>
        <w:t>of papers ‘highly cited’, i.e. in top 10% for category of journal and year of publication)</w:t>
      </w:r>
    </w:p>
    <w:p w14:paraId="5F77E074" w14:textId="77777777" w:rsidR="00DE4AC6" w:rsidRDefault="00DE4AC6" w:rsidP="008C0F7D">
      <w:pPr>
        <w:spacing w:after="80" w:line="240" w:lineRule="auto"/>
        <w:jc w:val="both"/>
        <w:rPr>
          <w:rFonts w:ascii="Verdana" w:hAnsi="Verdana"/>
          <w:iCs/>
          <w:color w:val="004151"/>
          <w:sz w:val="20"/>
          <w:szCs w:val="20"/>
          <w:lang w:val="en-GB"/>
        </w:rPr>
      </w:pPr>
    </w:p>
    <w:p w14:paraId="0E48BAF8" w14:textId="77777777" w:rsidR="008C0F7D" w:rsidRPr="008C0F7D" w:rsidRDefault="00863CFF" w:rsidP="008C0F7D">
      <w:pPr>
        <w:spacing w:after="80" w:line="240" w:lineRule="auto"/>
        <w:jc w:val="right"/>
        <w:rPr>
          <w:rFonts w:ascii="Verdana" w:hAnsi="Verdana"/>
          <w:b/>
          <w:iCs/>
          <w:color w:val="004151"/>
          <w:sz w:val="20"/>
          <w:szCs w:val="20"/>
          <w:lang w:val="en-GB"/>
        </w:rPr>
      </w:pPr>
      <w:hyperlink w:anchor="top" w:history="1">
        <w:r w:rsidR="008C0F7D" w:rsidRPr="008C0F7D">
          <w:rPr>
            <w:rStyle w:val="Hyperlink"/>
            <w:rFonts w:ascii="Verdana" w:hAnsi="Verdana"/>
            <w:b/>
            <w:iCs/>
            <w:sz w:val="20"/>
            <w:szCs w:val="20"/>
            <w:lang w:val="en-GB"/>
          </w:rPr>
          <w:t>Top</w:t>
        </w:r>
      </w:hyperlink>
    </w:p>
    <w:p w14:paraId="12136CFC" w14:textId="77777777" w:rsidR="008C0F7D" w:rsidRPr="00F26E81" w:rsidRDefault="008C0F7D" w:rsidP="00157E6E">
      <w:pPr>
        <w:pBdr>
          <w:bottom w:val="single" w:sz="4" w:space="1" w:color="auto"/>
        </w:pBdr>
        <w:spacing w:after="80" w:line="240" w:lineRule="auto"/>
        <w:jc w:val="both"/>
        <w:rPr>
          <w:rFonts w:ascii="Verdana" w:hAnsi="Verdana"/>
          <w:iCs/>
          <w:color w:val="004151"/>
          <w:sz w:val="20"/>
          <w:szCs w:val="20"/>
          <w:lang w:val="en-GB"/>
        </w:rPr>
      </w:pPr>
    </w:p>
    <w:p w14:paraId="40432B52" w14:textId="77777777" w:rsidR="00157E6E" w:rsidRPr="00F26E81" w:rsidRDefault="00157E6E" w:rsidP="005E4EE5">
      <w:pPr>
        <w:spacing w:after="80" w:line="240" w:lineRule="auto"/>
        <w:jc w:val="both"/>
        <w:rPr>
          <w:rFonts w:ascii="Verdana" w:hAnsi="Verdana"/>
          <w:iCs/>
          <w:color w:val="004151"/>
          <w:sz w:val="20"/>
          <w:szCs w:val="20"/>
          <w:lang w:val="en-GB"/>
        </w:rPr>
      </w:pPr>
    </w:p>
    <w:p w14:paraId="060998DA" w14:textId="109FF5EA" w:rsidR="00720D29" w:rsidRPr="00F26E81" w:rsidRDefault="00720D29" w:rsidP="005E4EE5">
      <w:pPr>
        <w:spacing w:after="80" w:line="240" w:lineRule="auto"/>
        <w:jc w:val="both"/>
        <w:rPr>
          <w:rFonts w:ascii="Verdana" w:hAnsi="Verdana"/>
          <w:b/>
          <w:color w:val="66BC29"/>
          <w:szCs w:val="20"/>
          <w:lang w:val="en-GB"/>
        </w:rPr>
      </w:pPr>
      <w:bookmarkStart w:id="8" w:name="regulators"/>
      <w:r w:rsidRPr="00F26E81">
        <w:rPr>
          <w:rFonts w:ascii="Verdana" w:hAnsi="Verdana"/>
          <w:b/>
          <w:color w:val="66BC29"/>
          <w:szCs w:val="20"/>
          <w:lang w:val="en-GB"/>
        </w:rPr>
        <w:t>Messages for regulators</w:t>
      </w:r>
      <w:r w:rsidR="00705831">
        <w:rPr>
          <w:rFonts w:ascii="Verdana" w:hAnsi="Verdana"/>
          <w:b/>
          <w:color w:val="66BC29"/>
          <w:szCs w:val="20"/>
          <w:lang w:val="en-GB"/>
        </w:rPr>
        <w:t xml:space="preserve"> and payers</w:t>
      </w:r>
    </w:p>
    <w:bookmarkEnd w:id="8"/>
    <w:p w14:paraId="0B5DC236" w14:textId="77777777" w:rsidR="00E85128" w:rsidRPr="00F26E81" w:rsidRDefault="00E85128" w:rsidP="005E4EE5">
      <w:pPr>
        <w:spacing w:after="80" w:line="240" w:lineRule="auto"/>
        <w:jc w:val="both"/>
        <w:rPr>
          <w:rFonts w:ascii="Verdana" w:hAnsi="Verdana"/>
          <w:iCs/>
          <w:color w:val="004151"/>
          <w:sz w:val="20"/>
          <w:szCs w:val="20"/>
          <w:lang w:val="en-GB"/>
        </w:rPr>
      </w:pPr>
    </w:p>
    <w:p w14:paraId="3939A5A8" w14:textId="63A9CE66" w:rsidR="00720D29" w:rsidRPr="00F26E81" w:rsidRDefault="00E85128" w:rsidP="005E4EE5">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 xml:space="preserve">IMI is developing tools </w:t>
      </w:r>
      <w:r w:rsidR="00CC64FF" w:rsidRPr="00F26E81">
        <w:rPr>
          <w:rFonts w:ascii="Verdana" w:hAnsi="Verdana"/>
          <w:b/>
          <w:iCs/>
          <w:color w:val="004151"/>
          <w:sz w:val="20"/>
          <w:szCs w:val="20"/>
          <w:lang w:val="en-GB"/>
        </w:rPr>
        <w:t>to</w:t>
      </w:r>
      <w:r w:rsidRPr="00F26E81">
        <w:rPr>
          <w:rFonts w:ascii="Verdana" w:hAnsi="Verdana"/>
          <w:b/>
          <w:iCs/>
          <w:color w:val="004151"/>
          <w:sz w:val="20"/>
          <w:szCs w:val="20"/>
          <w:lang w:val="en-GB"/>
        </w:rPr>
        <w:t xml:space="preserve"> facilitate </w:t>
      </w:r>
      <w:r w:rsidR="00CC64FF" w:rsidRPr="00F26E81">
        <w:rPr>
          <w:rFonts w:ascii="Verdana" w:hAnsi="Verdana"/>
          <w:b/>
          <w:iCs/>
          <w:color w:val="004151"/>
          <w:sz w:val="20"/>
          <w:szCs w:val="20"/>
          <w:lang w:val="en-GB"/>
        </w:rPr>
        <w:t xml:space="preserve">(innovative) </w:t>
      </w:r>
      <w:r w:rsidRPr="00F26E81">
        <w:rPr>
          <w:rFonts w:ascii="Verdana" w:hAnsi="Verdana"/>
          <w:b/>
          <w:iCs/>
          <w:color w:val="004151"/>
          <w:sz w:val="20"/>
          <w:szCs w:val="20"/>
          <w:lang w:val="en-GB"/>
        </w:rPr>
        <w:t>drug approval by regulatory authorities</w:t>
      </w:r>
      <w:r w:rsidR="00705831">
        <w:rPr>
          <w:rFonts w:ascii="Verdana" w:hAnsi="Verdana"/>
          <w:b/>
          <w:iCs/>
          <w:color w:val="004151"/>
          <w:sz w:val="20"/>
          <w:szCs w:val="20"/>
          <w:lang w:val="en-GB"/>
        </w:rPr>
        <w:t xml:space="preserve"> and payers</w:t>
      </w:r>
    </w:p>
    <w:p w14:paraId="7394FC4A" w14:textId="115A67EB" w:rsidR="00720D29" w:rsidRPr="00F26E81" w:rsidRDefault="00793587" w:rsidP="009560ED">
      <w:pPr>
        <w:pStyle w:val="ListParagraph"/>
        <w:numPr>
          <w:ilvl w:val="0"/>
          <w:numId w:val="16"/>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Novel biomarkers</w:t>
      </w:r>
    </w:p>
    <w:p w14:paraId="2F3B4F35" w14:textId="545156AC" w:rsidR="00793587" w:rsidRDefault="00793587" w:rsidP="009560ED">
      <w:pPr>
        <w:pStyle w:val="ListParagraph"/>
        <w:numPr>
          <w:ilvl w:val="0"/>
          <w:numId w:val="16"/>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New classification of diseases</w:t>
      </w:r>
    </w:p>
    <w:p w14:paraId="56C1F8E6" w14:textId="452F8DE3" w:rsidR="00CB65D0" w:rsidRPr="00CB65D0" w:rsidRDefault="00CB65D0" w:rsidP="009560ED">
      <w:pPr>
        <w:pStyle w:val="ListParagraph"/>
        <w:numPr>
          <w:ilvl w:val="0"/>
          <w:numId w:val="16"/>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Novel methods for benefit/</w:t>
      </w:r>
      <w:r w:rsidRPr="00CB65D0">
        <w:rPr>
          <w:rFonts w:ascii="Verdana" w:hAnsi="Verdana"/>
          <w:iCs/>
          <w:color w:val="004151"/>
          <w:sz w:val="20"/>
          <w:szCs w:val="20"/>
          <w:lang w:val="en-GB"/>
        </w:rPr>
        <w:t>risk assessment and communication</w:t>
      </w:r>
    </w:p>
    <w:p w14:paraId="519DE5A6" w14:textId="28E0EE53" w:rsidR="00CB65D0" w:rsidRDefault="00CB65D0" w:rsidP="009560ED">
      <w:pPr>
        <w:pStyle w:val="ListParagraph"/>
        <w:numPr>
          <w:ilvl w:val="0"/>
          <w:numId w:val="16"/>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Novel tools for post-</w:t>
      </w:r>
      <w:r w:rsidRPr="00CB65D0">
        <w:rPr>
          <w:rFonts w:ascii="Verdana" w:hAnsi="Verdana"/>
          <w:iCs/>
          <w:color w:val="004151"/>
          <w:sz w:val="20"/>
          <w:szCs w:val="20"/>
          <w:lang w:val="en-GB"/>
        </w:rPr>
        <w:t>marketing surveillance</w:t>
      </w:r>
    </w:p>
    <w:p w14:paraId="04600855" w14:textId="605C40B8" w:rsidR="00705831" w:rsidRPr="00F26E81" w:rsidRDefault="00705831" w:rsidP="009560ED">
      <w:pPr>
        <w:pStyle w:val="ListParagraph"/>
        <w:numPr>
          <w:ilvl w:val="0"/>
          <w:numId w:val="16"/>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 methods for integration of ‘real life’ date in drug development</w:t>
      </w:r>
    </w:p>
    <w:p w14:paraId="5C932130" w14:textId="77777777" w:rsidR="00243EE0" w:rsidRDefault="00243EE0" w:rsidP="005E4EE5">
      <w:pPr>
        <w:spacing w:after="80" w:line="240" w:lineRule="auto"/>
        <w:jc w:val="both"/>
        <w:rPr>
          <w:rFonts w:ascii="Verdana" w:hAnsi="Verdana"/>
          <w:iCs/>
          <w:color w:val="004151"/>
          <w:sz w:val="20"/>
          <w:szCs w:val="20"/>
          <w:lang w:val="en-GB"/>
        </w:rPr>
      </w:pPr>
    </w:p>
    <w:p w14:paraId="440914A6" w14:textId="4E2BB1C7" w:rsidR="00FB671B" w:rsidRDefault="00FB671B" w:rsidP="005E4EE5">
      <w:pPr>
        <w:spacing w:after="80" w:line="240" w:lineRule="auto"/>
        <w:jc w:val="both"/>
        <w:rPr>
          <w:rFonts w:ascii="Verdana" w:hAnsi="Verdana"/>
          <w:b/>
          <w:iCs/>
          <w:color w:val="004151"/>
          <w:sz w:val="20"/>
          <w:szCs w:val="20"/>
          <w:lang w:val="en-GB"/>
        </w:rPr>
      </w:pPr>
      <w:r w:rsidRPr="00FB671B">
        <w:rPr>
          <w:rFonts w:ascii="Verdana" w:hAnsi="Verdana"/>
          <w:b/>
          <w:iCs/>
          <w:color w:val="004151"/>
          <w:sz w:val="20"/>
          <w:szCs w:val="20"/>
          <w:lang w:val="en-GB"/>
        </w:rPr>
        <w:t xml:space="preserve">Through IMI, regulators </w:t>
      </w:r>
      <w:r w:rsidR="00705831">
        <w:rPr>
          <w:rFonts w:ascii="Verdana" w:hAnsi="Verdana"/>
          <w:b/>
          <w:iCs/>
          <w:color w:val="004151"/>
          <w:sz w:val="20"/>
          <w:szCs w:val="20"/>
          <w:lang w:val="en-GB"/>
        </w:rPr>
        <w:t xml:space="preserve">and payers </w:t>
      </w:r>
      <w:r w:rsidRPr="00FB671B">
        <w:rPr>
          <w:rFonts w:ascii="Verdana" w:hAnsi="Verdana"/>
          <w:b/>
          <w:iCs/>
          <w:color w:val="004151"/>
          <w:sz w:val="20"/>
          <w:szCs w:val="20"/>
          <w:lang w:val="en-GB"/>
        </w:rPr>
        <w:t>can have direct contact with collaborative consortia as opposed to individual research groups or institutes</w:t>
      </w:r>
    </w:p>
    <w:p w14:paraId="1C33F06A" w14:textId="77777777" w:rsidR="001205F1" w:rsidRDefault="001205F1" w:rsidP="008C0F7D">
      <w:pPr>
        <w:spacing w:after="80" w:line="240" w:lineRule="auto"/>
        <w:jc w:val="both"/>
        <w:rPr>
          <w:rFonts w:ascii="Verdana" w:hAnsi="Verdana"/>
          <w:iCs/>
          <w:color w:val="004151"/>
          <w:sz w:val="20"/>
          <w:szCs w:val="20"/>
          <w:lang w:val="en-GB"/>
        </w:rPr>
      </w:pPr>
    </w:p>
    <w:p w14:paraId="1D00A037" w14:textId="77777777" w:rsidR="008C0F7D" w:rsidRPr="008C0F7D" w:rsidRDefault="00863CFF" w:rsidP="008C0F7D">
      <w:pPr>
        <w:spacing w:after="80" w:line="240" w:lineRule="auto"/>
        <w:jc w:val="right"/>
        <w:rPr>
          <w:rFonts w:ascii="Verdana" w:hAnsi="Verdana"/>
          <w:b/>
          <w:iCs/>
          <w:color w:val="004151"/>
          <w:sz w:val="20"/>
          <w:szCs w:val="20"/>
          <w:lang w:val="en-GB"/>
        </w:rPr>
      </w:pPr>
      <w:hyperlink w:anchor="top" w:history="1">
        <w:r w:rsidR="008C0F7D" w:rsidRPr="008C0F7D">
          <w:rPr>
            <w:rStyle w:val="Hyperlink"/>
            <w:rFonts w:ascii="Verdana" w:hAnsi="Verdana"/>
            <w:b/>
            <w:iCs/>
            <w:sz w:val="20"/>
            <w:szCs w:val="20"/>
            <w:lang w:val="en-GB"/>
          </w:rPr>
          <w:t>Top</w:t>
        </w:r>
      </w:hyperlink>
    </w:p>
    <w:p w14:paraId="11B66300" w14:textId="77777777" w:rsidR="008C0F7D" w:rsidRPr="001205F1" w:rsidRDefault="008C0F7D" w:rsidP="001205F1">
      <w:pPr>
        <w:pBdr>
          <w:bottom w:val="single" w:sz="4" w:space="1" w:color="auto"/>
        </w:pBdr>
        <w:spacing w:after="80" w:line="240" w:lineRule="auto"/>
        <w:jc w:val="both"/>
        <w:rPr>
          <w:rFonts w:ascii="Verdana" w:hAnsi="Verdana"/>
          <w:iCs/>
          <w:color w:val="004151"/>
          <w:sz w:val="20"/>
          <w:szCs w:val="20"/>
          <w:lang w:val="en-GB"/>
        </w:rPr>
      </w:pPr>
    </w:p>
    <w:p w14:paraId="0F9ADCD7" w14:textId="77777777" w:rsidR="001205F1" w:rsidRDefault="001205F1" w:rsidP="005E4EE5">
      <w:pPr>
        <w:spacing w:after="80" w:line="240" w:lineRule="auto"/>
        <w:jc w:val="both"/>
        <w:rPr>
          <w:rFonts w:ascii="Verdana" w:hAnsi="Verdana"/>
          <w:iCs/>
          <w:color w:val="004151"/>
          <w:sz w:val="20"/>
          <w:szCs w:val="20"/>
          <w:lang w:val="en-GB"/>
        </w:rPr>
      </w:pPr>
    </w:p>
    <w:p w14:paraId="482805C4" w14:textId="34B7B03F" w:rsidR="001205F1" w:rsidRPr="00F26E81" w:rsidRDefault="001205F1" w:rsidP="001205F1">
      <w:pPr>
        <w:spacing w:after="80" w:line="240" w:lineRule="auto"/>
        <w:jc w:val="both"/>
        <w:rPr>
          <w:rFonts w:ascii="Verdana" w:hAnsi="Verdana"/>
          <w:b/>
          <w:color w:val="66BC29"/>
          <w:szCs w:val="20"/>
          <w:lang w:val="en-GB"/>
        </w:rPr>
      </w:pPr>
      <w:bookmarkStart w:id="9" w:name="public"/>
      <w:r w:rsidRPr="00F26E81">
        <w:rPr>
          <w:rFonts w:ascii="Verdana" w:hAnsi="Verdana"/>
          <w:b/>
          <w:color w:val="66BC29"/>
          <w:szCs w:val="20"/>
          <w:lang w:val="en-GB"/>
        </w:rPr>
        <w:t xml:space="preserve">Messages for </w:t>
      </w:r>
      <w:r>
        <w:rPr>
          <w:rFonts w:ascii="Verdana" w:hAnsi="Verdana"/>
          <w:b/>
          <w:color w:val="66BC29"/>
          <w:szCs w:val="20"/>
          <w:lang w:val="en-GB"/>
        </w:rPr>
        <w:t>general public</w:t>
      </w:r>
    </w:p>
    <w:bookmarkEnd w:id="9"/>
    <w:p w14:paraId="5F6D3462" w14:textId="77777777" w:rsidR="001205F1" w:rsidRDefault="001205F1" w:rsidP="005E4EE5">
      <w:pPr>
        <w:spacing w:after="80" w:line="240" w:lineRule="auto"/>
        <w:jc w:val="both"/>
        <w:rPr>
          <w:rFonts w:ascii="Verdana" w:hAnsi="Verdana"/>
          <w:iCs/>
          <w:color w:val="004151"/>
          <w:sz w:val="20"/>
          <w:szCs w:val="20"/>
          <w:lang w:val="en-GB"/>
        </w:rPr>
      </w:pPr>
    </w:p>
    <w:p w14:paraId="3F1527A6" w14:textId="152CC349" w:rsidR="004C737D" w:rsidRPr="001205F1" w:rsidRDefault="001205F1" w:rsidP="005E4EE5">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IMI is developing</w:t>
      </w:r>
      <w:r w:rsidR="004C737D">
        <w:rPr>
          <w:rFonts w:ascii="Verdana" w:hAnsi="Verdana"/>
          <w:b/>
          <w:iCs/>
          <w:color w:val="004151"/>
          <w:sz w:val="20"/>
          <w:szCs w:val="20"/>
          <w:lang w:val="en-GB"/>
        </w:rPr>
        <w:t xml:space="preserve"> new treatments for diseases where there is a high, unmet societal need</w:t>
      </w:r>
    </w:p>
    <w:p w14:paraId="05F13DBA" w14:textId="1BDA594E" w:rsidR="001205F1" w:rsidRDefault="004C737D" w:rsidP="009560ED">
      <w:pPr>
        <w:pStyle w:val="ListParagraph"/>
        <w:numPr>
          <w:ilvl w:val="0"/>
          <w:numId w:val="17"/>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Antimicrobial resistance</w:t>
      </w:r>
    </w:p>
    <w:p w14:paraId="5ECB7E99" w14:textId="66BAE89B" w:rsidR="004C737D" w:rsidRDefault="004C737D" w:rsidP="009560ED">
      <w:pPr>
        <w:pStyle w:val="ListParagraph"/>
        <w:numPr>
          <w:ilvl w:val="0"/>
          <w:numId w:val="17"/>
        </w:numPr>
        <w:spacing w:after="80" w:line="240" w:lineRule="auto"/>
        <w:jc w:val="both"/>
        <w:rPr>
          <w:rFonts w:ascii="Verdana" w:hAnsi="Verdana"/>
          <w:iCs/>
          <w:color w:val="004151"/>
          <w:sz w:val="20"/>
          <w:szCs w:val="20"/>
          <w:lang w:val="en-GB"/>
        </w:rPr>
      </w:pPr>
      <w:r w:rsidRPr="004C737D">
        <w:rPr>
          <w:rFonts w:ascii="Verdana" w:hAnsi="Verdana"/>
          <w:iCs/>
          <w:color w:val="004151"/>
          <w:sz w:val="20"/>
          <w:szCs w:val="20"/>
          <w:lang w:val="en-GB"/>
        </w:rPr>
        <w:t>Diseases associated with ageing</w:t>
      </w:r>
    </w:p>
    <w:p w14:paraId="2B7A6CEF" w14:textId="12B1D283" w:rsidR="004C737D" w:rsidRPr="004C737D" w:rsidRDefault="004C737D" w:rsidP="009560ED">
      <w:pPr>
        <w:pStyle w:val="ListParagraph"/>
        <w:numPr>
          <w:ilvl w:val="0"/>
          <w:numId w:val="17"/>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Brain disorders / mental health</w:t>
      </w:r>
    </w:p>
    <w:p w14:paraId="3FC49AE9" w14:textId="77777777" w:rsidR="004C737D" w:rsidRDefault="004C737D" w:rsidP="005E4EE5">
      <w:pPr>
        <w:spacing w:after="80" w:line="240" w:lineRule="auto"/>
        <w:jc w:val="both"/>
        <w:rPr>
          <w:rFonts w:ascii="Verdana" w:hAnsi="Verdana"/>
          <w:iCs/>
          <w:color w:val="004151"/>
          <w:sz w:val="20"/>
          <w:szCs w:val="20"/>
          <w:lang w:val="en-GB"/>
        </w:rPr>
      </w:pPr>
    </w:p>
    <w:p w14:paraId="7477A2A0" w14:textId="2CA6C6FE" w:rsidR="004C737D" w:rsidRPr="004C737D" w:rsidRDefault="004C737D" w:rsidP="005E4EE5">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IMI is contributing to improved medicine and vaccine safety</w:t>
      </w:r>
    </w:p>
    <w:p w14:paraId="30933AD9" w14:textId="77777777" w:rsidR="003F5CDF" w:rsidRPr="001205F1" w:rsidRDefault="003F5CDF" w:rsidP="005E4EE5">
      <w:pPr>
        <w:spacing w:after="80" w:line="240" w:lineRule="auto"/>
        <w:jc w:val="both"/>
        <w:rPr>
          <w:rFonts w:ascii="Verdana" w:hAnsi="Verdana"/>
          <w:iCs/>
          <w:color w:val="004151"/>
          <w:sz w:val="20"/>
          <w:szCs w:val="20"/>
          <w:lang w:val="en-GB"/>
        </w:rPr>
      </w:pPr>
    </w:p>
    <w:p w14:paraId="2F89BDFD" w14:textId="77777777" w:rsidR="00C81A9D" w:rsidRPr="00F26E81" w:rsidRDefault="00C81A9D" w:rsidP="00C81A9D">
      <w:pPr>
        <w:spacing w:after="80" w:line="240" w:lineRule="auto"/>
        <w:jc w:val="both"/>
        <w:rPr>
          <w:rFonts w:ascii="Verdana" w:hAnsi="Verdana"/>
          <w:b/>
          <w:iCs/>
          <w:color w:val="004151"/>
          <w:sz w:val="20"/>
          <w:szCs w:val="20"/>
          <w:lang w:val="en-GB"/>
        </w:rPr>
      </w:pPr>
      <w:r w:rsidRPr="00F26E81">
        <w:rPr>
          <w:rFonts w:ascii="Verdana" w:hAnsi="Verdana"/>
          <w:b/>
          <w:iCs/>
          <w:color w:val="004151"/>
          <w:sz w:val="20"/>
          <w:szCs w:val="20"/>
          <w:lang w:val="en-GB"/>
        </w:rPr>
        <w:t>IMI creates</w:t>
      </w:r>
      <w:r>
        <w:rPr>
          <w:rFonts w:ascii="Verdana" w:hAnsi="Verdana"/>
          <w:b/>
          <w:iCs/>
          <w:color w:val="004151"/>
          <w:sz w:val="20"/>
          <w:szCs w:val="20"/>
          <w:lang w:val="en-GB"/>
        </w:rPr>
        <w:t>/maintains</w:t>
      </w:r>
      <w:r w:rsidRPr="00F26E81">
        <w:rPr>
          <w:rFonts w:ascii="Verdana" w:hAnsi="Verdana"/>
          <w:b/>
          <w:iCs/>
          <w:color w:val="004151"/>
          <w:sz w:val="20"/>
          <w:szCs w:val="20"/>
          <w:lang w:val="en-GB"/>
        </w:rPr>
        <w:t xml:space="preserve"> jobs and contributes to the competitiveness of the pharmaceutical sector in Europe</w:t>
      </w:r>
    </w:p>
    <w:p w14:paraId="524A5572" w14:textId="77777777" w:rsidR="00C81A9D" w:rsidRPr="00F26E81" w:rsidRDefault="00C81A9D" w:rsidP="009560ED">
      <w:pPr>
        <w:pStyle w:val="ListParagraph"/>
        <w:numPr>
          <w:ilvl w:val="0"/>
          <w:numId w:val="14"/>
        </w:numPr>
        <w:spacing w:after="80" w:line="240" w:lineRule="auto"/>
        <w:jc w:val="both"/>
        <w:rPr>
          <w:rFonts w:ascii="Verdana" w:hAnsi="Verdana"/>
          <w:iCs/>
          <w:color w:val="004151"/>
          <w:sz w:val="20"/>
          <w:szCs w:val="20"/>
          <w:lang w:val="en-GB"/>
        </w:rPr>
      </w:pPr>
      <w:r w:rsidRPr="00F26E81">
        <w:rPr>
          <w:rFonts w:ascii="Verdana" w:hAnsi="Verdana"/>
          <w:iCs/>
          <w:color w:val="004151"/>
          <w:sz w:val="20"/>
          <w:szCs w:val="20"/>
          <w:lang w:val="en-GB"/>
        </w:rPr>
        <w:t>Leverages private sector investment in research</w:t>
      </w:r>
      <w:r>
        <w:rPr>
          <w:rFonts w:ascii="Verdana" w:hAnsi="Verdana"/>
          <w:iCs/>
          <w:color w:val="004151"/>
          <w:sz w:val="20"/>
          <w:szCs w:val="20"/>
          <w:lang w:val="en-GB"/>
        </w:rPr>
        <w:t xml:space="preserve"> (including in areas that may otherwise not be considered a funding priority)</w:t>
      </w:r>
    </w:p>
    <w:p w14:paraId="08BCDBA5" w14:textId="77777777" w:rsidR="00C81A9D" w:rsidRPr="00F26E81" w:rsidRDefault="00C81A9D" w:rsidP="009560ED">
      <w:pPr>
        <w:pStyle w:val="ListParagraph"/>
        <w:numPr>
          <w:ilvl w:val="0"/>
          <w:numId w:val="14"/>
        </w:numPr>
        <w:spacing w:after="80" w:line="240" w:lineRule="auto"/>
        <w:jc w:val="both"/>
        <w:rPr>
          <w:rFonts w:ascii="Verdana" w:hAnsi="Verdana"/>
          <w:iCs/>
          <w:color w:val="004151"/>
          <w:sz w:val="20"/>
          <w:szCs w:val="20"/>
          <w:lang w:val="en-GB"/>
        </w:rPr>
      </w:pPr>
      <w:r w:rsidRPr="00A63B63">
        <w:rPr>
          <w:rFonts w:ascii="Verdana" w:hAnsi="Verdana"/>
          <w:iCs/>
          <w:color w:val="004151"/>
          <w:sz w:val="20"/>
          <w:szCs w:val="20"/>
          <w:lang w:val="en-GB"/>
        </w:rPr>
        <w:t>Creation of a workforce that is able to work cross-sector</w:t>
      </w:r>
    </w:p>
    <w:p w14:paraId="3C0F0DB6" w14:textId="7D17FC18" w:rsidR="008C0F7D" w:rsidRPr="008C0F7D" w:rsidRDefault="00863CFF" w:rsidP="008C0F7D">
      <w:pPr>
        <w:spacing w:after="80" w:line="240" w:lineRule="auto"/>
        <w:jc w:val="right"/>
        <w:rPr>
          <w:rFonts w:ascii="Verdana" w:hAnsi="Verdana"/>
          <w:b/>
          <w:iCs/>
          <w:color w:val="004151"/>
          <w:sz w:val="20"/>
          <w:szCs w:val="20"/>
          <w:lang w:val="en-GB"/>
        </w:rPr>
      </w:pPr>
      <w:hyperlink w:anchor="top" w:history="1">
        <w:r w:rsidR="008C0F7D" w:rsidRPr="008C0F7D">
          <w:rPr>
            <w:rStyle w:val="Hyperlink"/>
            <w:rFonts w:ascii="Verdana" w:hAnsi="Verdana"/>
            <w:b/>
            <w:iCs/>
            <w:sz w:val="20"/>
            <w:szCs w:val="20"/>
            <w:lang w:val="en-GB"/>
          </w:rPr>
          <w:t>Top</w:t>
        </w:r>
      </w:hyperlink>
    </w:p>
    <w:p w14:paraId="0420C54D" w14:textId="7499488F" w:rsidR="004545B2" w:rsidRDefault="004545B2">
      <w:pPr>
        <w:rPr>
          <w:rFonts w:ascii="Verdana" w:hAnsi="Verdana"/>
          <w:iCs/>
          <w:color w:val="004151"/>
          <w:sz w:val="20"/>
          <w:szCs w:val="20"/>
          <w:lang w:val="en-GB"/>
        </w:rPr>
      </w:pPr>
      <w:r>
        <w:rPr>
          <w:rFonts w:ascii="Verdana" w:hAnsi="Verdana"/>
          <w:iCs/>
          <w:color w:val="004151"/>
          <w:sz w:val="20"/>
          <w:szCs w:val="20"/>
          <w:lang w:val="en-GB"/>
        </w:rPr>
        <w:br w:type="page"/>
      </w:r>
    </w:p>
    <w:p w14:paraId="3781981A" w14:textId="4490B659" w:rsidR="00C81A9D" w:rsidRPr="003D2D1D" w:rsidRDefault="004545B2" w:rsidP="003D2D1D">
      <w:pPr>
        <w:spacing w:after="80" w:line="240" w:lineRule="auto"/>
        <w:jc w:val="center"/>
        <w:rPr>
          <w:rFonts w:ascii="Verdana" w:hAnsi="Verdana"/>
          <w:b/>
          <w:color w:val="66BC29"/>
          <w:szCs w:val="20"/>
          <w:lang w:val="en-GB"/>
        </w:rPr>
      </w:pPr>
      <w:bookmarkStart w:id="10" w:name="annex"/>
      <w:r w:rsidRPr="003D2D1D">
        <w:rPr>
          <w:rFonts w:ascii="Verdana" w:hAnsi="Verdana"/>
          <w:b/>
          <w:color w:val="66BC29"/>
          <w:szCs w:val="20"/>
          <w:lang w:val="en-GB"/>
        </w:rPr>
        <w:lastRenderedPageBreak/>
        <w:t xml:space="preserve">Annex </w:t>
      </w:r>
      <w:bookmarkEnd w:id="10"/>
      <w:r w:rsidRPr="003D2D1D">
        <w:rPr>
          <w:rFonts w:ascii="Verdana" w:hAnsi="Verdana"/>
          <w:b/>
          <w:color w:val="66BC29"/>
          <w:szCs w:val="20"/>
          <w:lang w:val="en-GB"/>
        </w:rPr>
        <w:t>– examples from IMI projects to illustrate key messages</w:t>
      </w:r>
    </w:p>
    <w:p w14:paraId="25E9673A" w14:textId="77777777" w:rsidR="00934951" w:rsidRDefault="00934951" w:rsidP="005E4EE5">
      <w:pPr>
        <w:spacing w:after="80" w:line="240" w:lineRule="auto"/>
        <w:jc w:val="both"/>
        <w:rPr>
          <w:rFonts w:ascii="Verdana" w:hAnsi="Verdana"/>
          <w:iCs/>
          <w:color w:val="004151"/>
          <w:sz w:val="20"/>
          <w:szCs w:val="20"/>
          <w:lang w:val="en-GB"/>
        </w:rPr>
      </w:pPr>
    </w:p>
    <w:p w14:paraId="724F6B15" w14:textId="4B40F167" w:rsidR="00934951" w:rsidRPr="00650E43" w:rsidRDefault="00934951" w:rsidP="005E4EE5">
      <w:pPr>
        <w:spacing w:after="80" w:line="240" w:lineRule="auto"/>
        <w:jc w:val="both"/>
        <w:rPr>
          <w:rFonts w:ascii="Verdana" w:hAnsi="Verdana"/>
          <w:i/>
          <w:iCs/>
          <w:color w:val="004151"/>
          <w:sz w:val="20"/>
          <w:szCs w:val="20"/>
          <w:lang w:val="en-GB"/>
        </w:rPr>
      </w:pPr>
      <w:r w:rsidRPr="00650E43">
        <w:rPr>
          <w:rFonts w:ascii="Verdana" w:hAnsi="Verdana"/>
          <w:i/>
          <w:iCs/>
          <w:color w:val="004151"/>
          <w:sz w:val="20"/>
          <w:szCs w:val="20"/>
          <w:lang w:val="en-GB"/>
        </w:rPr>
        <w:t xml:space="preserve">For more information on these success stories, visit the project factsheets at </w:t>
      </w:r>
      <w:hyperlink r:id="rId9" w:history="1">
        <w:r w:rsidRPr="00650E43">
          <w:rPr>
            <w:rStyle w:val="Hyperlink"/>
            <w:rFonts w:ascii="Verdana" w:hAnsi="Verdana"/>
            <w:i/>
            <w:iCs/>
            <w:sz w:val="20"/>
            <w:szCs w:val="20"/>
            <w:lang w:val="en-GB"/>
          </w:rPr>
          <w:t>http://www.imi.europa.eu/content/ongoing-projects</w:t>
        </w:r>
      </w:hyperlink>
      <w:r w:rsidRPr="00650E43">
        <w:rPr>
          <w:rFonts w:ascii="Verdana" w:hAnsi="Verdana"/>
          <w:i/>
          <w:iCs/>
          <w:color w:val="004151"/>
          <w:sz w:val="20"/>
          <w:szCs w:val="20"/>
          <w:lang w:val="en-GB"/>
        </w:rPr>
        <w:t xml:space="preserve"> (factsheets also include links to project websites), or contact the IMI Programme Office.</w:t>
      </w:r>
      <w:r w:rsidR="00810DDB">
        <w:rPr>
          <w:rFonts w:ascii="Verdana" w:hAnsi="Verdana"/>
          <w:i/>
          <w:iCs/>
          <w:color w:val="004151"/>
          <w:sz w:val="20"/>
          <w:szCs w:val="20"/>
          <w:lang w:val="en-GB"/>
        </w:rPr>
        <w:t xml:space="preserve"> The programme can also provide additional success stories if required.</w:t>
      </w:r>
    </w:p>
    <w:p w14:paraId="6BCBEEE0" w14:textId="77777777" w:rsidR="00934951" w:rsidRDefault="00934951" w:rsidP="005E4EE5">
      <w:pPr>
        <w:spacing w:after="80" w:line="240" w:lineRule="auto"/>
        <w:jc w:val="both"/>
        <w:rPr>
          <w:rFonts w:ascii="Verdana" w:hAnsi="Verdana"/>
          <w:iCs/>
          <w:color w:val="004151"/>
          <w:sz w:val="20"/>
          <w:szCs w:val="20"/>
          <w:lang w:val="en-GB"/>
        </w:rPr>
      </w:pPr>
    </w:p>
    <w:p w14:paraId="4E8D605E" w14:textId="6C73C5B5" w:rsidR="004545B2" w:rsidRDefault="001526A8" w:rsidP="004545B2">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Antimicrobial resistance</w:t>
      </w:r>
    </w:p>
    <w:p w14:paraId="65864E39" w14:textId="310454E3" w:rsidR="001526A8" w:rsidRPr="00D8654E" w:rsidRDefault="001526A8" w:rsidP="0091041E">
      <w:pPr>
        <w:pStyle w:val="ListParagraph"/>
        <w:numPr>
          <w:ilvl w:val="0"/>
          <w:numId w:val="26"/>
        </w:num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t xml:space="preserve">Illustrates </w:t>
      </w:r>
      <w:r w:rsidR="004D06EE">
        <w:rPr>
          <w:rFonts w:ascii="Verdana" w:hAnsi="Verdana"/>
          <w:iCs/>
          <w:color w:val="004151"/>
          <w:sz w:val="20"/>
          <w:szCs w:val="20"/>
          <w:lang w:val="en-GB"/>
        </w:rPr>
        <w:t xml:space="preserve">IMI progress on </w:t>
      </w:r>
      <w:r w:rsidRPr="00D8654E">
        <w:rPr>
          <w:rFonts w:ascii="Verdana" w:hAnsi="Verdana"/>
          <w:iCs/>
          <w:color w:val="004151"/>
          <w:sz w:val="20"/>
          <w:szCs w:val="20"/>
          <w:lang w:val="en-GB"/>
        </w:rPr>
        <w:t>major societal challenge affecting many Europeans</w:t>
      </w:r>
    </w:p>
    <w:p w14:paraId="3F77B9E0" w14:textId="20859757" w:rsidR="001526A8" w:rsidRDefault="001526A8" w:rsidP="0091041E">
      <w:pPr>
        <w:pStyle w:val="ListParagraph"/>
        <w:numPr>
          <w:ilvl w:val="0"/>
          <w:numId w:val="26"/>
        </w:num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t>Area where IMI provides incentive to invest in risky area</w:t>
      </w:r>
    </w:p>
    <w:p w14:paraId="4D957C1C" w14:textId="70A9AF4E" w:rsidR="001A404B" w:rsidRPr="00D8654E" w:rsidRDefault="001A404B" w:rsidP="0091041E">
      <w:pPr>
        <w:pStyle w:val="ListParagraph"/>
        <w:numPr>
          <w:ilvl w:val="0"/>
          <w:numId w:val="26"/>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Demonstrates how IMI is </w:t>
      </w:r>
      <w:proofErr w:type="gramStart"/>
      <w:r>
        <w:rPr>
          <w:rFonts w:ascii="Verdana" w:hAnsi="Verdana"/>
          <w:iCs/>
          <w:color w:val="004151"/>
          <w:sz w:val="20"/>
          <w:szCs w:val="20"/>
          <w:lang w:val="en-GB"/>
        </w:rPr>
        <w:t>move</w:t>
      </w:r>
      <w:proofErr w:type="gramEnd"/>
      <w:r>
        <w:rPr>
          <w:rFonts w:ascii="Verdana" w:hAnsi="Verdana"/>
          <w:iCs/>
          <w:color w:val="004151"/>
          <w:sz w:val="20"/>
          <w:szCs w:val="20"/>
          <w:lang w:val="en-GB"/>
        </w:rPr>
        <w:t xml:space="preserve"> the boundaries of pre-competitive (or non-competitive) research.</w:t>
      </w:r>
    </w:p>
    <w:p w14:paraId="71120BB2" w14:textId="06A2C0E5" w:rsidR="001526A8" w:rsidRPr="001526A8" w:rsidRDefault="001526A8" w:rsidP="001526A8">
      <w:pPr>
        <w:spacing w:after="80" w:line="240" w:lineRule="auto"/>
        <w:jc w:val="both"/>
        <w:rPr>
          <w:rFonts w:ascii="Verdana" w:hAnsi="Verdana"/>
          <w:iCs/>
          <w:color w:val="004151"/>
          <w:sz w:val="20"/>
          <w:szCs w:val="20"/>
          <w:lang w:val="en-GB"/>
        </w:rPr>
      </w:pPr>
      <w:r w:rsidRPr="001526A8">
        <w:rPr>
          <w:rFonts w:ascii="Verdana" w:hAnsi="Verdana"/>
          <w:iCs/>
          <w:color w:val="004151"/>
          <w:sz w:val="20"/>
          <w:szCs w:val="20"/>
          <w:lang w:val="en-GB"/>
        </w:rPr>
        <w:t>Antibiotic-resistant bacteria kill 25 000 people in the EU every year, and cost the economy €1.5 billion. IMI’s New Drugs 4 Bad Bugs (ND4BB) programme represents an unprecedented partnership between industry, academia and biotech organisations to combat antibiotic resistance in Europe by tackling the scientific, regulatory, and business challenges that are hampering the development of new antibiotics.</w:t>
      </w:r>
      <w:r>
        <w:rPr>
          <w:rFonts w:ascii="Verdana" w:hAnsi="Verdana"/>
          <w:iCs/>
          <w:color w:val="004151"/>
          <w:sz w:val="20"/>
          <w:szCs w:val="20"/>
          <w:lang w:val="en-GB"/>
        </w:rPr>
        <w:t xml:space="preserve"> In total, €750 million (over one third) of IMI’s total budget goes to projects tackling infectious diseases (this includes vaccine projects).</w:t>
      </w:r>
    </w:p>
    <w:p w14:paraId="5C579D2E" w14:textId="351C4EEE" w:rsidR="001526A8" w:rsidRPr="001526A8" w:rsidRDefault="001526A8" w:rsidP="0091041E">
      <w:pPr>
        <w:pStyle w:val="ListParagraph"/>
        <w:numPr>
          <w:ilvl w:val="0"/>
          <w:numId w:val="25"/>
        </w:numPr>
        <w:spacing w:after="80" w:line="240" w:lineRule="auto"/>
        <w:jc w:val="both"/>
        <w:rPr>
          <w:rFonts w:ascii="Verdana" w:hAnsi="Verdana"/>
          <w:iCs/>
          <w:color w:val="004151"/>
          <w:sz w:val="20"/>
          <w:szCs w:val="20"/>
          <w:lang w:val="en-GB"/>
        </w:rPr>
      </w:pPr>
      <w:r w:rsidRPr="001526A8">
        <w:rPr>
          <w:rFonts w:ascii="Verdana" w:hAnsi="Verdana"/>
          <w:iCs/>
          <w:color w:val="004151"/>
          <w:sz w:val="20"/>
          <w:szCs w:val="20"/>
          <w:lang w:val="en-GB"/>
        </w:rPr>
        <w:t xml:space="preserve">The </w:t>
      </w:r>
      <w:r w:rsidRPr="00D8654E">
        <w:rPr>
          <w:rFonts w:ascii="Verdana" w:hAnsi="Verdana"/>
          <w:b/>
          <w:iCs/>
          <w:color w:val="004151"/>
          <w:sz w:val="20"/>
          <w:szCs w:val="20"/>
          <w:lang w:val="en-GB"/>
        </w:rPr>
        <w:t>COMBACTE</w:t>
      </w:r>
      <w:r w:rsidRPr="001526A8">
        <w:rPr>
          <w:rFonts w:ascii="Verdana" w:hAnsi="Verdana"/>
          <w:iCs/>
          <w:color w:val="004151"/>
          <w:sz w:val="20"/>
          <w:szCs w:val="20"/>
          <w:lang w:val="en-GB"/>
        </w:rPr>
        <w:t xml:space="preserve"> project focuses on addressing the barriers to clinical development. A key outcome of the project will be a high quality, pan-European clinical trial network. Dubbed COMBACTE CLIN-Net, it will be capable of recruiting sufficient patients into multinational trials at all stages of development. Alongside this, the project will also establish a pan-European laboratory network (COMBACTE LAB-Net), which will deliver epidemiological information and data from microbial surveillance work to guide the selection of clinical trial sites. Crucially, the COMBACTE team aims to generate innovative trial designs to facilitate the registration of novel antibacterial agents. It will also design and validate tests to support the diagnosis of patients, identify the most appropriate treatments, and monitor the patient’s response.</w:t>
      </w:r>
    </w:p>
    <w:p w14:paraId="2835E5AC" w14:textId="4D2216D4" w:rsidR="001526A8" w:rsidRPr="001526A8" w:rsidRDefault="001526A8" w:rsidP="0091041E">
      <w:pPr>
        <w:pStyle w:val="ListParagraph"/>
        <w:numPr>
          <w:ilvl w:val="0"/>
          <w:numId w:val="25"/>
        </w:numPr>
        <w:spacing w:after="80" w:line="240" w:lineRule="auto"/>
        <w:jc w:val="both"/>
        <w:rPr>
          <w:rFonts w:ascii="Verdana" w:hAnsi="Verdana"/>
          <w:iCs/>
          <w:color w:val="004151"/>
          <w:sz w:val="20"/>
          <w:szCs w:val="20"/>
          <w:lang w:val="en-GB"/>
        </w:rPr>
      </w:pPr>
      <w:r w:rsidRPr="00D8654E">
        <w:rPr>
          <w:rFonts w:ascii="Verdana" w:hAnsi="Verdana"/>
          <w:b/>
          <w:iCs/>
          <w:color w:val="004151"/>
          <w:sz w:val="20"/>
          <w:szCs w:val="20"/>
          <w:lang w:val="en-GB"/>
        </w:rPr>
        <w:t>TRANSLOCATION</w:t>
      </w:r>
      <w:r w:rsidRPr="001526A8">
        <w:rPr>
          <w:rFonts w:ascii="Verdana" w:hAnsi="Verdana"/>
          <w:iCs/>
          <w:color w:val="004151"/>
          <w:sz w:val="20"/>
          <w:szCs w:val="20"/>
          <w:lang w:val="en-GB"/>
        </w:rPr>
        <w:t xml:space="preserve"> aims to enhance our understanding of how to get antibiotics into multi-resistant Gram-negative bacteria such as Escherichia coli and how to stop the bacteria from ejecting the drug. In sharing the knowledge and data discovered, TRANSLOCATION will develop guidelines for designing and developing new drugs to tackle antibiotic resistance and create an information centre for pre-existing and on-going antibacterial research data which will be used to establish best practices for future antibacterial drug discovery efforts.</w:t>
      </w:r>
    </w:p>
    <w:p w14:paraId="36B8C9E8" w14:textId="20D5ED2A" w:rsidR="001526A8" w:rsidRPr="001526A8" w:rsidRDefault="001526A8" w:rsidP="0091041E">
      <w:pPr>
        <w:pStyle w:val="ListParagraph"/>
        <w:numPr>
          <w:ilvl w:val="0"/>
          <w:numId w:val="25"/>
        </w:numPr>
        <w:spacing w:after="80" w:line="240" w:lineRule="auto"/>
        <w:jc w:val="both"/>
        <w:rPr>
          <w:rFonts w:ascii="Verdana" w:hAnsi="Verdana"/>
          <w:iCs/>
          <w:color w:val="004151"/>
          <w:sz w:val="20"/>
          <w:szCs w:val="20"/>
          <w:lang w:val="en-GB"/>
        </w:rPr>
      </w:pPr>
      <w:r w:rsidRPr="001526A8">
        <w:rPr>
          <w:rFonts w:ascii="Verdana" w:hAnsi="Verdana"/>
          <w:iCs/>
          <w:color w:val="004151"/>
          <w:sz w:val="20"/>
          <w:szCs w:val="20"/>
          <w:lang w:val="en-GB"/>
        </w:rPr>
        <w:t xml:space="preserve">The </w:t>
      </w:r>
      <w:r w:rsidRPr="00D8654E">
        <w:rPr>
          <w:rFonts w:ascii="Verdana" w:hAnsi="Verdana"/>
          <w:b/>
          <w:iCs/>
          <w:color w:val="004151"/>
          <w:sz w:val="20"/>
          <w:szCs w:val="20"/>
          <w:lang w:val="en-GB"/>
        </w:rPr>
        <w:t>ENABLE</w:t>
      </w:r>
      <w:r w:rsidRPr="001526A8">
        <w:rPr>
          <w:rFonts w:ascii="Verdana" w:hAnsi="Verdana"/>
          <w:iCs/>
          <w:color w:val="004151"/>
          <w:sz w:val="20"/>
          <w:szCs w:val="20"/>
          <w:lang w:val="en-GB"/>
        </w:rPr>
        <w:t xml:space="preserve"> project is establishing a drug discovery platform for testing and optimising molecules that are still in the earlier stages of drug discovery but have the potential to become future drug candidates capable of treating resistant Gram-negative infections. Once up and running, the platform will be able to run several drug discovery programmes in parallel.</w:t>
      </w:r>
    </w:p>
    <w:p w14:paraId="3074AB43" w14:textId="05A61D2B" w:rsidR="001526A8" w:rsidRPr="001526A8" w:rsidRDefault="001526A8" w:rsidP="0091041E">
      <w:pPr>
        <w:pStyle w:val="ListParagraph"/>
        <w:numPr>
          <w:ilvl w:val="0"/>
          <w:numId w:val="25"/>
        </w:numPr>
        <w:spacing w:after="80" w:line="240" w:lineRule="auto"/>
        <w:jc w:val="both"/>
        <w:rPr>
          <w:rFonts w:ascii="Verdana" w:hAnsi="Verdana"/>
          <w:iCs/>
          <w:color w:val="004151"/>
          <w:sz w:val="20"/>
          <w:szCs w:val="20"/>
          <w:lang w:val="en-GB"/>
        </w:rPr>
      </w:pPr>
      <w:r w:rsidRPr="001526A8">
        <w:rPr>
          <w:rFonts w:ascii="Verdana" w:hAnsi="Verdana"/>
          <w:iCs/>
          <w:color w:val="004151"/>
          <w:sz w:val="20"/>
          <w:szCs w:val="20"/>
          <w:lang w:val="en-GB"/>
        </w:rPr>
        <w:t>Further projects are in the pipeline, including one which will develop concrete recommendations for new commercial models that provide industry with an incentive to invest in this area while ensuring that new antibiotics are used wisely.</w:t>
      </w:r>
    </w:p>
    <w:p w14:paraId="06DB0295" w14:textId="77777777" w:rsidR="001526A8" w:rsidRDefault="001526A8" w:rsidP="001526A8">
      <w:pPr>
        <w:pBdr>
          <w:bottom w:val="single" w:sz="4" w:space="1" w:color="auto"/>
        </w:pBdr>
        <w:spacing w:after="80" w:line="240" w:lineRule="auto"/>
        <w:jc w:val="both"/>
        <w:rPr>
          <w:rFonts w:ascii="Verdana" w:hAnsi="Verdana"/>
          <w:iCs/>
          <w:color w:val="004151"/>
          <w:sz w:val="20"/>
          <w:szCs w:val="20"/>
          <w:lang w:val="en-GB"/>
        </w:rPr>
      </w:pPr>
    </w:p>
    <w:p w14:paraId="1AFECE6C" w14:textId="77777777" w:rsidR="001526A8" w:rsidRDefault="001526A8" w:rsidP="004545B2">
      <w:pPr>
        <w:spacing w:after="80" w:line="240" w:lineRule="auto"/>
        <w:jc w:val="both"/>
        <w:rPr>
          <w:rFonts w:ascii="Verdana" w:hAnsi="Verdana"/>
          <w:iCs/>
          <w:color w:val="004151"/>
          <w:sz w:val="20"/>
          <w:szCs w:val="20"/>
          <w:lang w:val="en-GB"/>
        </w:rPr>
      </w:pPr>
    </w:p>
    <w:p w14:paraId="3C41B2DE" w14:textId="17CBE6D6" w:rsidR="001526A8" w:rsidRPr="00D8654E" w:rsidRDefault="00D8654E" w:rsidP="004545B2">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Brain disorders</w:t>
      </w:r>
    </w:p>
    <w:p w14:paraId="795FE43F" w14:textId="0BC21DF7" w:rsidR="00D8654E" w:rsidRPr="00D8654E" w:rsidRDefault="00D8654E" w:rsidP="0091041E">
      <w:pPr>
        <w:pStyle w:val="ListParagraph"/>
        <w:numPr>
          <w:ilvl w:val="0"/>
          <w:numId w:val="26"/>
        </w:num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t xml:space="preserve">Illustrates </w:t>
      </w:r>
      <w:r w:rsidR="004D06EE">
        <w:rPr>
          <w:rFonts w:ascii="Verdana" w:hAnsi="Verdana"/>
          <w:iCs/>
          <w:color w:val="004151"/>
          <w:sz w:val="20"/>
          <w:szCs w:val="20"/>
          <w:lang w:val="en-GB"/>
        </w:rPr>
        <w:t xml:space="preserve">IMI progress on </w:t>
      </w:r>
      <w:r w:rsidRPr="00D8654E">
        <w:rPr>
          <w:rFonts w:ascii="Verdana" w:hAnsi="Verdana"/>
          <w:iCs/>
          <w:color w:val="004151"/>
          <w:sz w:val="20"/>
          <w:szCs w:val="20"/>
          <w:lang w:val="en-GB"/>
        </w:rPr>
        <w:t>major societal challenge affecting many Europeans</w:t>
      </w:r>
    </w:p>
    <w:p w14:paraId="6EC43D72" w14:textId="77777777" w:rsidR="00D8654E" w:rsidRPr="00D8654E" w:rsidRDefault="00D8654E" w:rsidP="0091041E">
      <w:pPr>
        <w:pStyle w:val="ListParagraph"/>
        <w:numPr>
          <w:ilvl w:val="0"/>
          <w:numId w:val="26"/>
        </w:num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t>Area where IMI provides incentive to invest in risky area</w:t>
      </w:r>
    </w:p>
    <w:p w14:paraId="22662957" w14:textId="5E523B51" w:rsidR="00D8654E" w:rsidRPr="00D8654E" w:rsidRDefault="00D8654E" w:rsidP="00D8654E">
      <w:p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lastRenderedPageBreak/>
        <w:t>Brain disorders affect 1 in 3 Europeans and cost the economy almost €800 billion annually. There are very few effective treatments for brain disorders, and because the brain is such a complex organ, developing new drugs for brain disorders costs more and takes longer than for other disease areas. IMI has a number of projects in this area, and between them they are demonstrating that by collaborating, progress in this challenging area is possible.</w:t>
      </w:r>
      <w:r w:rsidR="00CE0258">
        <w:rPr>
          <w:rFonts w:ascii="Verdana" w:hAnsi="Verdana"/>
          <w:iCs/>
          <w:color w:val="004151"/>
          <w:sz w:val="20"/>
          <w:szCs w:val="20"/>
          <w:lang w:val="en-GB"/>
        </w:rPr>
        <w:t xml:space="preserve"> IMI is investing around €186 million in brain disorders research (around 10% of the total budget).</w:t>
      </w:r>
    </w:p>
    <w:p w14:paraId="7275BF90" w14:textId="77777777" w:rsidR="00D8654E" w:rsidRDefault="00D8654E" w:rsidP="0091041E">
      <w:pPr>
        <w:pStyle w:val="ListParagraph"/>
        <w:numPr>
          <w:ilvl w:val="0"/>
          <w:numId w:val="27"/>
        </w:num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t xml:space="preserve">People with </w:t>
      </w:r>
      <w:r w:rsidRPr="00D8654E">
        <w:rPr>
          <w:rFonts w:ascii="Verdana" w:hAnsi="Verdana"/>
          <w:b/>
          <w:iCs/>
          <w:color w:val="004151"/>
          <w:sz w:val="20"/>
          <w:szCs w:val="20"/>
          <w:lang w:val="en-GB"/>
        </w:rPr>
        <w:t>autism</w:t>
      </w:r>
      <w:r w:rsidRPr="00D8654E">
        <w:rPr>
          <w:rFonts w:ascii="Verdana" w:hAnsi="Verdana"/>
          <w:iCs/>
          <w:color w:val="004151"/>
          <w:sz w:val="20"/>
          <w:szCs w:val="20"/>
          <w:lang w:val="en-GB"/>
        </w:rPr>
        <w:t xml:space="preserve"> experience difficulties in social interaction and communication, and often have unusual repetitive behaviours. Although autism affects 1 child in 110 and is a lifelong condition, there are no drugs designed specifically to treat the main symptoms. IMI’s EU-AIMS project is generating tools that will enhance our understanding of ASD, and ultimately pave the way for the development of new, safe and effective treatments for use in both children and adults. </w:t>
      </w:r>
    </w:p>
    <w:p w14:paraId="4D03B981" w14:textId="2A42DABE" w:rsidR="00D8654E" w:rsidRPr="00D8654E" w:rsidRDefault="00D8654E" w:rsidP="00D8654E">
      <w:pPr>
        <w:spacing w:after="80" w:line="240" w:lineRule="auto"/>
        <w:ind w:left="720"/>
        <w:jc w:val="both"/>
        <w:rPr>
          <w:rFonts w:ascii="Verdana" w:hAnsi="Verdana"/>
          <w:iCs/>
          <w:color w:val="004151"/>
          <w:sz w:val="20"/>
          <w:szCs w:val="20"/>
          <w:lang w:val="en-GB"/>
        </w:rPr>
      </w:pPr>
      <w:r w:rsidRPr="00D8654E">
        <w:rPr>
          <w:rFonts w:ascii="Verdana" w:hAnsi="Verdana"/>
          <w:b/>
          <w:iCs/>
          <w:color w:val="004151"/>
          <w:sz w:val="20"/>
          <w:szCs w:val="20"/>
          <w:lang w:val="en-GB"/>
        </w:rPr>
        <w:t>EU-AIMS</w:t>
      </w:r>
      <w:r w:rsidRPr="00D8654E">
        <w:rPr>
          <w:rFonts w:ascii="Verdana" w:hAnsi="Verdana"/>
          <w:iCs/>
          <w:color w:val="004151"/>
          <w:sz w:val="20"/>
          <w:szCs w:val="20"/>
          <w:lang w:val="en-GB"/>
        </w:rPr>
        <w:t xml:space="preserve"> has already made a number of important discoveries. Among other things, it has found that some of the brain changes associated with autism could be reversible, and revealed that autism affects men’s and women’s brains differently. Elsewhere, the project is contributing to new treatment guidelines being compiled by the European Medicines Agency, and setting up two of the largest ever clinical studies of autism. The first study looks at the risk of autism in a younger brother or sister of a child with autism, while the second is tracking how symptoms change with age.</w:t>
      </w:r>
    </w:p>
    <w:p w14:paraId="6B05D4D0" w14:textId="77777777" w:rsidR="00D8654E" w:rsidRDefault="00D8654E" w:rsidP="0091041E">
      <w:pPr>
        <w:pStyle w:val="ListParagraph"/>
        <w:numPr>
          <w:ilvl w:val="0"/>
          <w:numId w:val="27"/>
        </w:num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t xml:space="preserve">There is an urgent need for new treatments for </w:t>
      </w:r>
      <w:r w:rsidRPr="00D8654E">
        <w:rPr>
          <w:rFonts w:ascii="Verdana" w:hAnsi="Verdana"/>
          <w:b/>
          <w:iCs/>
          <w:color w:val="004151"/>
          <w:sz w:val="20"/>
          <w:szCs w:val="20"/>
          <w:lang w:val="en-GB"/>
        </w:rPr>
        <w:t>Alzheimer’s disease</w:t>
      </w:r>
      <w:r w:rsidRPr="00D8654E">
        <w:rPr>
          <w:rFonts w:ascii="Verdana" w:hAnsi="Verdana"/>
          <w:iCs/>
          <w:color w:val="004151"/>
          <w:sz w:val="20"/>
          <w:szCs w:val="20"/>
          <w:lang w:val="en-GB"/>
        </w:rPr>
        <w:t xml:space="preserve">. The number of people affected worldwide is expected to reach 100 million by 2050, yet there is still no cure for Alzheimer’s and little in the way of treatments. IMI’s </w:t>
      </w:r>
      <w:r w:rsidRPr="00D8654E">
        <w:rPr>
          <w:rFonts w:ascii="Verdana" w:hAnsi="Verdana"/>
          <w:b/>
          <w:iCs/>
          <w:color w:val="004151"/>
          <w:sz w:val="20"/>
          <w:szCs w:val="20"/>
          <w:lang w:val="en-GB"/>
        </w:rPr>
        <w:t>Pharma-Cog</w:t>
      </w:r>
      <w:r w:rsidRPr="00D8654E">
        <w:rPr>
          <w:rFonts w:ascii="Verdana" w:hAnsi="Verdana"/>
          <w:iCs/>
          <w:color w:val="004151"/>
          <w:sz w:val="20"/>
          <w:szCs w:val="20"/>
          <w:lang w:val="en-GB"/>
        </w:rPr>
        <w:t xml:space="preserve"> project is testing a matrix of biological markers to determine whether they can be used in tests to determine the efficacy of new Alzheimer’s treatments. </w:t>
      </w:r>
    </w:p>
    <w:p w14:paraId="5A29F029" w14:textId="59C20D4C" w:rsidR="00D8654E" w:rsidRPr="00D8654E" w:rsidRDefault="00D8654E" w:rsidP="00D8654E">
      <w:pPr>
        <w:spacing w:after="80" w:line="240" w:lineRule="auto"/>
        <w:ind w:left="720"/>
        <w:jc w:val="both"/>
        <w:rPr>
          <w:rFonts w:ascii="Verdana" w:hAnsi="Verdana"/>
          <w:iCs/>
          <w:color w:val="004151"/>
          <w:sz w:val="20"/>
          <w:szCs w:val="20"/>
          <w:lang w:val="en-GB"/>
        </w:rPr>
      </w:pPr>
      <w:r w:rsidRPr="00D8654E">
        <w:rPr>
          <w:rFonts w:ascii="Verdana" w:hAnsi="Verdana"/>
          <w:iCs/>
          <w:color w:val="004151"/>
          <w:sz w:val="20"/>
          <w:szCs w:val="20"/>
          <w:lang w:val="en-GB"/>
        </w:rPr>
        <w:t xml:space="preserve">Elsewhere, the </w:t>
      </w:r>
      <w:r w:rsidRPr="00D8654E">
        <w:rPr>
          <w:rFonts w:ascii="Verdana" w:hAnsi="Verdana"/>
          <w:b/>
          <w:iCs/>
          <w:color w:val="004151"/>
          <w:sz w:val="20"/>
          <w:szCs w:val="20"/>
          <w:lang w:val="en-GB"/>
        </w:rPr>
        <w:t>EMIF-AD</w:t>
      </w:r>
      <w:r w:rsidRPr="00D8654E">
        <w:rPr>
          <w:rFonts w:ascii="Verdana" w:hAnsi="Verdana"/>
          <w:iCs/>
          <w:color w:val="004151"/>
          <w:sz w:val="20"/>
          <w:szCs w:val="20"/>
          <w:lang w:val="en-GB"/>
        </w:rPr>
        <w:t xml:space="preserve"> project is linking up data from a variety of sources such as patient health records, research cohorts, </w:t>
      </w:r>
      <w:proofErr w:type="spellStart"/>
      <w:r w:rsidRPr="00D8654E">
        <w:rPr>
          <w:rFonts w:ascii="Verdana" w:hAnsi="Verdana"/>
          <w:iCs/>
          <w:color w:val="004151"/>
          <w:sz w:val="20"/>
          <w:szCs w:val="20"/>
          <w:lang w:val="en-GB"/>
        </w:rPr>
        <w:t>biobanks</w:t>
      </w:r>
      <w:proofErr w:type="spellEnd"/>
      <w:r w:rsidRPr="00D8654E">
        <w:rPr>
          <w:rFonts w:ascii="Verdana" w:hAnsi="Verdana"/>
          <w:iCs/>
          <w:color w:val="004151"/>
          <w:sz w:val="20"/>
          <w:szCs w:val="20"/>
          <w:lang w:val="en-GB"/>
        </w:rPr>
        <w:t xml:space="preserve">, registries, epidemiology studies and biomarker research, including drug and disease history, test results, and gene sequencing. It will then analyse this data with the goal of pinpointing biological markers that could help researchers and doctors identify people at risk of developing Alzheimer’s before any symptoms emerge. Another project, </w:t>
      </w:r>
      <w:r w:rsidRPr="00D8654E">
        <w:rPr>
          <w:rFonts w:ascii="Verdana" w:hAnsi="Verdana"/>
          <w:b/>
          <w:iCs/>
          <w:color w:val="004151"/>
          <w:sz w:val="20"/>
          <w:szCs w:val="20"/>
          <w:lang w:val="en-GB"/>
        </w:rPr>
        <w:t>AETIONOMY</w:t>
      </w:r>
      <w:r w:rsidRPr="00D8654E">
        <w:rPr>
          <w:rFonts w:ascii="Verdana" w:hAnsi="Verdana"/>
          <w:iCs/>
          <w:color w:val="004151"/>
          <w:sz w:val="20"/>
          <w:szCs w:val="20"/>
          <w:lang w:val="en-GB"/>
        </w:rPr>
        <w:t>, is paving the way towards a new approach to the classification of neurodegenerative diseases, particularly Alzheimer’s and Parkinson’s diseases, thereby improving drug development and increasing patients’ chances of receiving a treatment that works for them.</w:t>
      </w:r>
    </w:p>
    <w:p w14:paraId="15EF48E3" w14:textId="77777777" w:rsidR="00D8654E" w:rsidRDefault="00D8654E" w:rsidP="005F4487">
      <w:pPr>
        <w:pBdr>
          <w:bottom w:val="single" w:sz="4" w:space="1" w:color="auto"/>
        </w:pBdr>
        <w:spacing w:after="80" w:line="240" w:lineRule="auto"/>
        <w:jc w:val="both"/>
        <w:rPr>
          <w:rFonts w:ascii="Verdana" w:hAnsi="Verdana"/>
          <w:iCs/>
          <w:color w:val="004151"/>
          <w:sz w:val="20"/>
          <w:szCs w:val="20"/>
          <w:lang w:val="en-GB"/>
        </w:rPr>
      </w:pPr>
    </w:p>
    <w:p w14:paraId="562468C8" w14:textId="77777777" w:rsidR="00D8654E" w:rsidRDefault="00D8654E" w:rsidP="004545B2">
      <w:pPr>
        <w:spacing w:after="80" w:line="240" w:lineRule="auto"/>
        <w:jc w:val="both"/>
        <w:rPr>
          <w:rFonts w:ascii="Verdana" w:hAnsi="Verdana"/>
          <w:iCs/>
          <w:color w:val="004151"/>
          <w:sz w:val="20"/>
          <w:szCs w:val="20"/>
          <w:lang w:val="en-GB"/>
        </w:rPr>
      </w:pPr>
    </w:p>
    <w:p w14:paraId="3284F956" w14:textId="77777777" w:rsidR="005F4487" w:rsidRPr="005F4487" w:rsidRDefault="005F4487" w:rsidP="005F4487">
      <w:pPr>
        <w:spacing w:after="80" w:line="240" w:lineRule="auto"/>
        <w:jc w:val="both"/>
        <w:rPr>
          <w:rFonts w:ascii="Verdana" w:hAnsi="Verdana"/>
          <w:b/>
          <w:iCs/>
          <w:color w:val="004151"/>
          <w:sz w:val="20"/>
          <w:szCs w:val="20"/>
          <w:lang w:val="en-GB"/>
        </w:rPr>
      </w:pPr>
      <w:r w:rsidRPr="005F4487">
        <w:rPr>
          <w:rFonts w:ascii="Verdana" w:hAnsi="Verdana"/>
          <w:b/>
          <w:iCs/>
          <w:color w:val="004151"/>
          <w:sz w:val="20"/>
          <w:szCs w:val="20"/>
          <w:lang w:val="en-GB"/>
        </w:rPr>
        <w:t>Diabetes</w:t>
      </w:r>
    </w:p>
    <w:p w14:paraId="38080BD8" w14:textId="279B4C12" w:rsidR="004D06EE" w:rsidRDefault="004D06EE" w:rsidP="0091041E">
      <w:pPr>
        <w:pStyle w:val="ListParagraph"/>
        <w:numPr>
          <w:ilvl w:val="0"/>
          <w:numId w:val="26"/>
        </w:numPr>
        <w:spacing w:after="80" w:line="240" w:lineRule="auto"/>
        <w:jc w:val="both"/>
        <w:rPr>
          <w:rFonts w:ascii="Verdana" w:hAnsi="Verdana"/>
          <w:iCs/>
          <w:color w:val="004151"/>
          <w:sz w:val="20"/>
          <w:szCs w:val="20"/>
          <w:lang w:val="en-GB"/>
        </w:rPr>
      </w:pPr>
      <w:r w:rsidRPr="00D8654E">
        <w:rPr>
          <w:rFonts w:ascii="Verdana" w:hAnsi="Verdana"/>
          <w:iCs/>
          <w:color w:val="004151"/>
          <w:sz w:val="20"/>
          <w:szCs w:val="20"/>
          <w:lang w:val="en-GB"/>
        </w:rPr>
        <w:t xml:space="preserve">Illustrates </w:t>
      </w:r>
      <w:r>
        <w:rPr>
          <w:rFonts w:ascii="Verdana" w:hAnsi="Verdana"/>
          <w:iCs/>
          <w:color w:val="004151"/>
          <w:sz w:val="20"/>
          <w:szCs w:val="20"/>
          <w:lang w:val="en-GB"/>
        </w:rPr>
        <w:t xml:space="preserve">IMI progress on </w:t>
      </w:r>
      <w:r w:rsidRPr="00D8654E">
        <w:rPr>
          <w:rFonts w:ascii="Verdana" w:hAnsi="Verdana"/>
          <w:iCs/>
          <w:color w:val="004151"/>
          <w:sz w:val="20"/>
          <w:szCs w:val="20"/>
          <w:lang w:val="en-GB"/>
        </w:rPr>
        <w:t>major societal challenge affecting many Europeans</w:t>
      </w:r>
    </w:p>
    <w:p w14:paraId="4CFD99F4" w14:textId="1162DEF4" w:rsidR="004D06EE" w:rsidRPr="004D06EE" w:rsidRDefault="004D06EE" w:rsidP="0091041E">
      <w:pPr>
        <w:pStyle w:val="ListParagraph"/>
        <w:numPr>
          <w:ilvl w:val="0"/>
          <w:numId w:val="26"/>
        </w:numPr>
        <w:spacing w:after="80" w:line="240" w:lineRule="auto"/>
        <w:jc w:val="both"/>
        <w:rPr>
          <w:rFonts w:ascii="Verdana" w:hAnsi="Verdana"/>
          <w:iCs/>
          <w:color w:val="004151"/>
          <w:sz w:val="20"/>
          <w:szCs w:val="20"/>
          <w:lang w:val="en-GB"/>
        </w:rPr>
      </w:pPr>
      <w:r w:rsidRPr="004D06EE">
        <w:rPr>
          <w:rFonts w:ascii="Verdana" w:hAnsi="Verdana"/>
          <w:iCs/>
          <w:color w:val="004151"/>
          <w:sz w:val="20"/>
          <w:szCs w:val="20"/>
          <w:lang w:val="en-GB"/>
        </w:rPr>
        <w:t>IMIDIA beta cell line</w:t>
      </w:r>
      <w:r w:rsidR="001A404B">
        <w:rPr>
          <w:rFonts w:ascii="Verdana" w:hAnsi="Verdana"/>
          <w:iCs/>
          <w:color w:val="004151"/>
          <w:sz w:val="20"/>
          <w:szCs w:val="20"/>
          <w:lang w:val="en-GB"/>
        </w:rPr>
        <w:t xml:space="preserve"> breakthrough included SME as a key player</w:t>
      </w:r>
    </w:p>
    <w:p w14:paraId="325E3887" w14:textId="600967C6" w:rsidR="005F4487" w:rsidRPr="005F4487" w:rsidRDefault="005F4487" w:rsidP="005F4487">
      <w:pPr>
        <w:spacing w:after="80" w:line="240" w:lineRule="auto"/>
        <w:jc w:val="both"/>
        <w:rPr>
          <w:rFonts w:ascii="Verdana" w:hAnsi="Verdana"/>
          <w:iCs/>
          <w:color w:val="004151"/>
          <w:sz w:val="20"/>
          <w:szCs w:val="20"/>
          <w:lang w:val="en-GB"/>
        </w:rPr>
      </w:pPr>
      <w:r w:rsidRPr="005F4487">
        <w:rPr>
          <w:rFonts w:ascii="Verdana" w:hAnsi="Verdana"/>
          <w:iCs/>
          <w:color w:val="004151"/>
          <w:sz w:val="20"/>
          <w:szCs w:val="20"/>
          <w:lang w:val="en-GB"/>
        </w:rPr>
        <w:t>Diabetes is a chronic disease in which patients’ blood sugar levels are elevated because the beta cells in the pancreas fail to produce enough insulin. It is estimated that diabetes affects around 366 million people worldwide, and that figure is likely to rise to 552 million by 2030. Patients are at risk of serious complications, including heart disease and stroke, and damage to the blood vessels, kidneys, and eyes. Diabetes therefore has a major impact on sufferers’ quality of life. Currently there is no cure for diabetes, and treatment options are limited.</w:t>
      </w:r>
      <w:r w:rsidR="0030154D">
        <w:rPr>
          <w:rFonts w:ascii="Verdana" w:hAnsi="Verdana"/>
          <w:iCs/>
          <w:color w:val="004151"/>
          <w:sz w:val="20"/>
          <w:szCs w:val="20"/>
          <w:lang w:val="en-GB"/>
        </w:rPr>
        <w:t xml:space="preserve"> IMI is investing around €118 million in metabolic disease research (mostly diabetes).</w:t>
      </w:r>
    </w:p>
    <w:p w14:paraId="63AB562D" w14:textId="11312F01" w:rsidR="005F4487" w:rsidRPr="005F4487" w:rsidRDefault="005F4487" w:rsidP="0091041E">
      <w:pPr>
        <w:numPr>
          <w:ilvl w:val="0"/>
          <w:numId w:val="28"/>
        </w:numPr>
        <w:spacing w:after="80" w:line="240" w:lineRule="auto"/>
        <w:jc w:val="both"/>
        <w:rPr>
          <w:rFonts w:ascii="Verdana" w:hAnsi="Verdana"/>
          <w:iCs/>
          <w:color w:val="004151"/>
          <w:sz w:val="20"/>
          <w:szCs w:val="20"/>
          <w:lang w:val="en-GB"/>
        </w:rPr>
      </w:pPr>
      <w:r w:rsidRPr="005F4487">
        <w:rPr>
          <w:rFonts w:ascii="Verdana" w:hAnsi="Verdana"/>
          <w:iCs/>
          <w:color w:val="004151"/>
          <w:sz w:val="20"/>
          <w:szCs w:val="20"/>
          <w:lang w:val="en-GB"/>
        </w:rPr>
        <w:t xml:space="preserve">For many years, a major challenge for diabetes researchers was the lack of a human pancreatic beta cell line that survived (and so could be studied) in the lab; instead, scientists had to use rodent beta cell lines. Now, researchers from IMI’s </w:t>
      </w:r>
      <w:r w:rsidRPr="005F4487">
        <w:rPr>
          <w:rFonts w:ascii="Verdana" w:hAnsi="Verdana"/>
          <w:b/>
          <w:iCs/>
          <w:color w:val="004151"/>
          <w:sz w:val="20"/>
          <w:szCs w:val="20"/>
          <w:lang w:val="en-GB"/>
        </w:rPr>
        <w:t>IMIDIA project</w:t>
      </w:r>
      <w:r w:rsidRPr="005F4487">
        <w:rPr>
          <w:rFonts w:ascii="Verdana" w:hAnsi="Verdana"/>
          <w:iCs/>
          <w:color w:val="004151"/>
          <w:sz w:val="20"/>
          <w:szCs w:val="20"/>
          <w:lang w:val="en-GB"/>
        </w:rPr>
        <w:t xml:space="preserve"> </w:t>
      </w:r>
      <w:r w:rsidRPr="005F4487">
        <w:rPr>
          <w:rFonts w:ascii="Verdana" w:hAnsi="Verdana"/>
          <w:iCs/>
          <w:color w:val="004151"/>
          <w:sz w:val="20"/>
          <w:szCs w:val="20"/>
          <w:lang w:val="en-GB"/>
        </w:rPr>
        <w:lastRenderedPageBreak/>
        <w:t>have developed a human pancreatic beta cell line that not only survives in the lab, but also behaves in much the same way as beta cells in the body. The result has been hailed as a breakthrough for diabetes research.</w:t>
      </w:r>
      <w:r w:rsidR="004D06EE">
        <w:rPr>
          <w:rFonts w:ascii="Verdana" w:hAnsi="Verdana"/>
          <w:iCs/>
          <w:color w:val="004151"/>
          <w:sz w:val="20"/>
          <w:szCs w:val="20"/>
          <w:lang w:val="en-GB"/>
        </w:rPr>
        <w:t xml:space="preserve"> Furthermore, the cell line was developed largely by an </w:t>
      </w:r>
      <w:r w:rsidR="004D06EE" w:rsidRPr="004D06EE">
        <w:rPr>
          <w:rFonts w:ascii="Verdana" w:hAnsi="Verdana"/>
          <w:b/>
          <w:iCs/>
          <w:color w:val="004151"/>
          <w:sz w:val="20"/>
          <w:szCs w:val="20"/>
          <w:lang w:val="en-GB"/>
        </w:rPr>
        <w:t>SME</w:t>
      </w:r>
      <w:r w:rsidR="004D06EE">
        <w:rPr>
          <w:rFonts w:ascii="Verdana" w:hAnsi="Verdana"/>
          <w:iCs/>
          <w:color w:val="004151"/>
          <w:sz w:val="20"/>
          <w:szCs w:val="20"/>
          <w:lang w:val="en-GB"/>
        </w:rPr>
        <w:t>.</w:t>
      </w:r>
    </w:p>
    <w:p w14:paraId="3F15F2F6" w14:textId="77777777" w:rsidR="005F4487" w:rsidRPr="005F4487" w:rsidRDefault="005F4487" w:rsidP="0091041E">
      <w:pPr>
        <w:numPr>
          <w:ilvl w:val="0"/>
          <w:numId w:val="28"/>
        </w:numPr>
        <w:spacing w:after="80" w:line="240" w:lineRule="auto"/>
        <w:jc w:val="both"/>
        <w:rPr>
          <w:rFonts w:ascii="Verdana" w:hAnsi="Verdana"/>
          <w:iCs/>
          <w:color w:val="004151"/>
          <w:sz w:val="20"/>
          <w:szCs w:val="20"/>
          <w:lang w:val="en-GB"/>
        </w:rPr>
      </w:pPr>
      <w:r w:rsidRPr="005F4487">
        <w:rPr>
          <w:rFonts w:ascii="Verdana" w:hAnsi="Verdana"/>
          <w:iCs/>
          <w:color w:val="004151"/>
          <w:sz w:val="20"/>
          <w:szCs w:val="20"/>
          <w:lang w:val="en-GB"/>
        </w:rPr>
        <w:t xml:space="preserve">The </w:t>
      </w:r>
      <w:r w:rsidRPr="005F4487">
        <w:rPr>
          <w:rFonts w:ascii="Verdana" w:hAnsi="Verdana"/>
          <w:b/>
          <w:iCs/>
          <w:color w:val="004151"/>
          <w:sz w:val="20"/>
          <w:szCs w:val="20"/>
          <w:lang w:val="en-GB"/>
        </w:rPr>
        <w:t>SUMMIT project</w:t>
      </w:r>
      <w:r w:rsidRPr="005F4487">
        <w:rPr>
          <w:rFonts w:ascii="Verdana" w:hAnsi="Verdana"/>
          <w:iCs/>
          <w:color w:val="004151"/>
          <w:sz w:val="20"/>
          <w:szCs w:val="20"/>
          <w:lang w:val="en-GB"/>
        </w:rPr>
        <w:t xml:space="preserve"> is addressing the urgent need for new treatments to tackle the complications associated with diabetes, such as eye, kidney, and blood vessel problems. It has developed a revolutionary ultrasound device that identifies diabetic and other patients at imminent risk of a heart attack or stroke. The device is the subject of a patent application.</w:t>
      </w:r>
    </w:p>
    <w:p w14:paraId="48168F73" w14:textId="77777777" w:rsidR="005F4487" w:rsidRPr="005F4487" w:rsidRDefault="005F4487" w:rsidP="0091041E">
      <w:pPr>
        <w:numPr>
          <w:ilvl w:val="0"/>
          <w:numId w:val="28"/>
        </w:numPr>
        <w:spacing w:after="80" w:line="240" w:lineRule="auto"/>
        <w:jc w:val="both"/>
        <w:rPr>
          <w:rFonts w:ascii="Verdana" w:hAnsi="Verdana"/>
          <w:iCs/>
          <w:color w:val="004151"/>
          <w:sz w:val="20"/>
          <w:szCs w:val="20"/>
          <w:lang w:val="en-GB"/>
        </w:rPr>
      </w:pPr>
      <w:r w:rsidRPr="005F4487">
        <w:rPr>
          <w:rFonts w:ascii="Verdana" w:hAnsi="Verdana"/>
          <w:iCs/>
          <w:color w:val="004151"/>
          <w:sz w:val="20"/>
          <w:szCs w:val="20"/>
          <w:lang w:val="en-GB"/>
        </w:rPr>
        <w:t xml:space="preserve">The </w:t>
      </w:r>
      <w:r w:rsidRPr="005F4487">
        <w:rPr>
          <w:rFonts w:ascii="Verdana" w:hAnsi="Verdana"/>
          <w:b/>
          <w:iCs/>
          <w:color w:val="004151"/>
          <w:sz w:val="20"/>
          <w:szCs w:val="20"/>
          <w:lang w:val="en-GB"/>
        </w:rPr>
        <w:t>DIRECT project</w:t>
      </w:r>
      <w:r w:rsidRPr="005F4487">
        <w:rPr>
          <w:rFonts w:ascii="Verdana" w:hAnsi="Verdana"/>
          <w:iCs/>
          <w:color w:val="004151"/>
          <w:sz w:val="20"/>
          <w:szCs w:val="20"/>
          <w:lang w:val="en-GB"/>
        </w:rPr>
        <w:t xml:space="preserve"> takes a personalised medicine approach to diabetes, as it is working to identify different varieties of diabetes and effective treatments to tackle them.</w:t>
      </w:r>
    </w:p>
    <w:p w14:paraId="4DD4AE5A" w14:textId="77777777" w:rsidR="00D8654E" w:rsidRDefault="00D8654E" w:rsidP="00832DAE">
      <w:pPr>
        <w:pBdr>
          <w:bottom w:val="single" w:sz="4" w:space="1" w:color="auto"/>
        </w:pBdr>
        <w:spacing w:after="80" w:line="240" w:lineRule="auto"/>
        <w:jc w:val="both"/>
        <w:rPr>
          <w:rFonts w:ascii="Verdana" w:hAnsi="Verdana"/>
          <w:iCs/>
          <w:color w:val="004151"/>
          <w:sz w:val="20"/>
          <w:szCs w:val="20"/>
          <w:lang w:val="en-GB"/>
        </w:rPr>
      </w:pPr>
    </w:p>
    <w:p w14:paraId="098B3F1B" w14:textId="77777777" w:rsidR="005F4487" w:rsidRDefault="005F4487" w:rsidP="004545B2">
      <w:pPr>
        <w:spacing w:after="80" w:line="240" w:lineRule="auto"/>
        <w:jc w:val="both"/>
        <w:rPr>
          <w:rFonts w:ascii="Verdana" w:hAnsi="Verdana"/>
          <w:iCs/>
          <w:color w:val="004151"/>
          <w:sz w:val="20"/>
          <w:szCs w:val="20"/>
          <w:lang w:val="en-GB"/>
        </w:rPr>
      </w:pPr>
    </w:p>
    <w:p w14:paraId="1D321F01" w14:textId="7F7F33B7" w:rsidR="00832DAE" w:rsidRPr="0058383F" w:rsidRDefault="0058383F" w:rsidP="004545B2">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Medicines safety</w:t>
      </w:r>
    </w:p>
    <w:p w14:paraId="2FFABA2F" w14:textId="022C8E54" w:rsidR="00B81C70" w:rsidRPr="00B81C70" w:rsidRDefault="00B81C70" w:rsidP="0091041E">
      <w:pPr>
        <w:pStyle w:val="ListParagraph"/>
        <w:numPr>
          <w:ilvl w:val="0"/>
          <w:numId w:val="30"/>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Illustrates IMI progress in an area that is particularly important for patients, the general public, etc.</w:t>
      </w:r>
    </w:p>
    <w:p w14:paraId="645F4D54" w14:textId="77777777" w:rsidR="00B81C70" w:rsidRPr="00B81C70" w:rsidRDefault="00B81C70" w:rsidP="00B81C70">
      <w:pPr>
        <w:spacing w:after="80" w:line="240" w:lineRule="auto"/>
        <w:jc w:val="both"/>
        <w:rPr>
          <w:rFonts w:ascii="Verdana" w:hAnsi="Verdana"/>
          <w:iCs/>
          <w:color w:val="004151"/>
          <w:sz w:val="20"/>
          <w:szCs w:val="20"/>
          <w:lang w:val="en-GB"/>
        </w:rPr>
      </w:pPr>
      <w:r w:rsidRPr="00B81C70">
        <w:rPr>
          <w:rFonts w:ascii="Verdana" w:hAnsi="Verdana"/>
          <w:iCs/>
          <w:color w:val="004151"/>
          <w:sz w:val="20"/>
          <w:szCs w:val="20"/>
          <w:lang w:val="en-GB"/>
        </w:rPr>
        <w:t>A major challenge in drug development is identifying potential drugs that may have unintended, harmful side effects by damaging vital organs such as the heart, liver, or kidneys. All too often, toxicity issues are picked up very late in development, when vast amounts of time and money have been spent on a potential drug. With this in mind, many IMI projects are developing tools and methodologies to detect drug safety issues much earlier in drug development.</w:t>
      </w:r>
    </w:p>
    <w:p w14:paraId="37267FD6" w14:textId="77777777" w:rsidR="00B81C70" w:rsidRPr="00B81C70" w:rsidRDefault="00B81C70" w:rsidP="0091041E">
      <w:pPr>
        <w:numPr>
          <w:ilvl w:val="0"/>
          <w:numId w:val="29"/>
        </w:numPr>
        <w:spacing w:after="80" w:line="240" w:lineRule="auto"/>
        <w:jc w:val="both"/>
        <w:rPr>
          <w:rFonts w:ascii="Verdana" w:hAnsi="Verdana"/>
          <w:iCs/>
          <w:color w:val="004151"/>
          <w:sz w:val="20"/>
          <w:szCs w:val="20"/>
          <w:lang w:val="en-GB"/>
        </w:rPr>
      </w:pPr>
      <w:r w:rsidRPr="00B81C70">
        <w:rPr>
          <w:rFonts w:ascii="Verdana" w:hAnsi="Verdana"/>
          <w:iCs/>
          <w:color w:val="004151"/>
          <w:sz w:val="20"/>
          <w:szCs w:val="20"/>
          <w:lang w:val="en-GB"/>
        </w:rPr>
        <w:t xml:space="preserve">Scientists in the </w:t>
      </w:r>
      <w:proofErr w:type="spellStart"/>
      <w:r w:rsidRPr="00B81C70">
        <w:rPr>
          <w:rFonts w:ascii="Verdana" w:hAnsi="Verdana"/>
          <w:b/>
          <w:iCs/>
          <w:color w:val="004151"/>
          <w:sz w:val="20"/>
          <w:szCs w:val="20"/>
          <w:lang w:val="en-GB"/>
        </w:rPr>
        <w:t>eTOX</w:t>
      </w:r>
      <w:proofErr w:type="spellEnd"/>
      <w:r w:rsidRPr="00B81C70">
        <w:rPr>
          <w:rFonts w:ascii="Verdana" w:hAnsi="Verdana"/>
          <w:b/>
          <w:iCs/>
          <w:color w:val="004151"/>
          <w:sz w:val="20"/>
          <w:szCs w:val="20"/>
          <w:lang w:val="en-GB"/>
        </w:rPr>
        <w:t xml:space="preserve"> project</w:t>
      </w:r>
      <w:r w:rsidRPr="00B81C70">
        <w:rPr>
          <w:rFonts w:ascii="Verdana" w:hAnsi="Verdana"/>
          <w:iCs/>
          <w:color w:val="004151"/>
          <w:sz w:val="20"/>
          <w:szCs w:val="20"/>
          <w:lang w:val="en-GB"/>
        </w:rPr>
        <w:t xml:space="preserve"> have developed a computer model to test whether potential medicines could damage the heart. Users simply have to enter the molecular formula of the compound into the tool, and the system generates a simulated ECG (electrocardiograph). Clinicians routinely use ECGs to diagnose heart problems in their patients; in the same way, users can study the simulated ECG generated by the </w:t>
      </w:r>
      <w:proofErr w:type="spellStart"/>
      <w:r w:rsidRPr="00B81C70">
        <w:rPr>
          <w:rFonts w:ascii="Verdana" w:hAnsi="Verdana"/>
          <w:iCs/>
          <w:color w:val="004151"/>
          <w:sz w:val="20"/>
          <w:szCs w:val="20"/>
          <w:lang w:val="en-GB"/>
        </w:rPr>
        <w:t>eTOX</w:t>
      </w:r>
      <w:proofErr w:type="spellEnd"/>
      <w:r w:rsidRPr="00B81C70">
        <w:rPr>
          <w:rFonts w:ascii="Verdana" w:hAnsi="Verdana"/>
          <w:iCs/>
          <w:color w:val="004151"/>
          <w:sz w:val="20"/>
          <w:szCs w:val="20"/>
          <w:lang w:val="en-GB"/>
        </w:rPr>
        <w:t xml:space="preserve"> system to determine whether or not a compound is toxic to the heart. According to the project team, it provides better results than the currently-used computational systems. </w:t>
      </w:r>
    </w:p>
    <w:p w14:paraId="5B02F2EE" w14:textId="77777777" w:rsidR="00B81C70" w:rsidRDefault="00B81C70" w:rsidP="0091041E">
      <w:pPr>
        <w:numPr>
          <w:ilvl w:val="0"/>
          <w:numId w:val="29"/>
        </w:numPr>
        <w:spacing w:after="80" w:line="240" w:lineRule="auto"/>
        <w:jc w:val="both"/>
        <w:rPr>
          <w:rFonts w:ascii="Verdana" w:hAnsi="Verdana"/>
          <w:iCs/>
          <w:color w:val="004151"/>
          <w:sz w:val="20"/>
          <w:szCs w:val="20"/>
          <w:lang w:val="en-GB"/>
        </w:rPr>
      </w:pPr>
      <w:r w:rsidRPr="00B81C70">
        <w:rPr>
          <w:rFonts w:ascii="Verdana" w:hAnsi="Verdana"/>
          <w:iCs/>
          <w:color w:val="004151"/>
          <w:sz w:val="20"/>
          <w:szCs w:val="20"/>
          <w:lang w:val="en-GB"/>
        </w:rPr>
        <w:t xml:space="preserve">The </w:t>
      </w:r>
      <w:r w:rsidRPr="00B81C70">
        <w:rPr>
          <w:rFonts w:ascii="Verdana" w:hAnsi="Verdana"/>
          <w:b/>
          <w:iCs/>
          <w:color w:val="004151"/>
          <w:sz w:val="20"/>
          <w:szCs w:val="20"/>
          <w:lang w:val="en-GB"/>
        </w:rPr>
        <w:t>SAFE-T project</w:t>
      </w:r>
      <w:r w:rsidRPr="00B81C70">
        <w:rPr>
          <w:rFonts w:ascii="Verdana" w:hAnsi="Verdana"/>
          <w:iCs/>
          <w:color w:val="004151"/>
          <w:sz w:val="20"/>
          <w:szCs w:val="20"/>
          <w:lang w:val="en-GB"/>
        </w:rPr>
        <w:t xml:space="preserve"> has evaluated 153 potential biological markers for drug-induced injury of the kidney, liver, and vascular system. Of these, 79 have been selected for further studies and the project is now working with the European Medicines Agency and the US Food and Drug Administration to obtain regulatory acceptance of these biological markers as reliable tools for use in drug development.</w:t>
      </w:r>
    </w:p>
    <w:p w14:paraId="404C01F9" w14:textId="76E614BE" w:rsidR="00B81C70" w:rsidRPr="00B81C70" w:rsidRDefault="00B81C70" w:rsidP="0091041E">
      <w:pPr>
        <w:pStyle w:val="ListParagraph"/>
        <w:numPr>
          <w:ilvl w:val="0"/>
          <w:numId w:val="29"/>
        </w:numPr>
        <w:spacing w:after="120" w:line="240" w:lineRule="auto"/>
        <w:contextualSpacing w:val="0"/>
        <w:jc w:val="both"/>
        <w:rPr>
          <w:rFonts w:ascii="Verdana" w:hAnsi="Verdana"/>
          <w:color w:val="004151"/>
          <w:sz w:val="20"/>
          <w:szCs w:val="20"/>
        </w:rPr>
      </w:pPr>
      <w:r w:rsidRPr="00705810">
        <w:rPr>
          <w:rFonts w:ascii="Verdana" w:hAnsi="Verdana"/>
          <w:color w:val="004151"/>
          <w:sz w:val="20"/>
          <w:szCs w:val="20"/>
        </w:rPr>
        <w:t xml:space="preserve">Vaccines are a highly-effective public health measure, saving some two to three million lives worldwide every year. However, in Europe, public distrust in </w:t>
      </w:r>
      <w:proofErr w:type="spellStart"/>
      <w:r w:rsidRPr="00705810">
        <w:rPr>
          <w:rFonts w:ascii="Verdana" w:hAnsi="Verdana"/>
          <w:color w:val="004151"/>
          <w:sz w:val="20"/>
          <w:szCs w:val="20"/>
        </w:rPr>
        <w:t>immunisation</w:t>
      </w:r>
      <w:proofErr w:type="spellEnd"/>
      <w:r w:rsidRPr="00705810">
        <w:rPr>
          <w:rFonts w:ascii="Verdana" w:hAnsi="Verdana"/>
          <w:color w:val="004151"/>
          <w:sz w:val="20"/>
          <w:szCs w:val="20"/>
        </w:rPr>
        <w:t xml:space="preserve"> programs is limiting high vaccine uptake, resulting in outbreaks of vaccine-preventable infectious diseases. Bringing together the European Centre for Disease Prevention and Control and the European Medicines Agency, as well as national public health and regulatory bodies, vaccine manufacturers and academic experts, the </w:t>
      </w:r>
      <w:r w:rsidRPr="00705810">
        <w:rPr>
          <w:rFonts w:ascii="Verdana" w:hAnsi="Verdana"/>
          <w:b/>
          <w:color w:val="004151"/>
          <w:sz w:val="20"/>
          <w:szCs w:val="20"/>
        </w:rPr>
        <w:t>ADVANCE project</w:t>
      </w:r>
      <w:r w:rsidRPr="00705810">
        <w:rPr>
          <w:rFonts w:ascii="Verdana" w:hAnsi="Verdana"/>
          <w:color w:val="004151"/>
          <w:sz w:val="20"/>
          <w:szCs w:val="20"/>
        </w:rPr>
        <w:t xml:space="preserve"> is developing and testing methods and guidelines to pave the way for a framework capable of rapidly delivering reliable data on the benefits and risks of vaccines that are on the market. This framework should both help regulators and public health authorities make decisions on vaccination strategies.</w:t>
      </w:r>
    </w:p>
    <w:p w14:paraId="26DC30B2" w14:textId="77777777" w:rsidR="00832DAE" w:rsidRDefault="00832DAE" w:rsidP="00B81C70">
      <w:pPr>
        <w:pBdr>
          <w:bottom w:val="single" w:sz="4" w:space="1" w:color="auto"/>
        </w:pBdr>
        <w:spacing w:after="80" w:line="240" w:lineRule="auto"/>
        <w:jc w:val="both"/>
        <w:rPr>
          <w:rFonts w:ascii="Verdana" w:hAnsi="Verdana"/>
          <w:iCs/>
          <w:color w:val="004151"/>
          <w:sz w:val="20"/>
          <w:szCs w:val="20"/>
          <w:lang w:val="en-GB"/>
        </w:rPr>
      </w:pPr>
    </w:p>
    <w:p w14:paraId="6844F381" w14:textId="77777777" w:rsidR="00832DAE" w:rsidRDefault="00832DAE" w:rsidP="004545B2">
      <w:pPr>
        <w:spacing w:after="80" w:line="240" w:lineRule="auto"/>
        <w:jc w:val="both"/>
        <w:rPr>
          <w:rFonts w:ascii="Verdana" w:hAnsi="Verdana"/>
          <w:iCs/>
          <w:color w:val="004151"/>
          <w:sz w:val="20"/>
          <w:szCs w:val="20"/>
          <w:lang w:val="en-GB"/>
        </w:rPr>
      </w:pPr>
    </w:p>
    <w:p w14:paraId="383E89B5" w14:textId="50F00911" w:rsidR="00832DAE" w:rsidRPr="008F129D" w:rsidRDefault="008F129D" w:rsidP="004545B2">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SMEs</w:t>
      </w:r>
    </w:p>
    <w:p w14:paraId="44AB9223" w14:textId="5C45470E" w:rsidR="00F42F2B" w:rsidRDefault="00F42F2B" w:rsidP="0091041E">
      <w:pPr>
        <w:pStyle w:val="ListParagraph"/>
        <w:numPr>
          <w:ilvl w:val="0"/>
          <w:numId w:val="30"/>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Illustrates successes of SMEs in IMI</w:t>
      </w:r>
    </w:p>
    <w:p w14:paraId="3DBED02E" w14:textId="68C3D5D3" w:rsidR="00F42F2B" w:rsidRPr="00F42F2B" w:rsidRDefault="00F42F2B" w:rsidP="0091041E">
      <w:pPr>
        <w:pStyle w:val="ListParagraph"/>
        <w:numPr>
          <w:ilvl w:val="0"/>
          <w:numId w:val="30"/>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lastRenderedPageBreak/>
        <w:t xml:space="preserve">Highlights impact of IMI on competitiveness of pharmaceutical sector as a whole </w:t>
      </w:r>
    </w:p>
    <w:p w14:paraId="4D81292F" w14:textId="4E379E0F" w:rsidR="008F129D" w:rsidRPr="008F129D" w:rsidRDefault="008F129D" w:rsidP="0015175C">
      <w:pPr>
        <w:spacing w:after="80" w:line="240" w:lineRule="auto"/>
        <w:jc w:val="both"/>
        <w:rPr>
          <w:rFonts w:ascii="Verdana" w:hAnsi="Verdana"/>
          <w:iCs/>
          <w:color w:val="004151"/>
          <w:sz w:val="20"/>
          <w:szCs w:val="20"/>
          <w:lang w:val="en-GB"/>
        </w:rPr>
      </w:pPr>
      <w:r w:rsidRPr="008F129D">
        <w:rPr>
          <w:rFonts w:ascii="Verdana" w:hAnsi="Verdana"/>
          <w:b/>
          <w:iCs/>
          <w:color w:val="004151"/>
          <w:sz w:val="20"/>
          <w:szCs w:val="20"/>
          <w:lang w:val="en-GB"/>
        </w:rPr>
        <w:t>135 SMEs</w:t>
      </w:r>
      <w:r w:rsidRPr="008F129D">
        <w:rPr>
          <w:rFonts w:ascii="Verdana" w:hAnsi="Verdana"/>
          <w:iCs/>
          <w:color w:val="004151"/>
          <w:sz w:val="20"/>
          <w:szCs w:val="20"/>
          <w:lang w:val="en-GB"/>
        </w:rPr>
        <w:t xml:space="preserve"> are involved in IMI’s 46 ongoing projects from the first 8 Calls for proposals</w:t>
      </w:r>
      <w:r w:rsidR="0015175C">
        <w:rPr>
          <w:rFonts w:ascii="Verdana" w:hAnsi="Verdana"/>
          <w:iCs/>
          <w:color w:val="004151"/>
          <w:sz w:val="20"/>
          <w:szCs w:val="20"/>
          <w:lang w:val="en-GB"/>
        </w:rPr>
        <w:t xml:space="preserve">. </w:t>
      </w:r>
      <w:r w:rsidRPr="008F129D">
        <w:rPr>
          <w:rFonts w:ascii="Verdana" w:hAnsi="Verdana"/>
          <w:iCs/>
          <w:color w:val="004151"/>
          <w:sz w:val="20"/>
          <w:szCs w:val="20"/>
          <w:lang w:val="en-GB"/>
        </w:rPr>
        <w:t xml:space="preserve">The majority of these SMEs are </w:t>
      </w:r>
      <w:r w:rsidRPr="008F129D">
        <w:rPr>
          <w:rFonts w:ascii="Verdana" w:hAnsi="Verdana"/>
          <w:b/>
          <w:iCs/>
          <w:color w:val="004151"/>
          <w:sz w:val="20"/>
          <w:szCs w:val="20"/>
          <w:lang w:val="en-GB"/>
        </w:rPr>
        <w:t>biotech companies</w:t>
      </w:r>
      <w:r w:rsidRPr="008F129D">
        <w:rPr>
          <w:rFonts w:ascii="Verdana" w:hAnsi="Verdana"/>
          <w:iCs/>
          <w:color w:val="004151"/>
          <w:sz w:val="20"/>
          <w:szCs w:val="20"/>
          <w:lang w:val="en-GB"/>
        </w:rPr>
        <w:t>; of the rest, most are IT / data management companies, and a few work in project management.</w:t>
      </w:r>
      <w:r w:rsidR="0015175C">
        <w:rPr>
          <w:rFonts w:ascii="Verdana" w:hAnsi="Verdana"/>
          <w:iCs/>
          <w:color w:val="004151"/>
          <w:sz w:val="20"/>
          <w:szCs w:val="20"/>
          <w:lang w:val="en-GB"/>
        </w:rPr>
        <w:t xml:space="preserve"> </w:t>
      </w:r>
      <w:r w:rsidRPr="008F129D">
        <w:rPr>
          <w:rFonts w:ascii="Verdana" w:hAnsi="Verdana"/>
          <w:iCs/>
          <w:color w:val="004151"/>
          <w:sz w:val="20"/>
          <w:szCs w:val="20"/>
          <w:lang w:val="en-GB"/>
        </w:rPr>
        <w:t xml:space="preserve">SMEs account for </w:t>
      </w:r>
      <w:r w:rsidRPr="008F129D">
        <w:rPr>
          <w:rFonts w:ascii="Verdana" w:hAnsi="Verdana"/>
          <w:b/>
          <w:iCs/>
          <w:color w:val="004151"/>
          <w:sz w:val="20"/>
          <w:szCs w:val="20"/>
          <w:lang w:val="en-GB"/>
        </w:rPr>
        <w:t>15% of IMI funding beneficiaries</w:t>
      </w:r>
      <w:r w:rsidRPr="008F129D">
        <w:rPr>
          <w:rFonts w:ascii="Verdana" w:hAnsi="Verdana"/>
          <w:iCs/>
          <w:color w:val="004151"/>
          <w:sz w:val="20"/>
          <w:szCs w:val="20"/>
          <w:lang w:val="en-GB"/>
        </w:rPr>
        <w:t xml:space="preserve"> and </w:t>
      </w:r>
      <w:r w:rsidRPr="008F129D">
        <w:rPr>
          <w:rFonts w:ascii="Verdana" w:hAnsi="Verdana"/>
          <w:b/>
          <w:iCs/>
          <w:color w:val="004151"/>
          <w:sz w:val="20"/>
          <w:szCs w:val="20"/>
          <w:lang w:val="en-GB"/>
        </w:rPr>
        <w:t>receive 18.4% of IMI’s budget</w:t>
      </w:r>
      <w:r w:rsidRPr="008F129D">
        <w:rPr>
          <w:rFonts w:ascii="Verdana" w:hAnsi="Verdana"/>
          <w:iCs/>
          <w:color w:val="004151"/>
          <w:sz w:val="20"/>
          <w:szCs w:val="20"/>
          <w:lang w:val="en-GB"/>
        </w:rPr>
        <w:t xml:space="preserve"> under the first 8 Calls.</w:t>
      </w:r>
    </w:p>
    <w:p w14:paraId="3E009300" w14:textId="7C27C28F" w:rsidR="005F4487" w:rsidRDefault="0015175C" w:rsidP="0091041E">
      <w:pPr>
        <w:pStyle w:val="ListParagraph"/>
        <w:numPr>
          <w:ilvl w:val="0"/>
          <w:numId w:val="30"/>
        </w:numPr>
        <w:spacing w:after="80" w:line="240" w:lineRule="auto"/>
        <w:jc w:val="both"/>
        <w:rPr>
          <w:rFonts w:ascii="Verdana" w:hAnsi="Verdana"/>
          <w:iCs/>
          <w:color w:val="004151"/>
          <w:sz w:val="20"/>
          <w:szCs w:val="20"/>
          <w:lang w:val="en-GB"/>
        </w:rPr>
      </w:pPr>
      <w:r w:rsidRPr="0015175C">
        <w:rPr>
          <w:rFonts w:ascii="Verdana" w:hAnsi="Verdana"/>
          <w:iCs/>
          <w:color w:val="004151"/>
          <w:sz w:val="20"/>
          <w:szCs w:val="20"/>
          <w:lang w:val="en-GB"/>
        </w:rPr>
        <w:t xml:space="preserve">German SME </w:t>
      </w:r>
      <w:r w:rsidRPr="0015175C">
        <w:rPr>
          <w:rFonts w:ascii="Verdana" w:hAnsi="Verdana"/>
          <w:b/>
          <w:iCs/>
          <w:color w:val="004151"/>
          <w:sz w:val="20"/>
          <w:szCs w:val="20"/>
          <w:lang w:val="en-GB"/>
        </w:rPr>
        <w:t>Taros Chemicals</w:t>
      </w:r>
      <w:r w:rsidRPr="0015175C">
        <w:rPr>
          <w:rFonts w:ascii="Verdana" w:hAnsi="Verdana"/>
          <w:iCs/>
          <w:color w:val="004151"/>
          <w:sz w:val="20"/>
          <w:szCs w:val="20"/>
          <w:lang w:val="en-GB"/>
        </w:rPr>
        <w:t xml:space="preserve"> boasts expertise in synthetic and medicinal chemistry and hit-to-lead development.  The company is a key player in IMI’s </w:t>
      </w:r>
      <w:r w:rsidRPr="0015175C">
        <w:rPr>
          <w:rFonts w:ascii="Verdana" w:hAnsi="Verdana"/>
          <w:b/>
          <w:iCs/>
          <w:color w:val="004151"/>
          <w:sz w:val="20"/>
          <w:szCs w:val="20"/>
          <w:lang w:val="en-GB"/>
        </w:rPr>
        <w:t xml:space="preserve">European Lead Factory </w:t>
      </w:r>
      <w:r w:rsidRPr="0015175C">
        <w:rPr>
          <w:rFonts w:ascii="Verdana" w:hAnsi="Verdana"/>
          <w:iCs/>
          <w:color w:val="004151"/>
          <w:sz w:val="20"/>
          <w:szCs w:val="20"/>
          <w:lang w:val="en-GB"/>
        </w:rPr>
        <w:t>project, which is developing a major new pan-European platform for drug discovery comprising a large compound collection and associated screening centre. For Taros, participating in an IMI project has delivered many benefits, ranging from an expansion of the company’s labs</w:t>
      </w:r>
      <w:r>
        <w:rPr>
          <w:rFonts w:ascii="Verdana" w:hAnsi="Verdana"/>
          <w:iCs/>
          <w:color w:val="004151"/>
          <w:sz w:val="20"/>
          <w:szCs w:val="20"/>
          <w:lang w:val="en-GB"/>
        </w:rPr>
        <w:t>,</w:t>
      </w:r>
      <w:r w:rsidRPr="0015175C">
        <w:rPr>
          <w:rFonts w:ascii="Verdana" w:hAnsi="Verdana"/>
          <w:iCs/>
          <w:color w:val="004151"/>
          <w:sz w:val="20"/>
          <w:szCs w:val="20"/>
          <w:lang w:val="en-GB"/>
        </w:rPr>
        <w:t xml:space="preserve"> to the acquisition of new skills and a deeper understanding of the pharmaceutical business.</w:t>
      </w:r>
    </w:p>
    <w:p w14:paraId="1C5FD546" w14:textId="36F043AB" w:rsidR="0015175C" w:rsidRPr="0015175C" w:rsidRDefault="0015175C" w:rsidP="0091041E">
      <w:pPr>
        <w:pStyle w:val="ListParagraph"/>
        <w:numPr>
          <w:ilvl w:val="0"/>
          <w:numId w:val="30"/>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French SME </w:t>
      </w:r>
      <w:proofErr w:type="spellStart"/>
      <w:r w:rsidRPr="0015175C">
        <w:rPr>
          <w:rFonts w:ascii="Verdana" w:hAnsi="Verdana"/>
          <w:b/>
          <w:iCs/>
          <w:color w:val="004151"/>
          <w:sz w:val="20"/>
          <w:szCs w:val="20"/>
          <w:lang w:val="en-GB"/>
        </w:rPr>
        <w:t>Endocells</w:t>
      </w:r>
      <w:proofErr w:type="spellEnd"/>
      <w:r>
        <w:rPr>
          <w:rFonts w:ascii="Verdana" w:hAnsi="Verdana"/>
          <w:iCs/>
          <w:color w:val="004151"/>
          <w:sz w:val="20"/>
          <w:szCs w:val="20"/>
          <w:lang w:val="en-GB"/>
        </w:rPr>
        <w:t xml:space="preserve"> is a key player in the diabetes project </w:t>
      </w:r>
      <w:r w:rsidRPr="0015175C">
        <w:rPr>
          <w:rFonts w:ascii="Verdana" w:hAnsi="Verdana"/>
          <w:b/>
          <w:iCs/>
          <w:color w:val="004151"/>
          <w:sz w:val="20"/>
          <w:szCs w:val="20"/>
          <w:lang w:val="en-GB"/>
        </w:rPr>
        <w:t>IMIDIA</w:t>
      </w:r>
      <w:r>
        <w:rPr>
          <w:rFonts w:ascii="Verdana" w:hAnsi="Verdana"/>
          <w:iCs/>
          <w:color w:val="004151"/>
          <w:sz w:val="20"/>
          <w:szCs w:val="20"/>
          <w:lang w:val="en-GB"/>
        </w:rPr>
        <w:t>, where it drove the development of the world’s first human beta cell line.</w:t>
      </w:r>
    </w:p>
    <w:p w14:paraId="37143693" w14:textId="77777777" w:rsidR="005F4487" w:rsidRDefault="005F4487" w:rsidP="004D73DC">
      <w:pPr>
        <w:pBdr>
          <w:bottom w:val="single" w:sz="4" w:space="1" w:color="auto"/>
        </w:pBdr>
        <w:spacing w:after="80" w:line="240" w:lineRule="auto"/>
        <w:jc w:val="both"/>
        <w:rPr>
          <w:rFonts w:ascii="Verdana" w:hAnsi="Verdana"/>
          <w:iCs/>
          <w:color w:val="004151"/>
          <w:sz w:val="20"/>
          <w:szCs w:val="20"/>
          <w:lang w:val="en-GB"/>
        </w:rPr>
      </w:pPr>
    </w:p>
    <w:p w14:paraId="0EF6EDC0" w14:textId="77777777" w:rsidR="004D73DC" w:rsidRDefault="004D73DC" w:rsidP="004545B2">
      <w:pPr>
        <w:spacing w:after="80" w:line="240" w:lineRule="auto"/>
        <w:jc w:val="both"/>
        <w:rPr>
          <w:rFonts w:ascii="Verdana" w:hAnsi="Verdana"/>
          <w:iCs/>
          <w:color w:val="004151"/>
          <w:sz w:val="20"/>
          <w:szCs w:val="20"/>
          <w:lang w:val="en-GB"/>
        </w:rPr>
      </w:pPr>
    </w:p>
    <w:p w14:paraId="320BA243" w14:textId="5A3D7220" w:rsidR="004D73DC" w:rsidRPr="004D73DC" w:rsidRDefault="004D73DC" w:rsidP="004545B2">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Intellectual property</w:t>
      </w:r>
    </w:p>
    <w:p w14:paraId="035CB112" w14:textId="23E121D1" w:rsidR="004D73DC" w:rsidRDefault="00CF1818" w:rsidP="004545B2">
      <w:p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 xml:space="preserve">All IMI projects include intellectual property in their Project Agreements, so any example could be used here. However, the following projects are particularly illustrative of what can be done thanks to the IMI </w:t>
      </w:r>
      <w:r w:rsidR="00492AE7">
        <w:rPr>
          <w:rFonts w:ascii="Verdana" w:hAnsi="Verdana"/>
          <w:iCs/>
          <w:color w:val="004151"/>
          <w:sz w:val="20"/>
          <w:szCs w:val="20"/>
          <w:lang w:val="en-GB"/>
        </w:rPr>
        <w:t>IP policy.</w:t>
      </w:r>
    </w:p>
    <w:p w14:paraId="1601B305" w14:textId="03FD8F53" w:rsidR="004D73DC" w:rsidRDefault="00492AE7" w:rsidP="0091041E">
      <w:pPr>
        <w:pStyle w:val="ListParagraph"/>
        <w:numPr>
          <w:ilvl w:val="0"/>
          <w:numId w:val="31"/>
        </w:numPr>
        <w:spacing w:after="80" w:line="240" w:lineRule="auto"/>
        <w:jc w:val="both"/>
        <w:rPr>
          <w:rFonts w:ascii="Verdana" w:hAnsi="Verdana"/>
          <w:b/>
          <w:iCs/>
          <w:color w:val="004151"/>
          <w:sz w:val="20"/>
          <w:szCs w:val="20"/>
          <w:lang w:val="en-GB"/>
        </w:rPr>
      </w:pPr>
      <w:r w:rsidRPr="00492AE7">
        <w:rPr>
          <w:rFonts w:ascii="Verdana" w:hAnsi="Verdana"/>
          <w:b/>
          <w:iCs/>
          <w:color w:val="004151"/>
          <w:sz w:val="20"/>
          <w:szCs w:val="20"/>
          <w:lang w:val="en-GB"/>
        </w:rPr>
        <w:t>European Lead Factory</w:t>
      </w:r>
    </w:p>
    <w:p w14:paraId="188E2812" w14:textId="6924263C" w:rsidR="00492AE7" w:rsidRPr="00492AE7" w:rsidRDefault="00492AE7" w:rsidP="00492AE7">
      <w:pPr>
        <w:spacing w:after="80" w:line="240" w:lineRule="auto"/>
        <w:ind w:left="720"/>
        <w:jc w:val="both"/>
        <w:rPr>
          <w:rFonts w:ascii="Verdana" w:hAnsi="Verdana"/>
          <w:iCs/>
          <w:color w:val="004151"/>
          <w:sz w:val="20"/>
          <w:szCs w:val="20"/>
          <w:lang w:val="en-GB"/>
        </w:rPr>
      </w:pPr>
      <w:r w:rsidRPr="00492AE7">
        <w:rPr>
          <w:rFonts w:ascii="Verdana" w:hAnsi="Verdana"/>
          <w:iCs/>
          <w:color w:val="004151"/>
          <w:sz w:val="20"/>
          <w:szCs w:val="20"/>
          <w:lang w:val="en-GB"/>
        </w:rPr>
        <w:t>The European Lead Factory is a pan-European platform for drug discovery that is set to give a major boost to drug discovery in Europe. Comprising a collection of half a million compounds and a screening centre, the European Lead Factory will offer researchers in academia, small and medium-sized enterprises (SMEs) and patient organisations an unprecedented opportunity to advance medical research and develop new medicines.</w:t>
      </w:r>
    </w:p>
    <w:p w14:paraId="2ADBB154" w14:textId="1ACA9B45" w:rsidR="00492AE7" w:rsidRDefault="00492AE7" w:rsidP="00492AE7">
      <w:pPr>
        <w:spacing w:after="80" w:line="240" w:lineRule="auto"/>
        <w:ind w:left="720"/>
        <w:jc w:val="both"/>
        <w:rPr>
          <w:rFonts w:ascii="Verdana" w:hAnsi="Verdana"/>
          <w:iCs/>
          <w:color w:val="004151"/>
          <w:sz w:val="20"/>
          <w:szCs w:val="20"/>
          <w:lang w:val="en-GB"/>
        </w:rPr>
      </w:pPr>
      <w:r w:rsidRPr="00492AE7">
        <w:rPr>
          <w:rFonts w:ascii="Verdana" w:hAnsi="Verdana"/>
          <w:iCs/>
          <w:color w:val="004151"/>
          <w:sz w:val="20"/>
          <w:szCs w:val="20"/>
          <w:lang w:val="en-GB"/>
        </w:rPr>
        <w:t>The pharmaceutical companies in the consortium will contribute a total of over 300 000 compounds to the project to create a joint compound collection.</w:t>
      </w:r>
      <w:r>
        <w:rPr>
          <w:rFonts w:ascii="Verdana" w:hAnsi="Verdana"/>
          <w:iCs/>
          <w:color w:val="004151"/>
          <w:sz w:val="20"/>
          <w:szCs w:val="20"/>
          <w:lang w:val="en-GB"/>
        </w:rPr>
        <w:t xml:space="preserve"> </w:t>
      </w:r>
      <w:r w:rsidRPr="00492AE7">
        <w:rPr>
          <w:rFonts w:ascii="Verdana" w:hAnsi="Verdana"/>
          <w:iCs/>
          <w:color w:val="004151"/>
          <w:sz w:val="20"/>
          <w:szCs w:val="20"/>
          <w:lang w:val="en-GB"/>
        </w:rPr>
        <w:t>To this will be added an estimated additional 200 000 novel compounds generated by public partner contributions during the project, resulting in a unique Joint European Co</w:t>
      </w:r>
      <w:r>
        <w:rPr>
          <w:rFonts w:ascii="Verdana" w:hAnsi="Verdana"/>
          <w:iCs/>
          <w:color w:val="004151"/>
          <w:sz w:val="20"/>
          <w:szCs w:val="20"/>
          <w:lang w:val="en-GB"/>
        </w:rPr>
        <w:t>mpound Collection with some 500 </w:t>
      </w:r>
      <w:r w:rsidRPr="00492AE7">
        <w:rPr>
          <w:rFonts w:ascii="Verdana" w:hAnsi="Verdana"/>
          <w:iCs/>
          <w:color w:val="004151"/>
          <w:sz w:val="20"/>
          <w:szCs w:val="20"/>
          <w:lang w:val="en-GB"/>
        </w:rPr>
        <w:t xml:space="preserve">000 compounds. </w:t>
      </w:r>
      <w:r w:rsidR="00656482" w:rsidRPr="00656482">
        <w:rPr>
          <w:rFonts w:ascii="Verdana" w:hAnsi="Verdana"/>
          <w:iCs/>
          <w:color w:val="004151"/>
          <w:sz w:val="20"/>
          <w:szCs w:val="20"/>
          <w:lang w:val="en-GB"/>
        </w:rPr>
        <w:t>The European Lead Factory combines the power of the pharmaceutical industry’s previously inaccessible compound libraries with the innovation of the academic communities in designing novel compounds and the expertise of many SMEs in HTS and library generation.</w:t>
      </w:r>
    </w:p>
    <w:p w14:paraId="0EDB0939" w14:textId="177697B1" w:rsidR="00492AE7" w:rsidRPr="00656482" w:rsidRDefault="00656482" w:rsidP="0091041E">
      <w:pPr>
        <w:pStyle w:val="ListParagraph"/>
        <w:numPr>
          <w:ilvl w:val="0"/>
          <w:numId w:val="31"/>
        </w:numPr>
        <w:spacing w:after="80" w:line="240" w:lineRule="auto"/>
        <w:jc w:val="both"/>
        <w:rPr>
          <w:rFonts w:ascii="Verdana" w:hAnsi="Verdana"/>
          <w:b/>
          <w:iCs/>
          <w:color w:val="004151"/>
          <w:sz w:val="20"/>
          <w:szCs w:val="20"/>
          <w:lang w:val="en-GB"/>
        </w:rPr>
      </w:pPr>
      <w:r w:rsidRPr="00656482">
        <w:rPr>
          <w:rFonts w:ascii="Verdana" w:hAnsi="Verdana"/>
          <w:b/>
          <w:iCs/>
          <w:color w:val="004151"/>
          <w:sz w:val="20"/>
          <w:szCs w:val="20"/>
          <w:lang w:val="en-GB"/>
        </w:rPr>
        <w:t>ENABLE</w:t>
      </w:r>
    </w:p>
    <w:p w14:paraId="6526AAE2" w14:textId="283DDE09" w:rsidR="00656482" w:rsidRDefault="00650E43" w:rsidP="00656482">
      <w:pPr>
        <w:spacing w:after="80" w:line="240" w:lineRule="auto"/>
        <w:ind w:left="720"/>
        <w:jc w:val="both"/>
        <w:rPr>
          <w:rFonts w:ascii="Verdana" w:hAnsi="Verdana"/>
          <w:iCs/>
          <w:color w:val="004151"/>
          <w:sz w:val="20"/>
          <w:szCs w:val="20"/>
          <w:lang w:val="en-GB"/>
        </w:rPr>
      </w:pPr>
      <w:r w:rsidRPr="00650E43">
        <w:rPr>
          <w:rFonts w:ascii="Verdana" w:hAnsi="Verdana"/>
          <w:iCs/>
          <w:color w:val="004151"/>
          <w:sz w:val="20"/>
          <w:szCs w:val="20"/>
          <w:lang w:val="en-GB"/>
        </w:rPr>
        <w:t xml:space="preserve">While there is a strong need for new medicines to treat resistant Gram-negative infections, the industrial pipeline of new drugs remains quite limited. The ENABLE project </w:t>
      </w:r>
      <w:r>
        <w:rPr>
          <w:rFonts w:ascii="Verdana" w:hAnsi="Verdana"/>
          <w:iCs/>
          <w:color w:val="004151"/>
          <w:sz w:val="20"/>
          <w:szCs w:val="20"/>
          <w:lang w:val="en-GB"/>
        </w:rPr>
        <w:t>is</w:t>
      </w:r>
      <w:r w:rsidRPr="00650E43">
        <w:rPr>
          <w:rFonts w:ascii="Verdana" w:hAnsi="Verdana"/>
          <w:iCs/>
          <w:color w:val="004151"/>
          <w:sz w:val="20"/>
          <w:szCs w:val="20"/>
          <w:lang w:val="en-GB"/>
        </w:rPr>
        <w:t xml:space="preserve"> creat</w:t>
      </w:r>
      <w:r>
        <w:rPr>
          <w:rFonts w:ascii="Verdana" w:hAnsi="Verdana"/>
          <w:iCs/>
          <w:color w:val="004151"/>
          <w:sz w:val="20"/>
          <w:szCs w:val="20"/>
          <w:lang w:val="en-GB"/>
        </w:rPr>
        <w:t>ing and managing</w:t>
      </w:r>
      <w:r w:rsidRPr="00650E43">
        <w:rPr>
          <w:rFonts w:ascii="Verdana" w:hAnsi="Verdana"/>
          <w:iCs/>
          <w:color w:val="004151"/>
          <w:sz w:val="20"/>
          <w:szCs w:val="20"/>
          <w:lang w:val="en-GB"/>
        </w:rPr>
        <w:t xml:space="preserve"> a drug discovery platform for testing and optimising molecules that are still in the earlier stages of drug discovery but have the potential to become future drug candidates capable of treating resistant Gram-negative infections. Once up and running, the platform will be able to run several drug discovery programmes in parallel.</w:t>
      </w:r>
    </w:p>
    <w:p w14:paraId="491EFFB8" w14:textId="1D2EB29E" w:rsidR="001A5DD4" w:rsidRPr="001A5DD4" w:rsidRDefault="001A5DD4" w:rsidP="0091041E">
      <w:pPr>
        <w:pStyle w:val="ListParagraph"/>
        <w:numPr>
          <w:ilvl w:val="0"/>
          <w:numId w:val="31"/>
        </w:numPr>
        <w:spacing w:after="80" w:line="240" w:lineRule="auto"/>
        <w:jc w:val="both"/>
        <w:rPr>
          <w:rFonts w:ascii="Verdana" w:hAnsi="Verdana"/>
          <w:iCs/>
          <w:color w:val="004151"/>
          <w:sz w:val="20"/>
          <w:szCs w:val="20"/>
          <w:lang w:val="en-GB"/>
        </w:rPr>
      </w:pPr>
      <w:r>
        <w:rPr>
          <w:rFonts w:ascii="Verdana" w:hAnsi="Verdana"/>
          <w:b/>
          <w:iCs/>
          <w:color w:val="004151"/>
          <w:sz w:val="20"/>
          <w:szCs w:val="20"/>
          <w:lang w:val="en-GB"/>
        </w:rPr>
        <w:t>NEWMEDS</w:t>
      </w:r>
    </w:p>
    <w:p w14:paraId="2F36225B" w14:textId="78B1E19D" w:rsidR="001A5DD4" w:rsidRPr="001A5DD4" w:rsidRDefault="001A5DD4" w:rsidP="001A5DD4">
      <w:pPr>
        <w:spacing w:after="80" w:line="240" w:lineRule="auto"/>
        <w:ind w:left="720"/>
        <w:jc w:val="both"/>
        <w:rPr>
          <w:rFonts w:ascii="Verdana" w:hAnsi="Verdana"/>
          <w:iCs/>
          <w:color w:val="004151"/>
          <w:sz w:val="20"/>
          <w:szCs w:val="20"/>
          <w:lang w:val="en-GB"/>
        </w:rPr>
      </w:pPr>
      <w:r w:rsidRPr="001A5DD4">
        <w:rPr>
          <w:rFonts w:ascii="Verdana" w:hAnsi="Verdana"/>
          <w:iCs/>
          <w:color w:val="004151"/>
          <w:sz w:val="20"/>
          <w:szCs w:val="20"/>
          <w:lang w:val="en-GB"/>
        </w:rPr>
        <w:t>Schizophrenia affects around 24 million people globally, yet few truly game-changing medications have reached the market in the last few years. Enter the NEWMEDS project, where the companies involved in the project have pooled their data to create the largest-known database of studies on schizophrenia, including information on over 23 000 patients from 67 studies in over 25 countries.</w:t>
      </w:r>
    </w:p>
    <w:p w14:paraId="47798D4E" w14:textId="4AD0D566" w:rsidR="001A5DD4" w:rsidRPr="001A5DD4" w:rsidRDefault="001A5DD4" w:rsidP="001A5DD4">
      <w:pPr>
        <w:spacing w:after="80" w:line="240" w:lineRule="auto"/>
        <w:ind w:left="720"/>
        <w:jc w:val="both"/>
        <w:rPr>
          <w:rFonts w:ascii="Verdana" w:hAnsi="Verdana"/>
          <w:iCs/>
          <w:color w:val="004151"/>
          <w:sz w:val="20"/>
          <w:szCs w:val="20"/>
          <w:lang w:val="en-GB"/>
        </w:rPr>
      </w:pPr>
      <w:r w:rsidRPr="001A5DD4">
        <w:rPr>
          <w:rFonts w:ascii="Verdana" w:hAnsi="Verdana"/>
          <w:iCs/>
          <w:color w:val="004151"/>
          <w:sz w:val="20"/>
          <w:szCs w:val="20"/>
          <w:lang w:val="en-GB"/>
        </w:rPr>
        <w:lastRenderedPageBreak/>
        <w:t>Clinical trials in which patients on active treatment are compared to patients taking a placebo normally take six weeks. However, by analysing their immense database, NEWMEDS researchers have found that these trials could be shortened by a week or two. NEWMEDS research also suggests that more women should be included in trials; currently they account for under a third of trial participants yet they respond less to placebos than men. The project has also found that so-called negative schizophrenia symptoms (e.g. an inability to feel pleasure or act spontaneously) could respond better in these studies than was previously thought, something that has been largely overlooked before.</w:t>
      </w:r>
    </w:p>
    <w:p w14:paraId="31701ECC" w14:textId="77777777" w:rsidR="00492AE7" w:rsidRDefault="00492AE7" w:rsidP="001A5DD4">
      <w:pPr>
        <w:pBdr>
          <w:bottom w:val="single" w:sz="4" w:space="1" w:color="auto"/>
        </w:pBdr>
        <w:spacing w:after="80" w:line="240" w:lineRule="auto"/>
        <w:jc w:val="both"/>
        <w:rPr>
          <w:rFonts w:ascii="Verdana" w:hAnsi="Verdana"/>
          <w:iCs/>
          <w:color w:val="004151"/>
          <w:sz w:val="20"/>
          <w:szCs w:val="20"/>
          <w:lang w:val="en-GB"/>
        </w:rPr>
      </w:pPr>
    </w:p>
    <w:p w14:paraId="5B2945CF" w14:textId="77777777" w:rsidR="001A5DD4" w:rsidRDefault="001A5DD4" w:rsidP="004545B2">
      <w:pPr>
        <w:spacing w:after="80" w:line="240" w:lineRule="auto"/>
        <w:jc w:val="both"/>
        <w:rPr>
          <w:rFonts w:ascii="Verdana" w:hAnsi="Verdana"/>
          <w:iCs/>
          <w:color w:val="004151"/>
          <w:sz w:val="20"/>
          <w:szCs w:val="20"/>
          <w:lang w:val="en-GB"/>
        </w:rPr>
      </w:pPr>
    </w:p>
    <w:p w14:paraId="42B10572" w14:textId="40D77884" w:rsidR="00CB5F85" w:rsidRPr="00CB5F85" w:rsidRDefault="00CB5F85" w:rsidP="004545B2">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Patient involvement in research</w:t>
      </w:r>
    </w:p>
    <w:p w14:paraId="224E8929" w14:textId="77777777" w:rsidR="00CB5F85" w:rsidRPr="00CB5F85" w:rsidRDefault="00CB5F85" w:rsidP="0091041E">
      <w:pPr>
        <w:pStyle w:val="ListParagraph"/>
        <w:numPr>
          <w:ilvl w:val="0"/>
          <w:numId w:val="31"/>
        </w:numPr>
        <w:spacing w:after="80" w:line="240" w:lineRule="auto"/>
        <w:jc w:val="both"/>
        <w:rPr>
          <w:rFonts w:ascii="Verdana" w:hAnsi="Verdana"/>
          <w:iCs/>
          <w:color w:val="004151"/>
          <w:sz w:val="20"/>
          <w:szCs w:val="20"/>
          <w:lang w:val="en-GB"/>
        </w:rPr>
      </w:pPr>
      <w:r w:rsidRPr="00CB5F85">
        <w:rPr>
          <w:rFonts w:ascii="Verdana" w:hAnsi="Verdana"/>
          <w:iCs/>
          <w:color w:val="004151"/>
          <w:sz w:val="20"/>
          <w:szCs w:val="20"/>
          <w:lang w:val="en-GB"/>
        </w:rPr>
        <w:t xml:space="preserve">IMI’s flagship project for patients is </w:t>
      </w:r>
      <w:r w:rsidRPr="00CB5F85">
        <w:rPr>
          <w:rFonts w:ascii="Verdana" w:hAnsi="Verdana"/>
          <w:b/>
          <w:iCs/>
          <w:color w:val="004151"/>
          <w:sz w:val="20"/>
          <w:szCs w:val="20"/>
          <w:lang w:val="en-GB"/>
        </w:rPr>
        <w:t>EUPATI</w:t>
      </w:r>
      <w:r w:rsidRPr="00CB5F85">
        <w:rPr>
          <w:rFonts w:ascii="Verdana" w:hAnsi="Verdana"/>
          <w:iCs/>
          <w:color w:val="004151"/>
          <w:sz w:val="20"/>
          <w:szCs w:val="20"/>
          <w:lang w:val="en-GB"/>
        </w:rPr>
        <w:t xml:space="preserve">, which is establishing a European Patients’ Academy on Therapeutic Innovation, with training courses, educational material and an online public library that will empower patients to engage more effectively in the development and approval of new treatments and become true partners in pharmaceutical R&amp;D. </w:t>
      </w:r>
    </w:p>
    <w:p w14:paraId="39F0B858" w14:textId="77777777" w:rsidR="00CB5F85" w:rsidRPr="00CB5F85" w:rsidRDefault="00CB5F85" w:rsidP="0091041E">
      <w:pPr>
        <w:pStyle w:val="ListParagraph"/>
        <w:numPr>
          <w:ilvl w:val="0"/>
          <w:numId w:val="31"/>
        </w:numPr>
        <w:spacing w:after="80" w:line="240" w:lineRule="auto"/>
        <w:jc w:val="both"/>
        <w:rPr>
          <w:rFonts w:ascii="Verdana" w:hAnsi="Verdana"/>
          <w:iCs/>
          <w:color w:val="004151"/>
          <w:sz w:val="20"/>
          <w:szCs w:val="20"/>
          <w:lang w:val="en-GB"/>
        </w:rPr>
      </w:pPr>
      <w:r w:rsidRPr="00CB5F85">
        <w:rPr>
          <w:rFonts w:ascii="Verdana" w:hAnsi="Verdana"/>
          <w:iCs/>
          <w:color w:val="004151"/>
          <w:sz w:val="20"/>
          <w:szCs w:val="20"/>
          <w:lang w:val="en-GB"/>
        </w:rPr>
        <w:t xml:space="preserve">Another project with strong patient involvement is </w:t>
      </w:r>
      <w:r w:rsidRPr="00CB5F85">
        <w:rPr>
          <w:rFonts w:ascii="Verdana" w:hAnsi="Verdana"/>
          <w:b/>
          <w:iCs/>
          <w:color w:val="004151"/>
          <w:sz w:val="20"/>
          <w:szCs w:val="20"/>
          <w:lang w:val="en-GB"/>
        </w:rPr>
        <w:t>U-BIOPRED</w:t>
      </w:r>
      <w:r w:rsidRPr="00CB5F85">
        <w:rPr>
          <w:rFonts w:ascii="Verdana" w:hAnsi="Verdana"/>
          <w:iCs/>
          <w:color w:val="004151"/>
          <w:sz w:val="20"/>
          <w:szCs w:val="20"/>
          <w:lang w:val="en-GB"/>
        </w:rPr>
        <w:t xml:space="preserve">, which is paving the way for personalised medicine to treat </w:t>
      </w:r>
      <w:r w:rsidRPr="00CB5F85">
        <w:rPr>
          <w:rFonts w:ascii="Verdana" w:hAnsi="Verdana"/>
          <w:b/>
          <w:iCs/>
          <w:color w:val="004151"/>
          <w:sz w:val="20"/>
          <w:szCs w:val="20"/>
          <w:lang w:val="en-GB"/>
        </w:rPr>
        <w:t>severe asthma</w:t>
      </w:r>
      <w:r w:rsidRPr="00CB5F85">
        <w:rPr>
          <w:rFonts w:ascii="Verdana" w:hAnsi="Verdana"/>
          <w:iCs/>
          <w:color w:val="004151"/>
          <w:sz w:val="20"/>
          <w:szCs w:val="20"/>
          <w:lang w:val="en-GB"/>
        </w:rPr>
        <w:t xml:space="preserve">. Patients are heavily involved in the project; as well as taking part in the clinical </w:t>
      </w:r>
      <w:proofErr w:type="gramStart"/>
      <w:r w:rsidRPr="00CB5F85">
        <w:rPr>
          <w:rFonts w:ascii="Verdana" w:hAnsi="Verdana"/>
          <w:iCs/>
          <w:color w:val="004151"/>
          <w:sz w:val="20"/>
          <w:szCs w:val="20"/>
          <w:lang w:val="en-GB"/>
        </w:rPr>
        <w:t>study,</w:t>
      </w:r>
      <w:proofErr w:type="gramEnd"/>
      <w:r w:rsidRPr="00CB5F85">
        <w:rPr>
          <w:rFonts w:ascii="Verdana" w:hAnsi="Verdana"/>
          <w:iCs/>
          <w:color w:val="004151"/>
          <w:sz w:val="20"/>
          <w:szCs w:val="20"/>
          <w:lang w:val="en-GB"/>
        </w:rPr>
        <w:t xml:space="preserve"> they have provided advice on ethical, scientific, and communication issues, giving the patient's perspective throughout.</w:t>
      </w:r>
    </w:p>
    <w:p w14:paraId="294F5470" w14:textId="77777777" w:rsidR="004545B2" w:rsidRDefault="004545B2" w:rsidP="00CB5F85">
      <w:pPr>
        <w:pBdr>
          <w:bottom w:val="single" w:sz="4" w:space="1" w:color="auto"/>
        </w:pBdr>
        <w:spacing w:after="80" w:line="240" w:lineRule="auto"/>
        <w:jc w:val="both"/>
        <w:rPr>
          <w:rFonts w:ascii="Verdana" w:hAnsi="Verdana"/>
          <w:iCs/>
          <w:color w:val="004151"/>
          <w:sz w:val="20"/>
          <w:szCs w:val="20"/>
          <w:lang w:val="en-GB"/>
        </w:rPr>
      </w:pPr>
    </w:p>
    <w:p w14:paraId="5FB8CE20" w14:textId="77777777" w:rsidR="00CB5F85" w:rsidRDefault="00CB5F85" w:rsidP="005E4EE5">
      <w:pPr>
        <w:spacing w:after="80" w:line="240" w:lineRule="auto"/>
        <w:jc w:val="both"/>
        <w:rPr>
          <w:rFonts w:ascii="Verdana" w:hAnsi="Verdana"/>
          <w:iCs/>
          <w:color w:val="004151"/>
          <w:sz w:val="20"/>
          <w:szCs w:val="20"/>
          <w:lang w:val="en-GB"/>
        </w:rPr>
      </w:pPr>
    </w:p>
    <w:p w14:paraId="5EBD8B23" w14:textId="40C5CB8F" w:rsidR="00777F51" w:rsidRPr="00777F51" w:rsidRDefault="00777F51" w:rsidP="005E4EE5">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New tools for drug discovery</w:t>
      </w:r>
    </w:p>
    <w:p w14:paraId="6A1A7E9D" w14:textId="55524BB1" w:rsidR="00777F51" w:rsidRPr="00777F51" w:rsidRDefault="00777F51" w:rsidP="005E4EE5">
      <w:pPr>
        <w:spacing w:after="80" w:line="240" w:lineRule="auto"/>
        <w:jc w:val="both"/>
        <w:rPr>
          <w:rFonts w:ascii="Verdana" w:hAnsi="Verdana"/>
          <w:i/>
          <w:iCs/>
          <w:color w:val="004151"/>
          <w:sz w:val="20"/>
          <w:szCs w:val="20"/>
          <w:lang w:val="en-GB"/>
        </w:rPr>
      </w:pPr>
      <w:r>
        <w:rPr>
          <w:rFonts w:ascii="Verdana" w:hAnsi="Verdana"/>
          <w:i/>
          <w:iCs/>
          <w:color w:val="004151"/>
          <w:sz w:val="20"/>
          <w:szCs w:val="20"/>
          <w:lang w:val="en-GB"/>
        </w:rPr>
        <w:t>For more information on any of these, contact the IMI Programme Office</w:t>
      </w:r>
    </w:p>
    <w:p w14:paraId="00DAD21C"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SUMMIT – developed novel ultrasound tool to detect atherosclerosis plaques at risk of rupture (patent pending)</w:t>
      </w:r>
    </w:p>
    <w:p w14:paraId="65BB37E3"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EU-AIMS – discovered some brain changes associated with autism are reversible</w:t>
      </w:r>
    </w:p>
    <w:p w14:paraId="5A5BF6C0"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proofErr w:type="spellStart"/>
      <w:r>
        <w:rPr>
          <w:rFonts w:ascii="Verdana" w:hAnsi="Verdana"/>
          <w:iCs/>
          <w:color w:val="004151"/>
          <w:sz w:val="20"/>
          <w:szCs w:val="20"/>
          <w:lang w:val="en-GB"/>
        </w:rPr>
        <w:t>Europain</w:t>
      </w:r>
      <w:proofErr w:type="spellEnd"/>
      <w:r>
        <w:rPr>
          <w:rFonts w:ascii="Verdana" w:hAnsi="Verdana"/>
          <w:iCs/>
          <w:color w:val="004151"/>
          <w:sz w:val="20"/>
          <w:szCs w:val="20"/>
          <w:lang w:val="en-GB"/>
        </w:rPr>
        <w:t xml:space="preserve"> – discovered molecule that causes the pain of sunburn</w:t>
      </w:r>
    </w:p>
    <w:p w14:paraId="15160FA6"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SAFE-T – validating biomarkers for drug-induced injury of liver, kidney and vascular system</w:t>
      </w:r>
    </w:p>
    <w:p w14:paraId="0A631C5D"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EMIF – using big data to study Alzheimer’s and diabetes</w:t>
      </w:r>
    </w:p>
    <w:p w14:paraId="1743D316"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proofErr w:type="spellStart"/>
      <w:r>
        <w:rPr>
          <w:rFonts w:ascii="Verdana" w:hAnsi="Verdana"/>
          <w:iCs/>
          <w:color w:val="004151"/>
          <w:sz w:val="20"/>
          <w:szCs w:val="20"/>
          <w:lang w:val="en-GB"/>
        </w:rPr>
        <w:t>PROactive</w:t>
      </w:r>
      <w:proofErr w:type="spellEnd"/>
      <w:r>
        <w:rPr>
          <w:rFonts w:ascii="Verdana" w:hAnsi="Verdana"/>
          <w:iCs/>
          <w:color w:val="004151"/>
          <w:sz w:val="20"/>
          <w:szCs w:val="20"/>
          <w:lang w:val="en-GB"/>
        </w:rPr>
        <w:t xml:space="preserve"> – developing patient-reported outcome tools for chronic obstructive pulmonary disease (COPD)</w:t>
      </w:r>
    </w:p>
    <w:p w14:paraId="2005A86B"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NEWMEDS – optimising clinical trial design for schizophrenia drugs</w:t>
      </w:r>
    </w:p>
    <w:p w14:paraId="141AD7E8"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COMBACTE and NEWMEDS – creating new clinical networks</w:t>
      </w:r>
    </w:p>
    <w:p w14:paraId="64D99A3F"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EHR4CR – exploring re-use of health records for clinical research</w:t>
      </w:r>
    </w:p>
    <w:p w14:paraId="0AFF6138" w14:textId="77777777" w:rsidR="004545B2"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AETIONOMY and PRECISESADS – new classifications of dementia and lupus / rheumatoid arthritis respectively</w:t>
      </w:r>
    </w:p>
    <w:p w14:paraId="02415E44" w14:textId="77777777" w:rsidR="004545B2" w:rsidRPr="002864D7" w:rsidRDefault="004545B2" w:rsidP="0091041E">
      <w:pPr>
        <w:pStyle w:val="ListParagraph"/>
        <w:numPr>
          <w:ilvl w:val="0"/>
          <w:numId w:val="24"/>
        </w:numPr>
        <w:spacing w:after="80" w:line="240" w:lineRule="auto"/>
        <w:jc w:val="both"/>
        <w:rPr>
          <w:rFonts w:ascii="Verdana" w:hAnsi="Verdana"/>
          <w:iCs/>
          <w:color w:val="004151"/>
          <w:sz w:val="20"/>
          <w:szCs w:val="20"/>
          <w:lang w:val="en-GB"/>
        </w:rPr>
      </w:pPr>
      <w:r>
        <w:rPr>
          <w:rFonts w:ascii="Verdana" w:hAnsi="Verdana"/>
          <w:iCs/>
          <w:color w:val="004151"/>
          <w:sz w:val="20"/>
          <w:szCs w:val="20"/>
          <w:lang w:val="en-GB"/>
        </w:rPr>
        <w:t>U-BIOPRED – creating a systems biology approach to severe asthma and paving the way for personalised treatments</w:t>
      </w:r>
    </w:p>
    <w:p w14:paraId="47A3ABB3" w14:textId="77777777" w:rsidR="004545B2" w:rsidRDefault="004545B2" w:rsidP="00777F51">
      <w:pPr>
        <w:pBdr>
          <w:bottom w:val="single" w:sz="4" w:space="1" w:color="auto"/>
        </w:pBdr>
        <w:spacing w:after="80" w:line="240" w:lineRule="auto"/>
        <w:jc w:val="both"/>
        <w:rPr>
          <w:rFonts w:ascii="Verdana" w:hAnsi="Verdana"/>
          <w:iCs/>
          <w:color w:val="004151"/>
          <w:sz w:val="20"/>
          <w:szCs w:val="20"/>
          <w:lang w:val="en-GB"/>
        </w:rPr>
      </w:pPr>
    </w:p>
    <w:p w14:paraId="7F1EF660" w14:textId="77777777" w:rsidR="00777F51" w:rsidRDefault="00777F51" w:rsidP="004545B2">
      <w:pPr>
        <w:spacing w:after="80" w:line="240" w:lineRule="auto"/>
        <w:jc w:val="both"/>
        <w:rPr>
          <w:rFonts w:ascii="Verdana" w:hAnsi="Verdana"/>
          <w:iCs/>
          <w:color w:val="004151"/>
          <w:sz w:val="20"/>
          <w:szCs w:val="20"/>
          <w:lang w:val="en-GB"/>
        </w:rPr>
      </w:pPr>
    </w:p>
    <w:p w14:paraId="61DEC160" w14:textId="4D4E7103" w:rsidR="00777F51" w:rsidRPr="00777F51" w:rsidRDefault="00777F51" w:rsidP="004545B2">
      <w:pPr>
        <w:spacing w:after="80" w:line="240" w:lineRule="auto"/>
        <w:jc w:val="both"/>
        <w:rPr>
          <w:rFonts w:ascii="Verdana" w:hAnsi="Verdana"/>
          <w:b/>
          <w:iCs/>
          <w:color w:val="004151"/>
          <w:sz w:val="20"/>
          <w:szCs w:val="20"/>
          <w:lang w:val="en-GB"/>
        </w:rPr>
      </w:pPr>
      <w:r>
        <w:rPr>
          <w:rFonts w:ascii="Verdana" w:hAnsi="Verdana"/>
          <w:b/>
          <w:iCs/>
          <w:color w:val="004151"/>
          <w:sz w:val="20"/>
          <w:szCs w:val="20"/>
          <w:lang w:val="en-GB"/>
        </w:rPr>
        <w:t>Education and training</w:t>
      </w:r>
    </w:p>
    <w:p w14:paraId="5FC53BB1" w14:textId="77777777" w:rsidR="0091041E" w:rsidRPr="0091041E" w:rsidRDefault="0091041E" w:rsidP="0091041E">
      <w:pPr>
        <w:numPr>
          <w:ilvl w:val="0"/>
          <w:numId w:val="32"/>
        </w:numPr>
        <w:spacing w:after="80" w:line="240" w:lineRule="auto"/>
        <w:jc w:val="both"/>
        <w:rPr>
          <w:rFonts w:ascii="Verdana" w:hAnsi="Verdana"/>
          <w:iCs/>
          <w:color w:val="004151"/>
          <w:sz w:val="20"/>
          <w:szCs w:val="20"/>
          <w:lang w:val="en-GB"/>
        </w:rPr>
      </w:pPr>
      <w:r w:rsidRPr="0091041E">
        <w:rPr>
          <w:rFonts w:ascii="Verdana" w:hAnsi="Verdana"/>
          <w:iCs/>
          <w:color w:val="004151"/>
          <w:sz w:val="20"/>
          <w:szCs w:val="20"/>
          <w:lang w:val="en-GB"/>
        </w:rPr>
        <w:t xml:space="preserve">IMI’s </w:t>
      </w:r>
      <w:r w:rsidRPr="0091041E">
        <w:rPr>
          <w:rFonts w:ascii="Verdana" w:hAnsi="Verdana"/>
          <w:b/>
          <w:iCs/>
          <w:color w:val="004151"/>
          <w:sz w:val="20"/>
          <w:szCs w:val="20"/>
          <w:lang w:val="en-GB"/>
        </w:rPr>
        <w:t>EMTRAIN project</w:t>
      </w:r>
      <w:r w:rsidRPr="0091041E">
        <w:rPr>
          <w:rFonts w:ascii="Verdana" w:hAnsi="Verdana"/>
          <w:iCs/>
          <w:color w:val="004151"/>
          <w:sz w:val="20"/>
          <w:szCs w:val="20"/>
          <w:lang w:val="en-GB"/>
        </w:rPr>
        <w:t xml:space="preserve"> has developed on-course®, Europe’s most comprehensive biomedical and medicines research and development postgraduate course portal.  The portal gathers together information on over 5 000 courses taught in 20 languages in 39 countries and covering over 60 scientific and therapeutic areas. Free and easy to use, on-course allows users to search for courses by type (Masters, PhD, short course), schedule (full or part time, </w:t>
      </w:r>
      <w:r w:rsidRPr="0091041E">
        <w:rPr>
          <w:rFonts w:ascii="Verdana" w:hAnsi="Verdana"/>
          <w:iCs/>
          <w:color w:val="004151"/>
          <w:sz w:val="20"/>
          <w:szCs w:val="20"/>
          <w:lang w:val="en-GB"/>
        </w:rPr>
        <w:lastRenderedPageBreak/>
        <w:t>modular), learning type (distance, face-to-face, mixed), language, location, and scientific / therapeutic area. Users can also search for courses delivered by IMI’s Education &amp; Training projects. For each course on the site, on-course® provides a course description, list of modules (if relevant), details of fees, contact information, and links to the course website. Finally, for people looking for courses while on the move, there is the on-course® app, which can be downloaded to smartphones for free.</w:t>
      </w:r>
    </w:p>
    <w:p w14:paraId="2C8FDE21" w14:textId="77777777" w:rsidR="0091041E" w:rsidRPr="0091041E" w:rsidRDefault="0091041E" w:rsidP="0091041E">
      <w:pPr>
        <w:numPr>
          <w:ilvl w:val="0"/>
          <w:numId w:val="32"/>
        </w:numPr>
        <w:spacing w:after="80" w:line="240" w:lineRule="auto"/>
        <w:jc w:val="both"/>
        <w:rPr>
          <w:rFonts w:ascii="Verdana" w:hAnsi="Verdana"/>
          <w:iCs/>
          <w:color w:val="004151"/>
          <w:sz w:val="20"/>
          <w:szCs w:val="20"/>
          <w:lang w:val="en-GB"/>
        </w:rPr>
      </w:pPr>
      <w:r w:rsidRPr="0091041E">
        <w:rPr>
          <w:rFonts w:ascii="Verdana" w:hAnsi="Verdana"/>
          <w:iCs/>
          <w:color w:val="004151"/>
          <w:sz w:val="20"/>
          <w:szCs w:val="20"/>
          <w:lang w:val="en-GB"/>
        </w:rPr>
        <w:t xml:space="preserve">The </w:t>
      </w:r>
      <w:r w:rsidRPr="0091041E">
        <w:rPr>
          <w:rFonts w:ascii="Verdana" w:hAnsi="Verdana"/>
          <w:b/>
          <w:iCs/>
          <w:color w:val="004151"/>
          <w:sz w:val="20"/>
          <w:szCs w:val="20"/>
          <w:lang w:val="en-GB"/>
        </w:rPr>
        <w:t>Eu2P project</w:t>
      </w:r>
      <w:r w:rsidRPr="0091041E">
        <w:rPr>
          <w:rFonts w:ascii="Verdana" w:hAnsi="Verdana"/>
          <w:iCs/>
          <w:color w:val="004151"/>
          <w:sz w:val="20"/>
          <w:szCs w:val="20"/>
          <w:lang w:val="en-GB"/>
        </w:rPr>
        <w:t xml:space="preserve"> offers courses in </w:t>
      </w:r>
      <w:proofErr w:type="spellStart"/>
      <w:r w:rsidRPr="0091041E">
        <w:rPr>
          <w:rFonts w:ascii="Verdana" w:hAnsi="Verdana"/>
          <w:iCs/>
          <w:color w:val="004151"/>
          <w:sz w:val="20"/>
          <w:szCs w:val="20"/>
          <w:lang w:val="en-GB"/>
        </w:rPr>
        <w:t>pharmacovigilance</w:t>
      </w:r>
      <w:proofErr w:type="spellEnd"/>
      <w:r w:rsidRPr="0091041E">
        <w:rPr>
          <w:rFonts w:ascii="Verdana" w:hAnsi="Verdana"/>
          <w:iCs/>
          <w:color w:val="004151"/>
          <w:sz w:val="20"/>
          <w:szCs w:val="20"/>
          <w:lang w:val="en-GB"/>
        </w:rPr>
        <w:t xml:space="preserve"> and </w:t>
      </w:r>
      <w:proofErr w:type="spellStart"/>
      <w:r w:rsidRPr="0091041E">
        <w:rPr>
          <w:rFonts w:ascii="Verdana" w:hAnsi="Verdana"/>
          <w:iCs/>
          <w:color w:val="004151"/>
          <w:sz w:val="20"/>
          <w:szCs w:val="20"/>
          <w:lang w:val="en-GB"/>
        </w:rPr>
        <w:t>pharmacoepidemiology</w:t>
      </w:r>
      <w:proofErr w:type="spellEnd"/>
      <w:r w:rsidRPr="0091041E">
        <w:rPr>
          <w:rFonts w:ascii="Verdana" w:hAnsi="Verdana"/>
          <w:iCs/>
          <w:color w:val="004151"/>
          <w:sz w:val="20"/>
          <w:szCs w:val="20"/>
          <w:lang w:val="en-GB"/>
        </w:rPr>
        <w:t xml:space="preserve"> with specialties in benefit assessment, regulatory aspects, risk quantification, public health and risk communication. Eu2P was awarded an education technology prize in the higher education category at the 2012 Salon </w:t>
      </w:r>
      <w:proofErr w:type="spellStart"/>
      <w:r w:rsidRPr="0091041E">
        <w:rPr>
          <w:rFonts w:ascii="Verdana" w:hAnsi="Verdana"/>
          <w:iCs/>
          <w:color w:val="004151"/>
          <w:sz w:val="20"/>
          <w:szCs w:val="20"/>
          <w:lang w:val="en-GB"/>
        </w:rPr>
        <w:t>Educatec-Educatice</w:t>
      </w:r>
      <w:proofErr w:type="spellEnd"/>
      <w:r w:rsidRPr="0091041E">
        <w:rPr>
          <w:rFonts w:ascii="Verdana" w:hAnsi="Verdana"/>
          <w:iCs/>
          <w:color w:val="004151"/>
          <w:sz w:val="20"/>
          <w:szCs w:val="20"/>
          <w:lang w:val="en-GB"/>
        </w:rPr>
        <w:t xml:space="preserve"> in Paris, France.</w:t>
      </w:r>
    </w:p>
    <w:p w14:paraId="26494FE3" w14:textId="77777777" w:rsidR="0091041E" w:rsidRPr="0091041E" w:rsidRDefault="0091041E" w:rsidP="0091041E">
      <w:pPr>
        <w:numPr>
          <w:ilvl w:val="0"/>
          <w:numId w:val="32"/>
        </w:numPr>
        <w:spacing w:after="80" w:line="240" w:lineRule="auto"/>
        <w:jc w:val="both"/>
        <w:rPr>
          <w:rFonts w:ascii="Verdana" w:hAnsi="Verdana"/>
          <w:iCs/>
          <w:color w:val="004151"/>
          <w:sz w:val="20"/>
          <w:szCs w:val="20"/>
          <w:lang w:val="en-GB"/>
        </w:rPr>
      </w:pPr>
      <w:r w:rsidRPr="0091041E">
        <w:rPr>
          <w:rFonts w:ascii="Verdana" w:hAnsi="Verdana"/>
          <w:iCs/>
          <w:color w:val="004151"/>
          <w:sz w:val="20"/>
          <w:szCs w:val="20"/>
          <w:lang w:val="en-GB"/>
        </w:rPr>
        <w:t xml:space="preserve">The </w:t>
      </w:r>
      <w:proofErr w:type="spellStart"/>
      <w:r w:rsidRPr="0091041E">
        <w:rPr>
          <w:rFonts w:ascii="Verdana" w:hAnsi="Verdana"/>
          <w:b/>
          <w:iCs/>
          <w:color w:val="004151"/>
          <w:sz w:val="20"/>
          <w:szCs w:val="20"/>
          <w:lang w:val="en-GB"/>
        </w:rPr>
        <w:t>SafeSciMET</w:t>
      </w:r>
      <w:proofErr w:type="spellEnd"/>
      <w:r w:rsidRPr="0091041E">
        <w:rPr>
          <w:rFonts w:ascii="Verdana" w:hAnsi="Verdana"/>
          <w:b/>
          <w:iCs/>
          <w:color w:val="004151"/>
          <w:sz w:val="20"/>
          <w:szCs w:val="20"/>
          <w:lang w:val="en-GB"/>
        </w:rPr>
        <w:t xml:space="preserve"> project</w:t>
      </w:r>
      <w:r w:rsidRPr="0091041E">
        <w:rPr>
          <w:rFonts w:ascii="Verdana" w:hAnsi="Verdana"/>
          <w:iCs/>
          <w:color w:val="004151"/>
          <w:sz w:val="20"/>
          <w:szCs w:val="20"/>
          <w:lang w:val="en-GB"/>
        </w:rPr>
        <w:t xml:space="preserve"> provides courses on safety sciences. Students can take individual short courses or follow a full programme to receive a Master of Advanced Safety Sciences of Medicines.</w:t>
      </w:r>
    </w:p>
    <w:p w14:paraId="658A7E45" w14:textId="77777777" w:rsidR="0091041E" w:rsidRPr="0091041E" w:rsidRDefault="0091041E" w:rsidP="0091041E">
      <w:pPr>
        <w:numPr>
          <w:ilvl w:val="0"/>
          <w:numId w:val="32"/>
        </w:numPr>
        <w:spacing w:after="80" w:line="240" w:lineRule="auto"/>
        <w:jc w:val="both"/>
        <w:rPr>
          <w:rFonts w:ascii="Verdana" w:hAnsi="Verdana"/>
          <w:iCs/>
          <w:color w:val="004151"/>
          <w:sz w:val="20"/>
          <w:szCs w:val="20"/>
          <w:lang w:val="en-GB"/>
        </w:rPr>
      </w:pPr>
      <w:r w:rsidRPr="0091041E">
        <w:rPr>
          <w:rFonts w:ascii="Verdana" w:hAnsi="Verdana"/>
          <w:iCs/>
          <w:color w:val="004151"/>
          <w:sz w:val="20"/>
          <w:szCs w:val="20"/>
          <w:lang w:val="en-GB"/>
        </w:rPr>
        <w:t xml:space="preserve">Among other things, the </w:t>
      </w:r>
      <w:proofErr w:type="spellStart"/>
      <w:r w:rsidRPr="0091041E">
        <w:rPr>
          <w:rFonts w:ascii="Verdana" w:hAnsi="Verdana"/>
          <w:b/>
          <w:iCs/>
          <w:color w:val="004151"/>
          <w:sz w:val="20"/>
          <w:szCs w:val="20"/>
          <w:lang w:val="en-GB"/>
        </w:rPr>
        <w:t>PharmaTrain</w:t>
      </w:r>
      <w:proofErr w:type="spellEnd"/>
      <w:r w:rsidRPr="0091041E">
        <w:rPr>
          <w:rFonts w:ascii="Verdana" w:hAnsi="Verdana"/>
          <w:b/>
          <w:iCs/>
          <w:color w:val="004151"/>
          <w:sz w:val="20"/>
          <w:szCs w:val="20"/>
          <w:lang w:val="en-GB"/>
        </w:rPr>
        <w:t xml:space="preserve"> project</w:t>
      </w:r>
      <w:r w:rsidRPr="0091041E">
        <w:rPr>
          <w:rFonts w:ascii="Verdana" w:hAnsi="Verdana"/>
          <w:iCs/>
          <w:color w:val="004151"/>
          <w:sz w:val="20"/>
          <w:szCs w:val="20"/>
          <w:lang w:val="en-GB"/>
        </w:rPr>
        <w:t xml:space="preserve"> has created the Cooperative European Medicines Development Course (CEMDC), a postgraduate qualification in medicines development run by a network of 10 universities. The universities involved in the CEMDC are located in Estonia, Hungary, Lithuania, Poland, Portugal, Romania, Serbia, Slovakia, Slovenia, and Turkey. The initiative therefore gives students from the central and Eastern European and Mediterranean regions the opportunity to benefit from the very best teaching offered jointly by all participating universities. The university network concept was developed because in small countries and countries with small pharmaceutical industries, only a network concept can guarantee long-lasting sustainability of the programme.</w:t>
      </w:r>
    </w:p>
    <w:p w14:paraId="2631A386" w14:textId="77777777" w:rsidR="00713D04" w:rsidRDefault="00713D04" w:rsidP="0091041E">
      <w:pPr>
        <w:pBdr>
          <w:bottom w:val="single" w:sz="4" w:space="1" w:color="auto"/>
        </w:pBdr>
        <w:spacing w:after="80" w:line="240" w:lineRule="auto"/>
        <w:jc w:val="both"/>
        <w:rPr>
          <w:rFonts w:ascii="Verdana" w:hAnsi="Verdana"/>
          <w:iCs/>
          <w:color w:val="004151"/>
          <w:sz w:val="20"/>
          <w:szCs w:val="20"/>
          <w:lang w:val="en-GB"/>
        </w:rPr>
      </w:pPr>
    </w:p>
    <w:p w14:paraId="16198470" w14:textId="77777777" w:rsidR="0091041E" w:rsidRPr="001205F1" w:rsidRDefault="0091041E" w:rsidP="005E4EE5">
      <w:pPr>
        <w:spacing w:after="80" w:line="240" w:lineRule="auto"/>
        <w:jc w:val="both"/>
        <w:rPr>
          <w:rFonts w:ascii="Verdana" w:hAnsi="Verdana"/>
          <w:iCs/>
          <w:color w:val="004151"/>
          <w:sz w:val="20"/>
          <w:szCs w:val="20"/>
          <w:lang w:val="en-GB"/>
        </w:rPr>
      </w:pPr>
    </w:p>
    <w:sectPr w:rsidR="0091041E" w:rsidRPr="001205F1" w:rsidSect="006C75E2">
      <w:headerReference w:type="default" r:id="rId10"/>
      <w:footerReference w:type="default" r:id="rId11"/>
      <w:headerReference w:type="first" r:id="rId12"/>
      <w:foot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F29B9" w14:textId="77777777" w:rsidR="00B05E34" w:rsidRDefault="00B05E34" w:rsidP="00A8494B">
      <w:pPr>
        <w:spacing w:after="0" w:line="240" w:lineRule="auto"/>
      </w:pPr>
      <w:r>
        <w:separator/>
      </w:r>
    </w:p>
  </w:endnote>
  <w:endnote w:type="continuationSeparator" w:id="0">
    <w:p w14:paraId="0A1E69EF" w14:textId="77777777" w:rsidR="00B05E34" w:rsidRDefault="00B05E34" w:rsidP="00A8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58390"/>
      <w:docPartObj>
        <w:docPartGallery w:val="Page Numbers (Bottom of Page)"/>
        <w:docPartUnique/>
      </w:docPartObj>
    </w:sdtPr>
    <w:sdtEndPr>
      <w:rPr>
        <w:rFonts w:cstheme="minorHAnsi"/>
        <w:noProof/>
      </w:rPr>
    </w:sdtEndPr>
    <w:sdtContent>
      <w:p w14:paraId="5A85364D" w14:textId="0F6C0051" w:rsidR="00AB4732" w:rsidRPr="00106355" w:rsidRDefault="00AB4732" w:rsidP="00106355">
        <w:pPr>
          <w:pStyle w:val="Footer"/>
          <w:jc w:val="right"/>
          <w:rPr>
            <w:rFonts w:cstheme="minorHAnsi"/>
          </w:rPr>
        </w:pPr>
        <w:r w:rsidRPr="00A8494B">
          <w:rPr>
            <w:rFonts w:cstheme="minorHAnsi"/>
          </w:rPr>
          <w:fldChar w:fldCharType="begin"/>
        </w:r>
        <w:r w:rsidRPr="00A8494B">
          <w:rPr>
            <w:rFonts w:cstheme="minorHAnsi"/>
          </w:rPr>
          <w:instrText xml:space="preserve"> PAGE   \* MERGEFORMAT </w:instrText>
        </w:r>
        <w:r w:rsidRPr="00A8494B">
          <w:rPr>
            <w:rFonts w:cstheme="minorHAnsi"/>
          </w:rPr>
          <w:fldChar w:fldCharType="separate"/>
        </w:r>
        <w:r w:rsidR="00863CFF">
          <w:rPr>
            <w:rFonts w:cstheme="minorHAnsi"/>
            <w:noProof/>
          </w:rPr>
          <w:t>2</w:t>
        </w:r>
        <w:r w:rsidRPr="00A8494B">
          <w:rPr>
            <w:rFonts w:cstheme="minorHAnsi"/>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77FD" w14:textId="468BC18F" w:rsidR="00AB4732" w:rsidRPr="006C75E2" w:rsidRDefault="00AB4732">
    <w:pPr>
      <w:pStyle w:val="Footer"/>
      <w:rPr>
        <w:sz w:val="20"/>
      </w:rPr>
    </w:pPr>
    <w:r w:rsidRPr="006C75E2">
      <w:rPr>
        <w:noProof/>
        <w:sz w:val="18"/>
      </w:rPr>
      <w:drawing>
        <wp:anchor distT="0" distB="0" distL="114300" distR="114300" simplePos="0" relativeHeight="251661312" behindDoc="0" locked="0" layoutInCell="1" allowOverlap="1" wp14:anchorId="2BF14CF4" wp14:editId="1AB449D6">
          <wp:simplePos x="0" y="0"/>
          <wp:positionH relativeFrom="column">
            <wp:posOffset>5060950</wp:posOffset>
          </wp:positionH>
          <wp:positionV relativeFrom="paragraph">
            <wp:posOffset>85090</wp:posOffset>
          </wp:positionV>
          <wp:extent cx="592455" cy="4025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jpg"/>
                  <pic:cNvPicPr/>
                </pic:nvPicPr>
                <pic:blipFill>
                  <a:blip r:embed="rId1">
                    <a:extLst>
                      <a:ext uri="{28A0092B-C50C-407E-A947-70E740481C1C}">
                        <a14:useLocalDpi xmlns:a14="http://schemas.microsoft.com/office/drawing/2010/main" val="0"/>
                      </a:ext>
                    </a:extLst>
                  </a:blip>
                  <a:stretch>
                    <a:fillRect/>
                  </a:stretch>
                </pic:blipFill>
                <pic:spPr>
                  <a:xfrm>
                    <a:off x="0" y="0"/>
                    <a:ext cx="592455" cy="402590"/>
                  </a:xfrm>
                  <a:prstGeom prst="rect">
                    <a:avLst/>
                  </a:prstGeom>
                </pic:spPr>
              </pic:pic>
            </a:graphicData>
          </a:graphic>
          <wp14:sizeRelH relativeFrom="margin">
            <wp14:pctWidth>0</wp14:pctWidth>
          </wp14:sizeRelH>
          <wp14:sizeRelV relativeFrom="margin">
            <wp14:pctHeight>0</wp14:pctHeight>
          </wp14:sizeRelV>
        </wp:anchor>
      </w:drawing>
    </w:r>
    <w:r w:rsidRPr="006C75E2">
      <w:rPr>
        <w:noProof/>
        <w:sz w:val="18"/>
      </w:rPr>
      <w:drawing>
        <wp:anchor distT="0" distB="0" distL="114300" distR="114300" simplePos="0" relativeHeight="251662336" behindDoc="0" locked="0" layoutInCell="1" allowOverlap="1" wp14:anchorId="0D43A6BD" wp14:editId="7A8D52F4">
          <wp:simplePos x="0" y="0"/>
          <wp:positionH relativeFrom="column">
            <wp:posOffset>5704205</wp:posOffset>
          </wp:positionH>
          <wp:positionV relativeFrom="paragraph">
            <wp:posOffset>88900</wp:posOffset>
          </wp:positionV>
          <wp:extent cx="735330" cy="42418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logoWithoutText.JPG"/>
                  <pic:cNvPicPr/>
                </pic:nvPicPr>
                <pic:blipFill>
                  <a:blip r:embed="rId2">
                    <a:extLst>
                      <a:ext uri="{28A0092B-C50C-407E-A947-70E740481C1C}">
                        <a14:useLocalDpi xmlns:a14="http://schemas.microsoft.com/office/drawing/2010/main" val="0"/>
                      </a:ext>
                    </a:extLst>
                  </a:blip>
                  <a:stretch>
                    <a:fillRect/>
                  </a:stretch>
                </pic:blipFill>
                <pic:spPr>
                  <a:xfrm>
                    <a:off x="0" y="0"/>
                    <a:ext cx="735330" cy="424180"/>
                  </a:xfrm>
                  <a:prstGeom prst="rect">
                    <a:avLst/>
                  </a:prstGeom>
                </pic:spPr>
              </pic:pic>
            </a:graphicData>
          </a:graphic>
          <wp14:sizeRelH relativeFrom="margin">
            <wp14:pctWidth>0</wp14:pctWidth>
          </wp14:sizeRelH>
          <wp14:sizeRelV relativeFrom="margin">
            <wp14:pctHeight>0</wp14:pctHeight>
          </wp14:sizeRelV>
        </wp:anchor>
      </w:drawing>
    </w:r>
  </w:p>
  <w:p w14:paraId="733517C3" w14:textId="3D8DB072" w:rsidR="00AB4732" w:rsidRPr="0041580B" w:rsidRDefault="0041580B">
    <w:pPr>
      <w:pStyle w:val="Footer"/>
      <w:rPr>
        <w:color w:val="004151"/>
        <w:sz w:val="18"/>
      </w:rPr>
    </w:pPr>
    <w:r w:rsidRPr="0041580B">
      <w:rPr>
        <w:rFonts w:ascii="Verdana" w:hAnsi="Verdana" w:cs="Arial"/>
        <w:color w:val="004151"/>
        <w:sz w:val="18"/>
        <w:szCs w:val="18"/>
      </w:rPr>
      <w:t>IMI/INT/2013-02944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D3A8F" w14:textId="77777777" w:rsidR="00B05E34" w:rsidRDefault="00B05E34" w:rsidP="00A8494B">
      <w:pPr>
        <w:spacing w:after="0" w:line="240" w:lineRule="auto"/>
      </w:pPr>
      <w:r>
        <w:separator/>
      </w:r>
    </w:p>
  </w:footnote>
  <w:footnote w:type="continuationSeparator" w:id="0">
    <w:p w14:paraId="37B843A6" w14:textId="77777777" w:rsidR="00B05E34" w:rsidRDefault="00B05E34" w:rsidP="00A849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59A9" w14:textId="3B4A435A" w:rsidR="00AB4732" w:rsidRPr="006C75E2" w:rsidRDefault="00AB4732">
    <w:pPr>
      <w:pStyle w:val="Header"/>
      <w:rPr>
        <w:sz w:val="16"/>
      </w:rPr>
    </w:pPr>
    <w:r w:rsidRPr="006C75E2">
      <w:rPr>
        <w:noProof/>
        <w:sz w:val="16"/>
      </w:rPr>
      <w:drawing>
        <wp:anchor distT="0" distB="0" distL="114300" distR="114300" simplePos="0" relativeHeight="251660288" behindDoc="0" locked="0" layoutInCell="1" allowOverlap="1" wp14:anchorId="2402F1EB" wp14:editId="7F0D9B8A">
          <wp:simplePos x="0" y="0"/>
          <wp:positionH relativeFrom="column">
            <wp:posOffset>43180</wp:posOffset>
          </wp:positionH>
          <wp:positionV relativeFrom="paragraph">
            <wp:posOffset>-12065</wp:posOffset>
          </wp:positionV>
          <wp:extent cx="1070610" cy="555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ogoWithTextLARGE.JPG"/>
                  <pic:cNvPicPr/>
                </pic:nvPicPr>
                <pic:blipFill rotWithShape="1">
                  <a:blip r:embed="rId1">
                    <a:extLst>
                      <a:ext uri="{28A0092B-C50C-407E-A947-70E740481C1C}">
                        <a14:useLocalDpi xmlns:a14="http://schemas.microsoft.com/office/drawing/2010/main" val="0"/>
                      </a:ext>
                    </a:extLst>
                  </a:blip>
                  <a:srcRect b="16371"/>
                  <a:stretch/>
                </pic:blipFill>
                <pic:spPr bwMode="auto">
                  <a:xfrm>
                    <a:off x="0" y="0"/>
                    <a:ext cx="107061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E2872F" w14:textId="77777777" w:rsidR="00AB4732" w:rsidRPr="006C75E2" w:rsidRDefault="00AB4732">
    <w:pPr>
      <w:pStyle w:val="Header"/>
      <w:rPr>
        <w:sz w:val="16"/>
      </w:rPr>
    </w:pPr>
  </w:p>
  <w:p w14:paraId="2E68C0EF" w14:textId="77777777" w:rsidR="00AB4732" w:rsidRPr="006C75E2" w:rsidRDefault="00AB4732">
    <w:pPr>
      <w:pStyle w:val="Header"/>
      <w:rPr>
        <w:sz w:val="16"/>
      </w:rPr>
    </w:pPr>
  </w:p>
  <w:p w14:paraId="03BE66C5" w14:textId="77777777" w:rsidR="00AB4732" w:rsidRPr="006C75E2" w:rsidRDefault="00AB4732">
    <w:pPr>
      <w:pStyle w:val="Header"/>
      <w:rPr>
        <w:sz w:val="16"/>
      </w:rPr>
    </w:pPr>
  </w:p>
  <w:p w14:paraId="42F519D5" w14:textId="22308AD1" w:rsidR="00AB4732" w:rsidRPr="006C75E2" w:rsidRDefault="00AB4732">
    <w:pPr>
      <w:pStyle w:val="Header"/>
      <w:rPr>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72BD" w14:textId="081D7AAF" w:rsidR="00AB4732" w:rsidRDefault="00AB4732">
    <w:pPr>
      <w:pStyle w:val="Header"/>
    </w:pPr>
    <w:r>
      <w:rPr>
        <w:noProof/>
      </w:rPr>
      <w:drawing>
        <wp:anchor distT="0" distB="0" distL="114300" distR="114300" simplePos="0" relativeHeight="251659264" behindDoc="0" locked="0" layoutInCell="1" allowOverlap="1" wp14:anchorId="24D4BD3C" wp14:editId="67CB6511">
          <wp:simplePos x="0" y="0"/>
          <wp:positionH relativeFrom="column">
            <wp:posOffset>-132715</wp:posOffset>
          </wp:positionH>
          <wp:positionV relativeFrom="paragraph">
            <wp:posOffset>13970</wp:posOffset>
          </wp:positionV>
          <wp:extent cx="1590040" cy="987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ogoWithTextLARGE.JPG"/>
                  <pic:cNvPicPr/>
                </pic:nvPicPr>
                <pic:blipFill>
                  <a:blip r:embed="rId1">
                    <a:extLst>
                      <a:ext uri="{28A0092B-C50C-407E-A947-70E740481C1C}">
                        <a14:useLocalDpi xmlns:a14="http://schemas.microsoft.com/office/drawing/2010/main" val="0"/>
                      </a:ext>
                    </a:extLst>
                  </a:blip>
                  <a:stretch>
                    <a:fillRect/>
                  </a:stretch>
                </pic:blipFill>
                <pic:spPr>
                  <a:xfrm>
                    <a:off x="0" y="0"/>
                    <a:ext cx="1590040" cy="987425"/>
                  </a:xfrm>
                  <a:prstGeom prst="rect">
                    <a:avLst/>
                  </a:prstGeom>
                </pic:spPr>
              </pic:pic>
            </a:graphicData>
          </a:graphic>
          <wp14:sizeRelH relativeFrom="margin">
            <wp14:pctWidth>0</wp14:pctWidth>
          </wp14:sizeRelH>
          <wp14:sizeRelV relativeFrom="margin">
            <wp14:pctHeight>0</wp14:pctHeight>
          </wp14:sizeRelV>
        </wp:anchor>
      </w:drawing>
    </w:r>
  </w:p>
  <w:p w14:paraId="42C2790D" w14:textId="77777777" w:rsidR="00AB4732" w:rsidRDefault="00AB4732">
    <w:pPr>
      <w:pStyle w:val="Header"/>
    </w:pPr>
  </w:p>
  <w:p w14:paraId="39AAD100" w14:textId="77777777" w:rsidR="00AB4732" w:rsidRDefault="00AB4732">
    <w:pPr>
      <w:pStyle w:val="Header"/>
    </w:pPr>
  </w:p>
  <w:p w14:paraId="6920B6BA" w14:textId="77777777" w:rsidR="00AB4732" w:rsidRDefault="00AB4732">
    <w:pPr>
      <w:pStyle w:val="Header"/>
    </w:pPr>
  </w:p>
  <w:p w14:paraId="270EF396" w14:textId="77777777" w:rsidR="00AB4732" w:rsidRDefault="00AB4732">
    <w:pPr>
      <w:pStyle w:val="Header"/>
    </w:pPr>
  </w:p>
  <w:p w14:paraId="0940ECE4" w14:textId="064D4799" w:rsidR="00AB4732" w:rsidRDefault="00AB4732">
    <w:pPr>
      <w:pStyle w:val="Header"/>
    </w:pPr>
  </w:p>
  <w:p w14:paraId="5A85364E" w14:textId="56201041" w:rsidR="00AB4732" w:rsidRPr="006C75E2" w:rsidRDefault="00AB4732" w:rsidP="005638D3">
    <w:pPr>
      <w:pStyle w:val="Head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E8F"/>
    <w:multiLevelType w:val="hybridMultilevel"/>
    <w:tmpl w:val="1B8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47F"/>
    <w:multiLevelType w:val="hybridMultilevel"/>
    <w:tmpl w:val="6496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62345"/>
    <w:multiLevelType w:val="hybridMultilevel"/>
    <w:tmpl w:val="9EF8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52074"/>
    <w:multiLevelType w:val="hybridMultilevel"/>
    <w:tmpl w:val="5A6C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2720E"/>
    <w:multiLevelType w:val="hybridMultilevel"/>
    <w:tmpl w:val="905E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61A1F"/>
    <w:multiLevelType w:val="hybridMultilevel"/>
    <w:tmpl w:val="96E8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63D14"/>
    <w:multiLevelType w:val="hybridMultilevel"/>
    <w:tmpl w:val="CA00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F01271"/>
    <w:multiLevelType w:val="hybridMultilevel"/>
    <w:tmpl w:val="50322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BF5F12"/>
    <w:multiLevelType w:val="hybridMultilevel"/>
    <w:tmpl w:val="DCB0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A0AD5"/>
    <w:multiLevelType w:val="hybridMultilevel"/>
    <w:tmpl w:val="879A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61F43"/>
    <w:multiLevelType w:val="hybridMultilevel"/>
    <w:tmpl w:val="E8F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E2652"/>
    <w:multiLevelType w:val="hybridMultilevel"/>
    <w:tmpl w:val="9470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410EE"/>
    <w:multiLevelType w:val="hybridMultilevel"/>
    <w:tmpl w:val="67DE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77F8F"/>
    <w:multiLevelType w:val="hybridMultilevel"/>
    <w:tmpl w:val="BD16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A3459"/>
    <w:multiLevelType w:val="hybridMultilevel"/>
    <w:tmpl w:val="DE54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F4985"/>
    <w:multiLevelType w:val="hybridMultilevel"/>
    <w:tmpl w:val="5384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68076B"/>
    <w:multiLevelType w:val="hybridMultilevel"/>
    <w:tmpl w:val="935C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962A4"/>
    <w:multiLevelType w:val="hybridMultilevel"/>
    <w:tmpl w:val="4A6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44C21"/>
    <w:multiLevelType w:val="hybridMultilevel"/>
    <w:tmpl w:val="8626D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A2641B"/>
    <w:multiLevelType w:val="hybridMultilevel"/>
    <w:tmpl w:val="68FE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81856"/>
    <w:multiLevelType w:val="hybridMultilevel"/>
    <w:tmpl w:val="A16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D0296"/>
    <w:multiLevelType w:val="hybridMultilevel"/>
    <w:tmpl w:val="DF7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B1ECB"/>
    <w:multiLevelType w:val="hybridMultilevel"/>
    <w:tmpl w:val="ED38440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F82B6A"/>
    <w:multiLevelType w:val="hybridMultilevel"/>
    <w:tmpl w:val="6438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C45D8"/>
    <w:multiLevelType w:val="hybridMultilevel"/>
    <w:tmpl w:val="40E0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B97FA5"/>
    <w:multiLevelType w:val="hybridMultilevel"/>
    <w:tmpl w:val="4D6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6448A"/>
    <w:multiLevelType w:val="hybridMultilevel"/>
    <w:tmpl w:val="14600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A4926"/>
    <w:multiLevelType w:val="hybridMultilevel"/>
    <w:tmpl w:val="C20C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2468DA"/>
    <w:multiLevelType w:val="hybridMultilevel"/>
    <w:tmpl w:val="8A6E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03D22"/>
    <w:multiLevelType w:val="hybridMultilevel"/>
    <w:tmpl w:val="0610F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4D6492"/>
    <w:multiLevelType w:val="hybridMultilevel"/>
    <w:tmpl w:val="D39A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BB4D9A"/>
    <w:multiLevelType w:val="hybridMultilevel"/>
    <w:tmpl w:val="A380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B1FC3"/>
    <w:multiLevelType w:val="hybridMultilevel"/>
    <w:tmpl w:val="5FD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304E75"/>
    <w:multiLevelType w:val="hybridMultilevel"/>
    <w:tmpl w:val="4F5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0A2D65"/>
    <w:multiLevelType w:val="hybridMultilevel"/>
    <w:tmpl w:val="8F9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8E42B4"/>
    <w:multiLevelType w:val="hybridMultilevel"/>
    <w:tmpl w:val="489C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1"/>
  </w:num>
  <w:num w:numId="4">
    <w:abstractNumId w:val="0"/>
  </w:num>
  <w:num w:numId="5">
    <w:abstractNumId w:val="34"/>
  </w:num>
  <w:num w:numId="6">
    <w:abstractNumId w:val="35"/>
  </w:num>
  <w:num w:numId="7">
    <w:abstractNumId w:val="3"/>
  </w:num>
  <w:num w:numId="8">
    <w:abstractNumId w:val="13"/>
  </w:num>
  <w:num w:numId="9">
    <w:abstractNumId w:val="6"/>
  </w:num>
  <w:num w:numId="10">
    <w:abstractNumId w:val="14"/>
  </w:num>
  <w:num w:numId="11">
    <w:abstractNumId w:val="4"/>
  </w:num>
  <w:num w:numId="12">
    <w:abstractNumId w:val="28"/>
  </w:num>
  <w:num w:numId="13">
    <w:abstractNumId w:val="9"/>
  </w:num>
  <w:num w:numId="14">
    <w:abstractNumId w:val="15"/>
  </w:num>
  <w:num w:numId="15">
    <w:abstractNumId w:val="8"/>
  </w:num>
  <w:num w:numId="16">
    <w:abstractNumId w:val="16"/>
  </w:num>
  <w:num w:numId="17">
    <w:abstractNumId w:val="32"/>
  </w:num>
  <w:num w:numId="18">
    <w:abstractNumId w:val="19"/>
  </w:num>
  <w:num w:numId="19">
    <w:abstractNumId w:val="23"/>
  </w:num>
  <w:num w:numId="20">
    <w:abstractNumId w:val="30"/>
  </w:num>
  <w:num w:numId="21">
    <w:abstractNumId w:val="10"/>
  </w:num>
  <w:num w:numId="22">
    <w:abstractNumId w:val="24"/>
  </w:num>
  <w:num w:numId="23">
    <w:abstractNumId w:val="31"/>
  </w:num>
  <w:num w:numId="24">
    <w:abstractNumId w:val="20"/>
  </w:num>
  <w:num w:numId="25">
    <w:abstractNumId w:val="25"/>
  </w:num>
  <w:num w:numId="26">
    <w:abstractNumId w:val="29"/>
  </w:num>
  <w:num w:numId="27">
    <w:abstractNumId w:val="33"/>
  </w:num>
  <w:num w:numId="28">
    <w:abstractNumId w:val="2"/>
  </w:num>
  <w:num w:numId="29">
    <w:abstractNumId w:val="26"/>
  </w:num>
  <w:num w:numId="30">
    <w:abstractNumId w:val="7"/>
  </w:num>
  <w:num w:numId="31">
    <w:abstractNumId w:val="17"/>
  </w:num>
  <w:num w:numId="32">
    <w:abstractNumId w:val="22"/>
  </w:num>
  <w:num w:numId="33">
    <w:abstractNumId w:val="11"/>
  </w:num>
  <w:num w:numId="34">
    <w:abstractNumId w:val="12"/>
  </w:num>
  <w:num w:numId="35">
    <w:abstractNumId w:val="18"/>
  </w:num>
  <w:num w:numId="36">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B7"/>
    <w:rsid w:val="00005DC4"/>
    <w:rsid w:val="00007E1F"/>
    <w:rsid w:val="00024D5C"/>
    <w:rsid w:val="00025B75"/>
    <w:rsid w:val="000369A5"/>
    <w:rsid w:val="00040B35"/>
    <w:rsid w:val="00046FD7"/>
    <w:rsid w:val="000524D5"/>
    <w:rsid w:val="000575B8"/>
    <w:rsid w:val="000577C3"/>
    <w:rsid w:val="000A282D"/>
    <w:rsid w:val="000B1854"/>
    <w:rsid w:val="000B29D2"/>
    <w:rsid w:val="000B463D"/>
    <w:rsid w:val="000B4FB2"/>
    <w:rsid w:val="000B5EBF"/>
    <w:rsid w:val="000B744F"/>
    <w:rsid w:val="000C70BD"/>
    <w:rsid w:val="000D3668"/>
    <w:rsid w:val="000D5B8E"/>
    <w:rsid w:val="000E7EB5"/>
    <w:rsid w:val="000F2C7D"/>
    <w:rsid w:val="000F784D"/>
    <w:rsid w:val="00104FEE"/>
    <w:rsid w:val="00106355"/>
    <w:rsid w:val="00116106"/>
    <w:rsid w:val="001205F1"/>
    <w:rsid w:val="00144BC5"/>
    <w:rsid w:val="0015175C"/>
    <w:rsid w:val="001526A8"/>
    <w:rsid w:val="00157E6E"/>
    <w:rsid w:val="00191CF2"/>
    <w:rsid w:val="00196FAD"/>
    <w:rsid w:val="001A3A13"/>
    <w:rsid w:val="001A404B"/>
    <w:rsid w:val="001A438C"/>
    <w:rsid w:val="001A5DD4"/>
    <w:rsid w:val="001B12F1"/>
    <w:rsid w:val="001B6CC4"/>
    <w:rsid w:val="001C6454"/>
    <w:rsid w:val="001D5EF6"/>
    <w:rsid w:val="001D6E2C"/>
    <w:rsid w:val="001D70C9"/>
    <w:rsid w:val="001E251F"/>
    <w:rsid w:val="002119C2"/>
    <w:rsid w:val="0021579A"/>
    <w:rsid w:val="0022338F"/>
    <w:rsid w:val="00223A96"/>
    <w:rsid w:val="00227268"/>
    <w:rsid w:val="002310F0"/>
    <w:rsid w:val="00233F4E"/>
    <w:rsid w:val="00236803"/>
    <w:rsid w:val="00242361"/>
    <w:rsid w:val="00243EE0"/>
    <w:rsid w:val="0025103B"/>
    <w:rsid w:val="002513F8"/>
    <w:rsid w:val="002536A8"/>
    <w:rsid w:val="00260465"/>
    <w:rsid w:val="00262169"/>
    <w:rsid w:val="002808AA"/>
    <w:rsid w:val="00281602"/>
    <w:rsid w:val="002864D7"/>
    <w:rsid w:val="002867CF"/>
    <w:rsid w:val="002947A2"/>
    <w:rsid w:val="00296211"/>
    <w:rsid w:val="002A4403"/>
    <w:rsid w:val="002C5C27"/>
    <w:rsid w:val="002D2353"/>
    <w:rsid w:val="002D601F"/>
    <w:rsid w:val="002E2E6C"/>
    <w:rsid w:val="002F360C"/>
    <w:rsid w:val="002F3722"/>
    <w:rsid w:val="002F73D0"/>
    <w:rsid w:val="0030154D"/>
    <w:rsid w:val="00303CC5"/>
    <w:rsid w:val="003042A4"/>
    <w:rsid w:val="003048F0"/>
    <w:rsid w:val="00310C8E"/>
    <w:rsid w:val="00317CE0"/>
    <w:rsid w:val="003202FF"/>
    <w:rsid w:val="00325356"/>
    <w:rsid w:val="00333FF7"/>
    <w:rsid w:val="003429A3"/>
    <w:rsid w:val="003516B3"/>
    <w:rsid w:val="00356298"/>
    <w:rsid w:val="00357C2C"/>
    <w:rsid w:val="00361191"/>
    <w:rsid w:val="003755A9"/>
    <w:rsid w:val="00381A99"/>
    <w:rsid w:val="00383F36"/>
    <w:rsid w:val="003867EB"/>
    <w:rsid w:val="003A4159"/>
    <w:rsid w:val="003B0743"/>
    <w:rsid w:val="003C1002"/>
    <w:rsid w:val="003C14A6"/>
    <w:rsid w:val="003D01E3"/>
    <w:rsid w:val="003D2D1D"/>
    <w:rsid w:val="003E36EE"/>
    <w:rsid w:val="003F411B"/>
    <w:rsid w:val="003F5CDF"/>
    <w:rsid w:val="00406A5F"/>
    <w:rsid w:val="0041580B"/>
    <w:rsid w:val="00425751"/>
    <w:rsid w:val="00435A99"/>
    <w:rsid w:val="00437265"/>
    <w:rsid w:val="00442DF3"/>
    <w:rsid w:val="004439ED"/>
    <w:rsid w:val="0044520F"/>
    <w:rsid w:val="004457BD"/>
    <w:rsid w:val="00445C3D"/>
    <w:rsid w:val="00447C15"/>
    <w:rsid w:val="004545B2"/>
    <w:rsid w:val="00454A0C"/>
    <w:rsid w:val="00455D9A"/>
    <w:rsid w:val="004566DB"/>
    <w:rsid w:val="00457C45"/>
    <w:rsid w:val="0046752A"/>
    <w:rsid w:val="004728BF"/>
    <w:rsid w:val="00477D10"/>
    <w:rsid w:val="004817C9"/>
    <w:rsid w:val="00486972"/>
    <w:rsid w:val="004918A0"/>
    <w:rsid w:val="00491DF8"/>
    <w:rsid w:val="00492AE7"/>
    <w:rsid w:val="00494D0B"/>
    <w:rsid w:val="004A7501"/>
    <w:rsid w:val="004B1D90"/>
    <w:rsid w:val="004B3425"/>
    <w:rsid w:val="004C1920"/>
    <w:rsid w:val="004C19B2"/>
    <w:rsid w:val="004C737D"/>
    <w:rsid w:val="004D06EE"/>
    <w:rsid w:val="004D73DC"/>
    <w:rsid w:val="004D7976"/>
    <w:rsid w:val="004E1BCD"/>
    <w:rsid w:val="004E35A8"/>
    <w:rsid w:val="004E562C"/>
    <w:rsid w:val="004F3D05"/>
    <w:rsid w:val="004F447C"/>
    <w:rsid w:val="005007CA"/>
    <w:rsid w:val="00500EB7"/>
    <w:rsid w:val="00504E3F"/>
    <w:rsid w:val="0050704C"/>
    <w:rsid w:val="005105FC"/>
    <w:rsid w:val="005112E1"/>
    <w:rsid w:val="00514B69"/>
    <w:rsid w:val="0051787B"/>
    <w:rsid w:val="00522373"/>
    <w:rsid w:val="00533769"/>
    <w:rsid w:val="005359EC"/>
    <w:rsid w:val="005417CA"/>
    <w:rsid w:val="00542B5D"/>
    <w:rsid w:val="00543EB3"/>
    <w:rsid w:val="005638D3"/>
    <w:rsid w:val="0056606E"/>
    <w:rsid w:val="0058383F"/>
    <w:rsid w:val="00587D40"/>
    <w:rsid w:val="00591593"/>
    <w:rsid w:val="00593DFF"/>
    <w:rsid w:val="00596C46"/>
    <w:rsid w:val="005B4396"/>
    <w:rsid w:val="005B78BF"/>
    <w:rsid w:val="005D2393"/>
    <w:rsid w:val="005E32BE"/>
    <w:rsid w:val="005E4EE5"/>
    <w:rsid w:val="005E4F28"/>
    <w:rsid w:val="005F36F8"/>
    <w:rsid w:val="005F4487"/>
    <w:rsid w:val="006011D4"/>
    <w:rsid w:val="00605294"/>
    <w:rsid w:val="00621D2A"/>
    <w:rsid w:val="0063655D"/>
    <w:rsid w:val="00640538"/>
    <w:rsid w:val="00650E43"/>
    <w:rsid w:val="00656482"/>
    <w:rsid w:val="00672EC0"/>
    <w:rsid w:val="00680B81"/>
    <w:rsid w:val="00681952"/>
    <w:rsid w:val="006876EA"/>
    <w:rsid w:val="00687818"/>
    <w:rsid w:val="00695B21"/>
    <w:rsid w:val="006965D3"/>
    <w:rsid w:val="006A1BEA"/>
    <w:rsid w:val="006A3518"/>
    <w:rsid w:val="006C7092"/>
    <w:rsid w:val="006C75E2"/>
    <w:rsid w:val="006E192F"/>
    <w:rsid w:val="006E5623"/>
    <w:rsid w:val="006E7326"/>
    <w:rsid w:val="006F2F8D"/>
    <w:rsid w:val="006F6F05"/>
    <w:rsid w:val="006F74F6"/>
    <w:rsid w:val="00705831"/>
    <w:rsid w:val="007128EC"/>
    <w:rsid w:val="00713D04"/>
    <w:rsid w:val="00720D29"/>
    <w:rsid w:val="00726A63"/>
    <w:rsid w:val="00727154"/>
    <w:rsid w:val="00727363"/>
    <w:rsid w:val="00746A95"/>
    <w:rsid w:val="00753227"/>
    <w:rsid w:val="00761461"/>
    <w:rsid w:val="00763D04"/>
    <w:rsid w:val="00766CE2"/>
    <w:rsid w:val="00771065"/>
    <w:rsid w:val="007715C0"/>
    <w:rsid w:val="0077486D"/>
    <w:rsid w:val="00777F51"/>
    <w:rsid w:val="00782F76"/>
    <w:rsid w:val="00790366"/>
    <w:rsid w:val="00793587"/>
    <w:rsid w:val="007A5BCA"/>
    <w:rsid w:val="007C35E3"/>
    <w:rsid w:val="007C5860"/>
    <w:rsid w:val="007D491B"/>
    <w:rsid w:val="007D4AC4"/>
    <w:rsid w:val="007E4AE3"/>
    <w:rsid w:val="007F34C5"/>
    <w:rsid w:val="007F408A"/>
    <w:rsid w:val="007F56FF"/>
    <w:rsid w:val="00803174"/>
    <w:rsid w:val="00810DDB"/>
    <w:rsid w:val="00811CBB"/>
    <w:rsid w:val="008315E2"/>
    <w:rsid w:val="00832DAE"/>
    <w:rsid w:val="00833B45"/>
    <w:rsid w:val="00837ABC"/>
    <w:rsid w:val="008610E8"/>
    <w:rsid w:val="00862F02"/>
    <w:rsid w:val="00863CFF"/>
    <w:rsid w:val="008731CA"/>
    <w:rsid w:val="00875B6E"/>
    <w:rsid w:val="008808B7"/>
    <w:rsid w:val="00883F9A"/>
    <w:rsid w:val="00884222"/>
    <w:rsid w:val="00892031"/>
    <w:rsid w:val="00893DBD"/>
    <w:rsid w:val="008C0F7D"/>
    <w:rsid w:val="008D0BDC"/>
    <w:rsid w:val="008D5848"/>
    <w:rsid w:val="008F0C27"/>
    <w:rsid w:val="008F129D"/>
    <w:rsid w:val="008F34B2"/>
    <w:rsid w:val="008F7AF5"/>
    <w:rsid w:val="0091041E"/>
    <w:rsid w:val="00922A31"/>
    <w:rsid w:val="009245FD"/>
    <w:rsid w:val="009332D1"/>
    <w:rsid w:val="00934951"/>
    <w:rsid w:val="00945F6A"/>
    <w:rsid w:val="0094735E"/>
    <w:rsid w:val="009560ED"/>
    <w:rsid w:val="00971C9F"/>
    <w:rsid w:val="00974AA2"/>
    <w:rsid w:val="00985EBC"/>
    <w:rsid w:val="009901DF"/>
    <w:rsid w:val="00996978"/>
    <w:rsid w:val="009A6A7E"/>
    <w:rsid w:val="009B3A38"/>
    <w:rsid w:val="009B4732"/>
    <w:rsid w:val="009C0AFA"/>
    <w:rsid w:val="009C5FD3"/>
    <w:rsid w:val="009D37B8"/>
    <w:rsid w:val="009E09A3"/>
    <w:rsid w:val="009E2537"/>
    <w:rsid w:val="009E266E"/>
    <w:rsid w:val="009F3EF2"/>
    <w:rsid w:val="009F4A65"/>
    <w:rsid w:val="009F6D96"/>
    <w:rsid w:val="009F7C04"/>
    <w:rsid w:val="00A05F07"/>
    <w:rsid w:val="00A07E2D"/>
    <w:rsid w:val="00A13E6B"/>
    <w:rsid w:val="00A17D18"/>
    <w:rsid w:val="00A40A2F"/>
    <w:rsid w:val="00A428B0"/>
    <w:rsid w:val="00A46317"/>
    <w:rsid w:val="00A52E03"/>
    <w:rsid w:val="00A53715"/>
    <w:rsid w:val="00A6369D"/>
    <w:rsid w:val="00A63B63"/>
    <w:rsid w:val="00A77B9E"/>
    <w:rsid w:val="00A8494B"/>
    <w:rsid w:val="00A84F2B"/>
    <w:rsid w:val="00A96845"/>
    <w:rsid w:val="00A97DAA"/>
    <w:rsid w:val="00AB3014"/>
    <w:rsid w:val="00AB4732"/>
    <w:rsid w:val="00AB757E"/>
    <w:rsid w:val="00AC0A23"/>
    <w:rsid w:val="00AC173D"/>
    <w:rsid w:val="00AE001A"/>
    <w:rsid w:val="00AE2DBD"/>
    <w:rsid w:val="00AF7A56"/>
    <w:rsid w:val="00B05E34"/>
    <w:rsid w:val="00B212AA"/>
    <w:rsid w:val="00B21AAC"/>
    <w:rsid w:val="00B26737"/>
    <w:rsid w:val="00B417C5"/>
    <w:rsid w:val="00B4423A"/>
    <w:rsid w:val="00B45213"/>
    <w:rsid w:val="00B45430"/>
    <w:rsid w:val="00B60E1E"/>
    <w:rsid w:val="00B664D7"/>
    <w:rsid w:val="00B752DC"/>
    <w:rsid w:val="00B75ABE"/>
    <w:rsid w:val="00B81C70"/>
    <w:rsid w:val="00BA5693"/>
    <w:rsid w:val="00BB2055"/>
    <w:rsid w:val="00BB3FBB"/>
    <w:rsid w:val="00BB70B0"/>
    <w:rsid w:val="00BB7A53"/>
    <w:rsid w:val="00BC1DF4"/>
    <w:rsid w:val="00BC7B99"/>
    <w:rsid w:val="00BD70F4"/>
    <w:rsid w:val="00BF4E99"/>
    <w:rsid w:val="00C03056"/>
    <w:rsid w:val="00C06ED1"/>
    <w:rsid w:val="00C35BC5"/>
    <w:rsid w:val="00C42E8A"/>
    <w:rsid w:val="00C446A8"/>
    <w:rsid w:val="00C451D2"/>
    <w:rsid w:val="00C46815"/>
    <w:rsid w:val="00C53D93"/>
    <w:rsid w:val="00C62602"/>
    <w:rsid w:val="00C72829"/>
    <w:rsid w:val="00C81A9D"/>
    <w:rsid w:val="00C85BF6"/>
    <w:rsid w:val="00CB0BDF"/>
    <w:rsid w:val="00CB5F85"/>
    <w:rsid w:val="00CB65D0"/>
    <w:rsid w:val="00CC64FF"/>
    <w:rsid w:val="00CE0258"/>
    <w:rsid w:val="00CE6512"/>
    <w:rsid w:val="00CF1818"/>
    <w:rsid w:val="00D04AEB"/>
    <w:rsid w:val="00D23816"/>
    <w:rsid w:val="00D31827"/>
    <w:rsid w:val="00D33E28"/>
    <w:rsid w:val="00D356BF"/>
    <w:rsid w:val="00D35926"/>
    <w:rsid w:val="00D402ED"/>
    <w:rsid w:val="00D419F0"/>
    <w:rsid w:val="00D4321D"/>
    <w:rsid w:val="00D726B5"/>
    <w:rsid w:val="00D83C08"/>
    <w:rsid w:val="00D853BB"/>
    <w:rsid w:val="00D8654E"/>
    <w:rsid w:val="00D926AB"/>
    <w:rsid w:val="00DA3083"/>
    <w:rsid w:val="00DA509F"/>
    <w:rsid w:val="00DB0D3C"/>
    <w:rsid w:val="00DB143A"/>
    <w:rsid w:val="00DE246D"/>
    <w:rsid w:val="00DE4AC6"/>
    <w:rsid w:val="00DF29C2"/>
    <w:rsid w:val="00E07C94"/>
    <w:rsid w:val="00E11A50"/>
    <w:rsid w:val="00E14820"/>
    <w:rsid w:val="00E30C16"/>
    <w:rsid w:val="00E33E86"/>
    <w:rsid w:val="00E35977"/>
    <w:rsid w:val="00E4275E"/>
    <w:rsid w:val="00E5314B"/>
    <w:rsid w:val="00E574D5"/>
    <w:rsid w:val="00E6004C"/>
    <w:rsid w:val="00E62858"/>
    <w:rsid w:val="00E63EB7"/>
    <w:rsid w:val="00E71A75"/>
    <w:rsid w:val="00E75947"/>
    <w:rsid w:val="00E76A88"/>
    <w:rsid w:val="00E805A8"/>
    <w:rsid w:val="00E85128"/>
    <w:rsid w:val="00E923D9"/>
    <w:rsid w:val="00E93629"/>
    <w:rsid w:val="00E96A0F"/>
    <w:rsid w:val="00EA1BD7"/>
    <w:rsid w:val="00EA51C7"/>
    <w:rsid w:val="00EB61D7"/>
    <w:rsid w:val="00EC26EA"/>
    <w:rsid w:val="00EC49DE"/>
    <w:rsid w:val="00ED2D14"/>
    <w:rsid w:val="00EE54AC"/>
    <w:rsid w:val="00EE6779"/>
    <w:rsid w:val="00EF1FFE"/>
    <w:rsid w:val="00F20B93"/>
    <w:rsid w:val="00F236DB"/>
    <w:rsid w:val="00F26E81"/>
    <w:rsid w:val="00F303A8"/>
    <w:rsid w:val="00F42F2B"/>
    <w:rsid w:val="00F4724F"/>
    <w:rsid w:val="00F501C8"/>
    <w:rsid w:val="00F54484"/>
    <w:rsid w:val="00F57452"/>
    <w:rsid w:val="00F61939"/>
    <w:rsid w:val="00F64A4D"/>
    <w:rsid w:val="00F70BCA"/>
    <w:rsid w:val="00F76411"/>
    <w:rsid w:val="00F83E3D"/>
    <w:rsid w:val="00F8631E"/>
    <w:rsid w:val="00F866DC"/>
    <w:rsid w:val="00F93443"/>
    <w:rsid w:val="00FA26B5"/>
    <w:rsid w:val="00FA3327"/>
    <w:rsid w:val="00FA375B"/>
    <w:rsid w:val="00FA6038"/>
    <w:rsid w:val="00FB6292"/>
    <w:rsid w:val="00FB671B"/>
    <w:rsid w:val="00FC1130"/>
    <w:rsid w:val="00FC4924"/>
    <w:rsid w:val="00FC7D3A"/>
    <w:rsid w:val="00FD484D"/>
    <w:rsid w:val="00FF0F60"/>
    <w:rsid w:val="00FF1621"/>
    <w:rsid w:val="00F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85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3B"/>
    <w:rPr>
      <w:rFonts w:ascii="Tahoma" w:hAnsi="Tahoma" w:cs="Tahoma"/>
      <w:sz w:val="16"/>
      <w:szCs w:val="16"/>
    </w:rPr>
  </w:style>
  <w:style w:type="paragraph" w:styleId="ListParagraph">
    <w:name w:val="List Paragraph"/>
    <w:basedOn w:val="Normal"/>
    <w:uiPriority w:val="34"/>
    <w:qFormat/>
    <w:rsid w:val="0025103B"/>
    <w:pPr>
      <w:ind w:left="720"/>
      <w:contextualSpacing/>
    </w:pPr>
  </w:style>
  <w:style w:type="character" w:styleId="Hyperlink">
    <w:name w:val="Hyperlink"/>
    <w:basedOn w:val="DefaultParagraphFont"/>
    <w:uiPriority w:val="99"/>
    <w:unhideWhenUsed/>
    <w:rsid w:val="005F36F8"/>
    <w:rPr>
      <w:color w:val="0000FF" w:themeColor="hyperlink"/>
      <w:u w:val="single"/>
    </w:rPr>
  </w:style>
  <w:style w:type="paragraph" w:styleId="Header">
    <w:name w:val="header"/>
    <w:basedOn w:val="Normal"/>
    <w:link w:val="HeaderChar"/>
    <w:uiPriority w:val="99"/>
    <w:unhideWhenUsed/>
    <w:rsid w:val="00A84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4B"/>
  </w:style>
  <w:style w:type="paragraph" w:styleId="Footer">
    <w:name w:val="footer"/>
    <w:basedOn w:val="Normal"/>
    <w:link w:val="FooterChar"/>
    <w:uiPriority w:val="99"/>
    <w:unhideWhenUsed/>
    <w:rsid w:val="00A84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4B"/>
  </w:style>
  <w:style w:type="character" w:styleId="CommentReference">
    <w:name w:val="annotation reference"/>
    <w:basedOn w:val="DefaultParagraphFont"/>
    <w:uiPriority w:val="99"/>
    <w:semiHidden/>
    <w:unhideWhenUsed/>
    <w:rsid w:val="00FA375B"/>
    <w:rPr>
      <w:sz w:val="16"/>
      <w:szCs w:val="16"/>
    </w:rPr>
  </w:style>
  <w:style w:type="paragraph" w:styleId="CommentText">
    <w:name w:val="annotation text"/>
    <w:basedOn w:val="Normal"/>
    <w:link w:val="CommentTextChar"/>
    <w:uiPriority w:val="99"/>
    <w:semiHidden/>
    <w:unhideWhenUsed/>
    <w:rsid w:val="00FA375B"/>
    <w:pPr>
      <w:spacing w:line="240" w:lineRule="auto"/>
    </w:pPr>
    <w:rPr>
      <w:sz w:val="20"/>
      <w:szCs w:val="20"/>
    </w:rPr>
  </w:style>
  <w:style w:type="character" w:customStyle="1" w:styleId="CommentTextChar">
    <w:name w:val="Comment Text Char"/>
    <w:basedOn w:val="DefaultParagraphFont"/>
    <w:link w:val="CommentText"/>
    <w:uiPriority w:val="99"/>
    <w:semiHidden/>
    <w:rsid w:val="00FA375B"/>
    <w:rPr>
      <w:sz w:val="20"/>
      <w:szCs w:val="20"/>
    </w:rPr>
  </w:style>
  <w:style w:type="paragraph" w:styleId="CommentSubject">
    <w:name w:val="annotation subject"/>
    <w:basedOn w:val="CommentText"/>
    <w:next w:val="CommentText"/>
    <w:link w:val="CommentSubjectChar"/>
    <w:uiPriority w:val="99"/>
    <w:semiHidden/>
    <w:unhideWhenUsed/>
    <w:rsid w:val="00FA375B"/>
    <w:rPr>
      <w:b/>
      <w:bCs/>
    </w:rPr>
  </w:style>
  <w:style w:type="character" w:customStyle="1" w:styleId="CommentSubjectChar">
    <w:name w:val="Comment Subject Char"/>
    <w:basedOn w:val="CommentTextChar"/>
    <w:link w:val="CommentSubject"/>
    <w:uiPriority w:val="99"/>
    <w:semiHidden/>
    <w:rsid w:val="00FA375B"/>
    <w:rPr>
      <w:b/>
      <w:bCs/>
      <w:sz w:val="20"/>
      <w:szCs w:val="20"/>
    </w:rPr>
  </w:style>
  <w:style w:type="character" w:customStyle="1" w:styleId="apple-style-span">
    <w:name w:val="apple-style-span"/>
    <w:basedOn w:val="DefaultParagraphFont"/>
    <w:rsid w:val="004B3425"/>
  </w:style>
  <w:style w:type="character" w:customStyle="1" w:styleId="apple-converted-space">
    <w:name w:val="apple-converted-space"/>
    <w:basedOn w:val="DefaultParagraphFont"/>
    <w:rsid w:val="004B3425"/>
  </w:style>
  <w:style w:type="character" w:styleId="FollowedHyperlink">
    <w:name w:val="FollowedHyperlink"/>
    <w:basedOn w:val="DefaultParagraphFont"/>
    <w:uiPriority w:val="99"/>
    <w:semiHidden/>
    <w:unhideWhenUsed/>
    <w:rsid w:val="0046752A"/>
    <w:rPr>
      <w:color w:val="800080" w:themeColor="followedHyperlink"/>
      <w:u w:val="single"/>
    </w:rPr>
  </w:style>
  <w:style w:type="paragraph" w:styleId="Revision">
    <w:name w:val="Revision"/>
    <w:hidden/>
    <w:uiPriority w:val="99"/>
    <w:semiHidden/>
    <w:rsid w:val="009560E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3B"/>
    <w:rPr>
      <w:rFonts w:ascii="Tahoma" w:hAnsi="Tahoma" w:cs="Tahoma"/>
      <w:sz w:val="16"/>
      <w:szCs w:val="16"/>
    </w:rPr>
  </w:style>
  <w:style w:type="paragraph" w:styleId="ListParagraph">
    <w:name w:val="List Paragraph"/>
    <w:basedOn w:val="Normal"/>
    <w:uiPriority w:val="34"/>
    <w:qFormat/>
    <w:rsid w:val="0025103B"/>
    <w:pPr>
      <w:ind w:left="720"/>
      <w:contextualSpacing/>
    </w:pPr>
  </w:style>
  <w:style w:type="character" w:styleId="Hyperlink">
    <w:name w:val="Hyperlink"/>
    <w:basedOn w:val="DefaultParagraphFont"/>
    <w:uiPriority w:val="99"/>
    <w:unhideWhenUsed/>
    <w:rsid w:val="005F36F8"/>
    <w:rPr>
      <w:color w:val="0000FF" w:themeColor="hyperlink"/>
      <w:u w:val="single"/>
    </w:rPr>
  </w:style>
  <w:style w:type="paragraph" w:styleId="Header">
    <w:name w:val="header"/>
    <w:basedOn w:val="Normal"/>
    <w:link w:val="HeaderChar"/>
    <w:uiPriority w:val="99"/>
    <w:unhideWhenUsed/>
    <w:rsid w:val="00A84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4B"/>
  </w:style>
  <w:style w:type="paragraph" w:styleId="Footer">
    <w:name w:val="footer"/>
    <w:basedOn w:val="Normal"/>
    <w:link w:val="FooterChar"/>
    <w:uiPriority w:val="99"/>
    <w:unhideWhenUsed/>
    <w:rsid w:val="00A84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4B"/>
  </w:style>
  <w:style w:type="character" w:styleId="CommentReference">
    <w:name w:val="annotation reference"/>
    <w:basedOn w:val="DefaultParagraphFont"/>
    <w:uiPriority w:val="99"/>
    <w:semiHidden/>
    <w:unhideWhenUsed/>
    <w:rsid w:val="00FA375B"/>
    <w:rPr>
      <w:sz w:val="16"/>
      <w:szCs w:val="16"/>
    </w:rPr>
  </w:style>
  <w:style w:type="paragraph" w:styleId="CommentText">
    <w:name w:val="annotation text"/>
    <w:basedOn w:val="Normal"/>
    <w:link w:val="CommentTextChar"/>
    <w:uiPriority w:val="99"/>
    <w:semiHidden/>
    <w:unhideWhenUsed/>
    <w:rsid w:val="00FA375B"/>
    <w:pPr>
      <w:spacing w:line="240" w:lineRule="auto"/>
    </w:pPr>
    <w:rPr>
      <w:sz w:val="20"/>
      <w:szCs w:val="20"/>
    </w:rPr>
  </w:style>
  <w:style w:type="character" w:customStyle="1" w:styleId="CommentTextChar">
    <w:name w:val="Comment Text Char"/>
    <w:basedOn w:val="DefaultParagraphFont"/>
    <w:link w:val="CommentText"/>
    <w:uiPriority w:val="99"/>
    <w:semiHidden/>
    <w:rsid w:val="00FA375B"/>
    <w:rPr>
      <w:sz w:val="20"/>
      <w:szCs w:val="20"/>
    </w:rPr>
  </w:style>
  <w:style w:type="paragraph" w:styleId="CommentSubject">
    <w:name w:val="annotation subject"/>
    <w:basedOn w:val="CommentText"/>
    <w:next w:val="CommentText"/>
    <w:link w:val="CommentSubjectChar"/>
    <w:uiPriority w:val="99"/>
    <w:semiHidden/>
    <w:unhideWhenUsed/>
    <w:rsid w:val="00FA375B"/>
    <w:rPr>
      <w:b/>
      <w:bCs/>
    </w:rPr>
  </w:style>
  <w:style w:type="character" w:customStyle="1" w:styleId="CommentSubjectChar">
    <w:name w:val="Comment Subject Char"/>
    <w:basedOn w:val="CommentTextChar"/>
    <w:link w:val="CommentSubject"/>
    <w:uiPriority w:val="99"/>
    <w:semiHidden/>
    <w:rsid w:val="00FA375B"/>
    <w:rPr>
      <w:b/>
      <w:bCs/>
      <w:sz w:val="20"/>
      <w:szCs w:val="20"/>
    </w:rPr>
  </w:style>
  <w:style w:type="character" w:customStyle="1" w:styleId="apple-style-span">
    <w:name w:val="apple-style-span"/>
    <w:basedOn w:val="DefaultParagraphFont"/>
    <w:rsid w:val="004B3425"/>
  </w:style>
  <w:style w:type="character" w:customStyle="1" w:styleId="apple-converted-space">
    <w:name w:val="apple-converted-space"/>
    <w:basedOn w:val="DefaultParagraphFont"/>
    <w:rsid w:val="004B3425"/>
  </w:style>
  <w:style w:type="character" w:styleId="FollowedHyperlink">
    <w:name w:val="FollowedHyperlink"/>
    <w:basedOn w:val="DefaultParagraphFont"/>
    <w:uiPriority w:val="99"/>
    <w:semiHidden/>
    <w:unhideWhenUsed/>
    <w:rsid w:val="0046752A"/>
    <w:rPr>
      <w:color w:val="800080" w:themeColor="followedHyperlink"/>
      <w:u w:val="single"/>
    </w:rPr>
  </w:style>
  <w:style w:type="paragraph" w:styleId="Revision">
    <w:name w:val="Revision"/>
    <w:hidden/>
    <w:uiPriority w:val="99"/>
    <w:semiHidden/>
    <w:rsid w:val="00956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7664">
      <w:bodyDiv w:val="1"/>
      <w:marLeft w:val="0"/>
      <w:marRight w:val="0"/>
      <w:marTop w:val="0"/>
      <w:marBottom w:val="0"/>
      <w:divBdr>
        <w:top w:val="none" w:sz="0" w:space="0" w:color="auto"/>
        <w:left w:val="none" w:sz="0" w:space="0" w:color="auto"/>
        <w:bottom w:val="none" w:sz="0" w:space="0" w:color="auto"/>
        <w:right w:val="none" w:sz="0" w:space="0" w:color="auto"/>
      </w:divBdr>
    </w:div>
    <w:div w:id="528298579">
      <w:bodyDiv w:val="1"/>
      <w:marLeft w:val="0"/>
      <w:marRight w:val="0"/>
      <w:marTop w:val="0"/>
      <w:marBottom w:val="0"/>
      <w:divBdr>
        <w:top w:val="none" w:sz="0" w:space="0" w:color="auto"/>
        <w:left w:val="none" w:sz="0" w:space="0" w:color="auto"/>
        <w:bottom w:val="none" w:sz="0" w:space="0" w:color="auto"/>
        <w:right w:val="none" w:sz="0" w:space="0" w:color="auto"/>
      </w:divBdr>
    </w:div>
    <w:div w:id="544176690">
      <w:bodyDiv w:val="1"/>
      <w:marLeft w:val="0"/>
      <w:marRight w:val="0"/>
      <w:marTop w:val="0"/>
      <w:marBottom w:val="0"/>
      <w:divBdr>
        <w:top w:val="none" w:sz="0" w:space="0" w:color="auto"/>
        <w:left w:val="none" w:sz="0" w:space="0" w:color="auto"/>
        <w:bottom w:val="none" w:sz="0" w:space="0" w:color="auto"/>
        <w:right w:val="none" w:sz="0" w:space="0" w:color="auto"/>
      </w:divBdr>
    </w:div>
    <w:div w:id="910045216">
      <w:bodyDiv w:val="1"/>
      <w:marLeft w:val="0"/>
      <w:marRight w:val="0"/>
      <w:marTop w:val="0"/>
      <w:marBottom w:val="0"/>
      <w:divBdr>
        <w:top w:val="none" w:sz="0" w:space="0" w:color="auto"/>
        <w:left w:val="none" w:sz="0" w:space="0" w:color="auto"/>
        <w:bottom w:val="none" w:sz="0" w:space="0" w:color="auto"/>
        <w:right w:val="none" w:sz="0" w:space="0" w:color="auto"/>
      </w:divBdr>
    </w:div>
    <w:div w:id="1340237293">
      <w:bodyDiv w:val="1"/>
      <w:marLeft w:val="0"/>
      <w:marRight w:val="0"/>
      <w:marTop w:val="0"/>
      <w:marBottom w:val="0"/>
      <w:divBdr>
        <w:top w:val="none" w:sz="0" w:space="0" w:color="auto"/>
        <w:left w:val="none" w:sz="0" w:space="0" w:color="auto"/>
        <w:bottom w:val="none" w:sz="0" w:space="0" w:color="auto"/>
        <w:right w:val="none" w:sz="0" w:space="0" w:color="auto"/>
      </w:divBdr>
    </w:div>
    <w:div w:id="1515732137">
      <w:bodyDiv w:val="1"/>
      <w:marLeft w:val="0"/>
      <w:marRight w:val="0"/>
      <w:marTop w:val="0"/>
      <w:marBottom w:val="0"/>
      <w:divBdr>
        <w:top w:val="none" w:sz="0" w:space="0" w:color="auto"/>
        <w:left w:val="none" w:sz="0" w:space="0" w:color="auto"/>
        <w:bottom w:val="none" w:sz="0" w:space="0" w:color="auto"/>
        <w:right w:val="none" w:sz="0" w:space="0" w:color="auto"/>
      </w:divBdr>
    </w:div>
    <w:div w:id="1575429451">
      <w:bodyDiv w:val="1"/>
      <w:marLeft w:val="0"/>
      <w:marRight w:val="0"/>
      <w:marTop w:val="0"/>
      <w:marBottom w:val="0"/>
      <w:divBdr>
        <w:top w:val="none" w:sz="0" w:space="0" w:color="auto"/>
        <w:left w:val="none" w:sz="0" w:space="0" w:color="auto"/>
        <w:bottom w:val="none" w:sz="0" w:space="0" w:color="auto"/>
        <w:right w:val="none" w:sz="0" w:space="0" w:color="auto"/>
      </w:divBdr>
    </w:div>
    <w:div w:id="1664040160">
      <w:bodyDiv w:val="1"/>
      <w:marLeft w:val="0"/>
      <w:marRight w:val="0"/>
      <w:marTop w:val="0"/>
      <w:marBottom w:val="0"/>
      <w:divBdr>
        <w:top w:val="none" w:sz="0" w:space="0" w:color="auto"/>
        <w:left w:val="none" w:sz="0" w:space="0" w:color="auto"/>
        <w:bottom w:val="none" w:sz="0" w:space="0" w:color="auto"/>
        <w:right w:val="none" w:sz="0" w:space="0" w:color="auto"/>
      </w:divBdr>
    </w:div>
    <w:div w:id="17010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mi.europa.eu/content/ongoing-project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8D6B-5B2A-C94E-86D1-E6996CB3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4825</Words>
  <Characters>27504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Brett</dc:creator>
  <cp:lastModifiedBy>Liam English</cp:lastModifiedBy>
  <cp:revision>4</cp:revision>
  <cp:lastPrinted>2014-05-08T12:30:00Z</cp:lastPrinted>
  <dcterms:created xsi:type="dcterms:W3CDTF">2014-06-25T14:26:00Z</dcterms:created>
  <dcterms:modified xsi:type="dcterms:W3CDTF">2014-07-07T13:43:00Z</dcterms:modified>
</cp:coreProperties>
</file>