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73" w:rsidRDefault="00101373" w:rsidP="00BA26FE">
      <w:pPr>
        <w:spacing w:after="0" w:line="240" w:lineRule="auto"/>
        <w:jc w:val="center"/>
        <w:rPr>
          <w:b/>
          <w:sz w:val="24"/>
          <w:u w:val="single"/>
          <w:lang w:val="en-US"/>
        </w:rPr>
      </w:pPr>
    </w:p>
    <w:p w:rsidR="00DF574B" w:rsidRPr="006248DA" w:rsidRDefault="00D13794" w:rsidP="0082610C">
      <w:pPr>
        <w:spacing w:after="0" w:line="240" w:lineRule="auto"/>
        <w:ind w:left="-142" w:right="-199"/>
        <w:jc w:val="center"/>
        <w:rPr>
          <w:b/>
          <w:sz w:val="24"/>
          <w:u w:val="single"/>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139.15pt;margin-top:-68.1pt;width:156.75pt;height:80.5pt;z-index:-1;visibility:visible">
            <v:imagedata r:id="rId8" o:title=""/>
          </v:shape>
        </w:pict>
      </w:r>
      <w:r w:rsidR="006248DA" w:rsidRPr="006248DA">
        <w:rPr>
          <w:b/>
          <w:sz w:val="24"/>
          <w:u w:val="single"/>
        </w:rPr>
        <w:t>ΨΗΦΙΣΜΑ</w:t>
      </w:r>
    </w:p>
    <w:p w:rsidR="006248DA" w:rsidRPr="00DF495F" w:rsidRDefault="006248DA" w:rsidP="0082610C">
      <w:pPr>
        <w:spacing w:after="0" w:line="360" w:lineRule="auto"/>
        <w:ind w:left="-142" w:right="-199"/>
        <w:jc w:val="center"/>
        <w:rPr>
          <w:b/>
          <w:sz w:val="24"/>
          <w:u w:val="single"/>
        </w:rPr>
      </w:pPr>
      <w:r w:rsidRPr="006248DA">
        <w:rPr>
          <w:b/>
          <w:sz w:val="24"/>
          <w:u w:val="single"/>
        </w:rPr>
        <w:t>ΕΚΤΑΚΤΗΣ ΓΕΝΙΚΗΣ ΣΥΝΕΛΕΥΣΗΣ ΣΦΕΕ</w:t>
      </w:r>
      <w:r w:rsidR="006A0758" w:rsidRPr="00DF495F">
        <w:rPr>
          <w:b/>
          <w:sz w:val="24"/>
          <w:u w:val="single"/>
        </w:rPr>
        <w:t xml:space="preserve"> </w:t>
      </w:r>
    </w:p>
    <w:p w:rsidR="006248DA" w:rsidRPr="006248DA" w:rsidRDefault="006248DA" w:rsidP="0082610C">
      <w:pPr>
        <w:spacing w:after="0" w:line="240" w:lineRule="auto"/>
        <w:ind w:left="-142" w:right="-199"/>
        <w:jc w:val="center"/>
        <w:rPr>
          <w:b/>
          <w:u w:val="single"/>
        </w:rPr>
      </w:pPr>
    </w:p>
    <w:p w:rsidR="00621EF8" w:rsidRDefault="00D971A8" w:rsidP="0082610C">
      <w:pPr>
        <w:spacing w:after="0" w:line="240" w:lineRule="auto"/>
        <w:ind w:left="-142" w:right="-199"/>
        <w:jc w:val="both"/>
      </w:pPr>
      <w:r w:rsidRPr="00D971A8">
        <w:rPr>
          <w:b/>
        </w:rPr>
        <w:t>Αθήνα, 12 Σεπτεμβρίου 2014 -</w:t>
      </w:r>
      <w:r>
        <w:t xml:space="preserve"> </w:t>
      </w:r>
      <w:r w:rsidR="00621EF8">
        <w:t xml:space="preserve">Η κατάσταση στο χώρο της Υγείας έχει περιέλθει σε πλήρες αδιέξοδο. Προκύπτει σαφής </w:t>
      </w:r>
      <w:proofErr w:type="spellStart"/>
      <w:r w:rsidR="00621EF8">
        <w:t>υποχρηματοδότηση</w:t>
      </w:r>
      <w:proofErr w:type="spellEnd"/>
      <w:r w:rsidR="00621EF8">
        <w:t xml:space="preserve"> της Υγείας στη χώρα μας, με το</w:t>
      </w:r>
      <w:r w:rsidR="00E154CE">
        <w:t>ν</w:t>
      </w:r>
      <w:r w:rsidR="00621EF8">
        <w:t xml:space="preserve"> δημόσιο προϋπολογισμό για την Υγεία να κυμαίνεται το 2014 σε επίπεδα εξαιρετικά χαμηλότερα από τα επιτρεπτά όρια, στο 4,5%</w:t>
      </w:r>
      <w:r w:rsidR="000E738E">
        <w:t xml:space="preserve"> του ΑΕΠ</w:t>
      </w:r>
      <w:r w:rsidR="00621EF8">
        <w:t>, ενώ το Μνημόνιο ορίζει να μη ξεπερνάει το 6%</w:t>
      </w:r>
      <w:r w:rsidR="000E738E">
        <w:t xml:space="preserve"> του ΑΕΠ</w:t>
      </w:r>
      <w:r w:rsidR="00621EF8">
        <w:t>. Κατ’</w:t>
      </w:r>
      <w:r w:rsidR="006A0758" w:rsidRPr="006A0758">
        <w:t xml:space="preserve"> </w:t>
      </w:r>
      <w:r w:rsidR="00621EF8">
        <w:t>επέκταση και ο στόχος για το</w:t>
      </w:r>
      <w:r w:rsidR="00BA6796">
        <w:t>ν</w:t>
      </w:r>
      <w:r w:rsidR="00621EF8">
        <w:t xml:space="preserve"> δημόσιο προϋπολογισμό</w:t>
      </w:r>
      <w:r w:rsidR="00673A2A">
        <w:t xml:space="preserve"> </w:t>
      </w:r>
      <w:r w:rsidR="00621EF8">
        <w:t>του 2014 για το Φάρμακο που ορίζεται στα 2 δις € είναι αποδεδειγμένα ελλιπής ακόμη και για τις βασικές ανάγκες του λαού της χώρας μας</w:t>
      </w:r>
      <w:r w:rsidR="00673A2A">
        <w:t>. Ο προϋπολογισμός αυτός καταλήγει να επιβάλλει στην Ελλάδα να επενδύει</w:t>
      </w:r>
      <w:r w:rsidR="000E738E">
        <w:t xml:space="preserve"> για δημόσια </w:t>
      </w:r>
      <w:r>
        <w:t>φαρμακευτική περίθαλψη</w:t>
      </w:r>
      <w:r w:rsidR="00673A2A">
        <w:t xml:space="preserve"> 17</w:t>
      </w:r>
      <w:bookmarkStart w:id="0" w:name="_GoBack"/>
      <w:bookmarkEnd w:id="0"/>
      <w:r w:rsidR="00673A2A">
        <w:t>8 € κατά κεφαλή όταν το αντίστοιχο ποσό στο μέσο όρο της Ευρώπης βρίσκεται στα 320 €!</w:t>
      </w:r>
    </w:p>
    <w:p w:rsidR="00673A2A" w:rsidRDefault="00673A2A" w:rsidP="0082610C">
      <w:pPr>
        <w:spacing w:after="0" w:line="240" w:lineRule="auto"/>
        <w:ind w:left="-142" w:right="-199"/>
        <w:jc w:val="both"/>
      </w:pPr>
    </w:p>
    <w:p w:rsidR="000E738E" w:rsidRDefault="000E738E" w:rsidP="0082610C">
      <w:pPr>
        <w:spacing w:after="0" w:line="240" w:lineRule="auto"/>
        <w:ind w:left="-142" w:right="-199"/>
        <w:jc w:val="both"/>
      </w:pPr>
      <w:r>
        <w:t>Η Κυβέρνηση αντί δομικών μεταρρυθμίσεων και τη δημιουργία</w:t>
      </w:r>
      <w:r w:rsidR="00D971A8">
        <w:t xml:space="preserve"> βι</w:t>
      </w:r>
      <w:r w:rsidR="0007137D">
        <w:t>ώσιμου περιβάλλοντος στην Υγεία</w:t>
      </w:r>
      <w:r w:rsidR="00D971A8">
        <w:t xml:space="preserve"> και την επιχειρηματικότητα</w:t>
      </w:r>
      <w:r>
        <w:t>, προχωρά σε εύκολες και ξαφνικές εισπρακτικές λύσεις (</w:t>
      </w:r>
      <w:r w:rsidR="00DF495F">
        <w:t xml:space="preserve">παραβίαση κείμενων νομοθετικών ρυθμίσεων, </w:t>
      </w:r>
      <w:r>
        <w:t xml:space="preserve">επιπλέον </w:t>
      </w:r>
      <w:r>
        <w:rPr>
          <w:lang w:val="en-US"/>
        </w:rPr>
        <w:t>rebates</w:t>
      </w:r>
      <w:r w:rsidRPr="00D971A8">
        <w:t>,</w:t>
      </w:r>
      <w:r w:rsidR="00BA26FE">
        <w:t xml:space="preserve"> </w:t>
      </w:r>
      <w:proofErr w:type="spellStart"/>
      <w:r>
        <w:rPr>
          <w:lang w:val="en-US"/>
        </w:rPr>
        <w:t>clawback</w:t>
      </w:r>
      <w:proofErr w:type="spellEnd"/>
      <w:r>
        <w:t>) αιφνιδιάζοντας τ</w:t>
      </w:r>
      <w:r w:rsidR="00D971A8">
        <w:t>ην αγορά</w:t>
      </w:r>
      <w:r>
        <w:t>. Τα παραπάνω οδηγούν σε συρρίκνωση των εταιριώ</w:t>
      </w:r>
      <w:r w:rsidR="00E45B95">
        <w:t>ν</w:t>
      </w:r>
      <w:r>
        <w:t xml:space="preserve">, προκαλούν απώλεια θέσεων εργασίας και δημιουργούν αρνητικό προηγούμενο στον ομαλό εφοδιασμό της αγοράς με τα απαραίτητα σκευάσματα προκαλώντας σημαντικό κίνδυνο για τη Δημόσια Υγεία και την πρόσβαση των ασθενών στις θεραπείες που έχουν ανάγκη. </w:t>
      </w:r>
    </w:p>
    <w:p w:rsidR="000E738E" w:rsidRDefault="000E738E" w:rsidP="0082610C">
      <w:pPr>
        <w:spacing w:after="0" w:line="240" w:lineRule="auto"/>
        <w:ind w:left="-142" w:right="-199"/>
        <w:jc w:val="both"/>
      </w:pPr>
    </w:p>
    <w:p w:rsidR="00695D99" w:rsidRDefault="00695D99" w:rsidP="0082610C">
      <w:pPr>
        <w:spacing w:after="0" w:line="240" w:lineRule="auto"/>
        <w:ind w:left="-142" w:right="-199"/>
        <w:jc w:val="both"/>
      </w:pPr>
      <w:r>
        <w:t>Σύσσωμος ο κλάδος ζητά από την Κυβέρνηση και το Κράτος να μεριμνήσει άμεσα για την περίθαλψη του ελληνικού λαού</w:t>
      </w:r>
      <w:r w:rsidR="00D971A8">
        <w:t xml:space="preserve">, </w:t>
      </w:r>
      <w:r w:rsidR="006248DA">
        <w:t xml:space="preserve"> τη διασφάλιση της Δημόσιας Υγείας</w:t>
      </w:r>
      <w:r w:rsidR="00D971A8">
        <w:t xml:space="preserve"> και την ενθάρρυνση της επιχειρηματικότητα</w:t>
      </w:r>
      <w:r w:rsidR="00DF495F">
        <w:t>ς</w:t>
      </w:r>
      <w:r w:rsidR="006248DA">
        <w:t xml:space="preserve"> </w:t>
      </w:r>
      <w:r>
        <w:t>προβαίνοντας στα εξής:</w:t>
      </w:r>
    </w:p>
    <w:p w:rsidR="00695D99" w:rsidRDefault="00695D99" w:rsidP="0082610C">
      <w:pPr>
        <w:spacing w:after="0" w:line="240" w:lineRule="auto"/>
        <w:ind w:left="-142" w:right="-199"/>
        <w:jc w:val="both"/>
      </w:pPr>
    </w:p>
    <w:p w:rsidR="00695D99" w:rsidRDefault="00695D99" w:rsidP="008369B4">
      <w:pPr>
        <w:numPr>
          <w:ilvl w:val="0"/>
          <w:numId w:val="5"/>
        </w:numPr>
        <w:tabs>
          <w:tab w:val="left" w:pos="142"/>
        </w:tabs>
        <w:spacing w:after="0" w:line="240" w:lineRule="auto"/>
        <w:ind w:left="-142" w:right="-199" w:firstLine="0"/>
        <w:jc w:val="both"/>
      </w:pPr>
      <w:r>
        <w:t>Καθορισμό του ύψους της φαρμακευτικής δαπάνης στο ελάχιστο επιτρεπτό όριο των 2,</w:t>
      </w:r>
      <w:r w:rsidR="007A2A8E">
        <w:t>3</w:t>
      </w:r>
      <w:r>
        <w:t xml:space="preserve"> δις € για φαρμακευτικό προϋπολ</w:t>
      </w:r>
      <w:r w:rsidR="00B37C79">
        <w:t>ογ</w:t>
      </w:r>
      <w:r>
        <w:t>ισμό</w:t>
      </w:r>
      <w:r w:rsidR="00DF495F" w:rsidRPr="00DF495F">
        <w:t xml:space="preserve"> </w:t>
      </w:r>
      <w:r w:rsidR="00DF495F">
        <w:t xml:space="preserve">και 700 εκατ. </w:t>
      </w:r>
      <w:r w:rsidR="00101373">
        <w:rPr>
          <w:lang w:val="en-US"/>
        </w:rPr>
        <w:t xml:space="preserve">€ </w:t>
      </w:r>
      <w:r w:rsidR="00DF495F">
        <w:t xml:space="preserve"> για προϋπολογισμό φαρμάκου στα Νοσοκομεία</w:t>
      </w:r>
    </w:p>
    <w:p w:rsidR="00695D99" w:rsidRDefault="00695D99" w:rsidP="008369B4">
      <w:pPr>
        <w:numPr>
          <w:ilvl w:val="0"/>
          <w:numId w:val="5"/>
        </w:numPr>
        <w:tabs>
          <w:tab w:val="left" w:pos="142"/>
        </w:tabs>
        <w:spacing w:after="0" w:line="240" w:lineRule="auto"/>
        <w:ind w:left="-142" w:right="-199" w:firstLine="0"/>
        <w:jc w:val="both"/>
      </w:pPr>
      <w:r>
        <w:t>Αποκατάσταση των λανθασμένων (κ</w:t>
      </w:r>
      <w:r w:rsidR="00900411">
        <w:t>άτω από το μέσο όρο των 3 χαμηλό</w:t>
      </w:r>
      <w:r>
        <w:t>τ</w:t>
      </w:r>
      <w:r w:rsidR="00900411">
        <w:t>ε</w:t>
      </w:r>
      <w:r>
        <w:t>ρων τιμών στις 28 χώρες της ΕΕ) τιμών των φαρμάκων και την τήρηση της κείμενης  νομοθεσίας για τον κ</w:t>
      </w:r>
      <w:r w:rsidR="00B37C79">
        <w:t>αθορισμό των τιμών των φαρμάκων</w:t>
      </w:r>
    </w:p>
    <w:p w:rsidR="007A2A8E" w:rsidRDefault="009C6160" w:rsidP="008369B4">
      <w:pPr>
        <w:numPr>
          <w:ilvl w:val="0"/>
          <w:numId w:val="5"/>
        </w:numPr>
        <w:tabs>
          <w:tab w:val="left" w:pos="142"/>
        </w:tabs>
        <w:spacing w:after="0" w:line="240" w:lineRule="auto"/>
        <w:ind w:left="-142" w:right="-199" w:firstLine="0"/>
        <w:jc w:val="both"/>
      </w:pPr>
      <w:r>
        <w:t>Το μέγιστο όριο επιστ</w:t>
      </w:r>
      <w:r w:rsidR="007A2A8E">
        <w:t>ρ</w:t>
      </w:r>
      <w:r>
        <w:t xml:space="preserve">οφής </w:t>
      </w:r>
      <w:r w:rsidR="007A2A8E">
        <w:t>της υπέρβασης από τη φαρμακευτική δαπάνη</w:t>
      </w:r>
      <w:r>
        <w:t xml:space="preserve"> (</w:t>
      </w:r>
      <w:proofErr w:type="spellStart"/>
      <w:r w:rsidR="00B37C79">
        <w:rPr>
          <w:lang w:val="en-US"/>
        </w:rPr>
        <w:t>clawback</w:t>
      </w:r>
      <w:proofErr w:type="spellEnd"/>
      <w:r>
        <w:t>) να μην ξεπερνά τα 1</w:t>
      </w:r>
      <w:r w:rsidR="00D971A8">
        <w:t>5</w:t>
      </w:r>
      <w:r>
        <w:t>0 εκατ. € για το</w:t>
      </w:r>
      <w:r w:rsidR="00D971A8">
        <w:t xml:space="preserve"> 2014</w:t>
      </w:r>
      <w:r w:rsidR="007A2A8E">
        <w:br/>
        <w:t>και να μην υπερβαίνει το 2% του ετήσιου στόχου</w:t>
      </w:r>
      <w:r w:rsidR="00D971A8">
        <w:t xml:space="preserve"> από το 2015 και μετά</w:t>
      </w:r>
      <w:r w:rsidR="00DF495F">
        <w:t xml:space="preserve"> εφόσον προκύπτει πιστοποιημένη υπέρβαση και εφαρμοστούν οι απαραίτητες δομικές μεταρρυθμίσεις</w:t>
      </w:r>
    </w:p>
    <w:p w:rsidR="00D971A8" w:rsidRDefault="000E738E" w:rsidP="008369B4">
      <w:pPr>
        <w:numPr>
          <w:ilvl w:val="0"/>
          <w:numId w:val="5"/>
        </w:numPr>
        <w:tabs>
          <w:tab w:val="left" w:pos="142"/>
        </w:tabs>
        <w:spacing w:after="0" w:line="240" w:lineRule="auto"/>
        <w:ind w:left="-142" w:right="-199" w:firstLine="0"/>
        <w:jc w:val="both"/>
      </w:pPr>
      <w:r>
        <w:t xml:space="preserve">Όχι άλλα επιπλέον άδικα </w:t>
      </w:r>
      <w:r>
        <w:rPr>
          <w:lang w:val="en-US"/>
        </w:rPr>
        <w:t>rebates</w:t>
      </w:r>
      <w:r w:rsidR="00D971A8">
        <w:t>, το ύψος τ</w:t>
      </w:r>
      <w:r w:rsidR="00101373">
        <w:t xml:space="preserve">ων οποίων ξεπερνά τα 400 εκατ. </w:t>
      </w:r>
      <w:r w:rsidR="00101373">
        <w:rPr>
          <w:lang w:val="en-US"/>
        </w:rPr>
        <w:t xml:space="preserve">€ </w:t>
      </w:r>
      <w:r>
        <w:t>που η φαρμακοβιομηχανία δεν μπορεί να υποστηρίξει</w:t>
      </w:r>
    </w:p>
    <w:p w:rsidR="00B37C79" w:rsidRPr="00A56053" w:rsidRDefault="00EA7FC9" w:rsidP="0082610C">
      <w:pPr>
        <w:spacing w:after="0" w:line="240" w:lineRule="auto"/>
        <w:ind w:left="-142" w:right="-199"/>
        <w:jc w:val="both"/>
      </w:pPr>
      <w:r w:rsidRPr="009C6160">
        <w:t xml:space="preserve">        </w:t>
      </w:r>
      <w:r w:rsidR="00A56053">
        <w:t xml:space="preserve"> </w:t>
      </w:r>
    </w:p>
    <w:p w:rsidR="00695D99" w:rsidRDefault="00D971A8" w:rsidP="0082610C">
      <w:pPr>
        <w:spacing w:after="0" w:line="240" w:lineRule="auto"/>
        <w:ind w:left="-142" w:right="-199"/>
        <w:jc w:val="both"/>
      </w:pPr>
      <w:r>
        <w:t>Για άλλη μια φορά το Κράτος</w:t>
      </w:r>
      <w:r w:rsidR="00695D99">
        <w:t xml:space="preserve"> απροκάλυπτα παραβιάζει τις κείμενες νομοθετικές ρυθμίσεις και κυρίως τα συνταγματικά κατοχυρωμένα δικαιώματα προκειμένου να επιτύχει οικονομικά οφέλη εις βάρος των Πολιτών</w:t>
      </w:r>
      <w:r w:rsidR="000E738E">
        <w:t>,</w:t>
      </w:r>
      <w:r w:rsidR="00695D99">
        <w:t xml:space="preserve"> της Δημόσιας Υγείας</w:t>
      </w:r>
      <w:r w:rsidR="000E738E">
        <w:t xml:space="preserve"> και </w:t>
      </w:r>
      <w:r>
        <w:t xml:space="preserve">της επιχειρηματικότητας πλήττοντας επενδύσεις και απασχόληση. </w:t>
      </w:r>
    </w:p>
    <w:p w:rsidR="007A2A8E" w:rsidRDefault="007A2A8E" w:rsidP="0082610C">
      <w:pPr>
        <w:spacing w:after="0" w:line="240" w:lineRule="auto"/>
        <w:ind w:left="-142" w:right="-199"/>
        <w:jc w:val="both"/>
      </w:pPr>
    </w:p>
    <w:p w:rsidR="006A0758" w:rsidRDefault="007A2A8E" w:rsidP="0082610C">
      <w:pPr>
        <w:spacing w:after="0" w:line="240" w:lineRule="auto"/>
        <w:ind w:left="-142" w:right="-199"/>
        <w:jc w:val="both"/>
      </w:pPr>
      <w:r w:rsidRPr="005D0B04">
        <w:rPr>
          <w:b/>
          <w:sz w:val="24"/>
        </w:rPr>
        <w:t xml:space="preserve">Ως εκ τούτου και λαμβάνοντας υπόψη τη σωρεία παραβιάσεων, ο ΣΦΕΕ και οι εταιρίες μέλη του </w:t>
      </w:r>
      <w:r w:rsidR="000D114B" w:rsidRPr="005D0B04">
        <w:rPr>
          <w:b/>
          <w:sz w:val="24"/>
        </w:rPr>
        <w:t>αποφασίζουν να</w:t>
      </w:r>
      <w:r w:rsidRPr="005D0B04">
        <w:rPr>
          <w:b/>
          <w:sz w:val="24"/>
        </w:rPr>
        <w:t xml:space="preserve"> προσφύγουν</w:t>
      </w:r>
      <w:r w:rsidR="007E2DC3">
        <w:rPr>
          <w:b/>
          <w:sz w:val="24"/>
        </w:rPr>
        <w:t xml:space="preserve"> άμεσα</w:t>
      </w:r>
      <w:r w:rsidRPr="005D0B04">
        <w:rPr>
          <w:b/>
          <w:sz w:val="24"/>
        </w:rPr>
        <w:t xml:space="preserve"> στη </w:t>
      </w:r>
      <w:r w:rsidR="00D971A8" w:rsidRPr="005D0B04">
        <w:rPr>
          <w:b/>
          <w:sz w:val="24"/>
        </w:rPr>
        <w:t>Δ</w:t>
      </w:r>
      <w:r w:rsidRPr="005D0B04">
        <w:rPr>
          <w:b/>
          <w:sz w:val="24"/>
        </w:rPr>
        <w:t>ικαιοσύνη προκειμένου να διασφαλίσουν τον ομαλό εφοδιασμό της αγοράς με φάρμακα και να προστατεύσουν τη Δημόσια Υγεία και τη βιώσιμη λειτουργία των επιχειρήσεων.</w:t>
      </w:r>
    </w:p>
    <w:sectPr w:rsidR="006A0758" w:rsidSect="00620F4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94" w:rsidRDefault="00D13794" w:rsidP="00D76899">
      <w:pPr>
        <w:spacing w:after="0" w:line="240" w:lineRule="auto"/>
      </w:pPr>
      <w:r>
        <w:separator/>
      </w:r>
    </w:p>
  </w:endnote>
  <w:endnote w:type="continuationSeparator" w:id="0">
    <w:p w:rsidR="00D13794" w:rsidRDefault="00D13794"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4B" w:rsidRPr="00D76899" w:rsidRDefault="00DF574B" w:rsidP="00D76899">
    <w:pPr>
      <w:pStyle w:val="Footer"/>
      <w:jc w:val="center"/>
      <w:rPr>
        <w:rFonts w:ascii="Verdana" w:hAnsi="Verdana"/>
        <w:color w:val="808080"/>
        <w:sz w:val="14"/>
        <w:szCs w:val="14"/>
      </w:rPr>
    </w:pPr>
    <w:r w:rsidRPr="00D76899">
      <w:rPr>
        <w:rFonts w:ascii="Verdana" w:hAnsi="Verdana"/>
        <w:color w:val="808080"/>
        <w:sz w:val="14"/>
        <w:szCs w:val="14"/>
      </w:rPr>
      <w:t>Λ. Κηφισίας 280 &amp; Αγρινίου 3, 152 32 ΧΑΛΑΝΔΡΙ, ΑΘΗΝΑ</w:t>
    </w:r>
  </w:p>
  <w:p w:rsidR="00DF574B" w:rsidRPr="00D76899" w:rsidRDefault="00DF574B" w:rsidP="00D76899">
    <w:pPr>
      <w:tabs>
        <w:tab w:val="center" w:pos="4153"/>
        <w:tab w:val="right" w:pos="8306"/>
      </w:tabs>
      <w:spacing w:after="0" w:line="240" w:lineRule="auto"/>
      <w:jc w:val="center"/>
      <w:rPr>
        <w:rFonts w:ascii="Verdana" w:hAnsi="Verdana"/>
        <w:color w:val="808080"/>
        <w:sz w:val="14"/>
        <w:szCs w:val="14"/>
      </w:rPr>
    </w:pPr>
    <w:r w:rsidRPr="00D76899">
      <w:rPr>
        <w:rFonts w:ascii="Verdana" w:hAnsi="Verdana"/>
        <w:color w:val="808080"/>
        <w:sz w:val="14"/>
        <w:szCs w:val="14"/>
      </w:rPr>
      <w:t xml:space="preserve">ΤΗΛ. 210 6891101 – </w:t>
    </w:r>
    <w:r w:rsidRPr="00D76899">
      <w:rPr>
        <w:rFonts w:ascii="Verdana" w:hAnsi="Verdana"/>
        <w:color w:val="808080"/>
        <w:sz w:val="14"/>
        <w:szCs w:val="14"/>
        <w:lang w:val="en-US"/>
      </w:rPr>
      <w:t>FAX</w:t>
    </w:r>
    <w:r w:rsidRPr="00D76899">
      <w:rPr>
        <w:rFonts w:ascii="Verdana" w:hAnsi="Verdana"/>
        <w:color w:val="808080"/>
        <w:sz w:val="14"/>
        <w:szCs w:val="14"/>
      </w:rPr>
      <w:t xml:space="preserve"> 210 6891060</w:t>
    </w:r>
  </w:p>
  <w:p w:rsidR="00DF574B" w:rsidRPr="00D76899" w:rsidRDefault="00DF574B" w:rsidP="00D76899">
    <w:pPr>
      <w:spacing w:after="0" w:line="360" w:lineRule="auto"/>
      <w:jc w:val="center"/>
      <w:rPr>
        <w:rFonts w:ascii="Verdana" w:hAnsi="Verdana"/>
        <w:b/>
        <w:color w:val="333399"/>
        <w:position w:val="16"/>
        <w:sz w:val="32"/>
        <w:szCs w:val="44"/>
      </w:rPr>
    </w:pPr>
    <w:r w:rsidRPr="00D76899">
      <w:rPr>
        <w:rFonts w:ascii="Verdana" w:hAnsi="Verdana"/>
        <w:b/>
        <w:color w:val="333399"/>
        <w:position w:val="16"/>
        <w:sz w:val="32"/>
        <w:szCs w:val="44"/>
        <w:lang w:val="en-US"/>
      </w:rPr>
      <w:t>www.sfee.gr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94" w:rsidRDefault="00D13794" w:rsidP="00D76899">
      <w:pPr>
        <w:spacing w:after="0" w:line="240" w:lineRule="auto"/>
      </w:pPr>
      <w:r>
        <w:separator/>
      </w:r>
    </w:p>
  </w:footnote>
  <w:footnote w:type="continuationSeparator" w:id="0">
    <w:p w:rsidR="00D13794" w:rsidRDefault="00D13794" w:rsidP="00D76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4B" w:rsidRDefault="00DF5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62CA"/>
    <w:multiLevelType w:val="hybridMultilevel"/>
    <w:tmpl w:val="4E6AB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BCA63EC"/>
    <w:multiLevelType w:val="hybridMultilevel"/>
    <w:tmpl w:val="65C46C8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5BD7DD9"/>
    <w:multiLevelType w:val="hybridMultilevel"/>
    <w:tmpl w:val="9438958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CE1627D"/>
    <w:multiLevelType w:val="hybridMultilevel"/>
    <w:tmpl w:val="1D7C8E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577"/>
    <w:rsid w:val="00044E96"/>
    <w:rsid w:val="000709E2"/>
    <w:rsid w:val="0007137D"/>
    <w:rsid w:val="00076A81"/>
    <w:rsid w:val="000D114B"/>
    <w:rsid w:val="000D484F"/>
    <w:rsid w:val="000E738E"/>
    <w:rsid w:val="00100AC0"/>
    <w:rsid w:val="00101373"/>
    <w:rsid w:val="00150D14"/>
    <w:rsid w:val="0025236F"/>
    <w:rsid w:val="002D7B90"/>
    <w:rsid w:val="003233BA"/>
    <w:rsid w:val="003A16A6"/>
    <w:rsid w:val="003A5A04"/>
    <w:rsid w:val="003C1D83"/>
    <w:rsid w:val="0048229B"/>
    <w:rsid w:val="004C62A6"/>
    <w:rsid w:val="005130A9"/>
    <w:rsid w:val="00522FBD"/>
    <w:rsid w:val="005447B4"/>
    <w:rsid w:val="005A2C19"/>
    <w:rsid w:val="005B2400"/>
    <w:rsid w:val="005D0B04"/>
    <w:rsid w:val="005E204B"/>
    <w:rsid w:val="00604919"/>
    <w:rsid w:val="00620F44"/>
    <w:rsid w:val="00621EF8"/>
    <w:rsid w:val="006248DA"/>
    <w:rsid w:val="006320C5"/>
    <w:rsid w:val="00643D73"/>
    <w:rsid w:val="00673A2A"/>
    <w:rsid w:val="00693353"/>
    <w:rsid w:val="00695D99"/>
    <w:rsid w:val="006A0758"/>
    <w:rsid w:val="006D47FE"/>
    <w:rsid w:val="006E5577"/>
    <w:rsid w:val="006E6675"/>
    <w:rsid w:val="007109FA"/>
    <w:rsid w:val="00745C0A"/>
    <w:rsid w:val="007A2A8E"/>
    <w:rsid w:val="007B5A03"/>
    <w:rsid w:val="007C41BF"/>
    <w:rsid w:val="007C4BFA"/>
    <w:rsid w:val="007C6613"/>
    <w:rsid w:val="007D5583"/>
    <w:rsid w:val="007E202D"/>
    <w:rsid w:val="007E2DC3"/>
    <w:rsid w:val="00806DB6"/>
    <w:rsid w:val="0082610C"/>
    <w:rsid w:val="008369B4"/>
    <w:rsid w:val="008417CC"/>
    <w:rsid w:val="00863317"/>
    <w:rsid w:val="008A1461"/>
    <w:rsid w:val="00900411"/>
    <w:rsid w:val="00953C72"/>
    <w:rsid w:val="00973678"/>
    <w:rsid w:val="00977EDB"/>
    <w:rsid w:val="00980C53"/>
    <w:rsid w:val="00983C08"/>
    <w:rsid w:val="009C6160"/>
    <w:rsid w:val="00A1396E"/>
    <w:rsid w:val="00A21921"/>
    <w:rsid w:val="00A41168"/>
    <w:rsid w:val="00A4455A"/>
    <w:rsid w:val="00A56053"/>
    <w:rsid w:val="00A737B5"/>
    <w:rsid w:val="00AE7B89"/>
    <w:rsid w:val="00B0563F"/>
    <w:rsid w:val="00B31DF4"/>
    <w:rsid w:val="00B37C79"/>
    <w:rsid w:val="00B541BC"/>
    <w:rsid w:val="00BA26FE"/>
    <w:rsid w:val="00BA6796"/>
    <w:rsid w:val="00BC1689"/>
    <w:rsid w:val="00BD14E7"/>
    <w:rsid w:val="00BD7674"/>
    <w:rsid w:val="00C165D2"/>
    <w:rsid w:val="00C814FF"/>
    <w:rsid w:val="00CB51C1"/>
    <w:rsid w:val="00CD3C9A"/>
    <w:rsid w:val="00D13794"/>
    <w:rsid w:val="00D150E5"/>
    <w:rsid w:val="00D21E57"/>
    <w:rsid w:val="00D76899"/>
    <w:rsid w:val="00D9036C"/>
    <w:rsid w:val="00D971A8"/>
    <w:rsid w:val="00DA52F1"/>
    <w:rsid w:val="00DB6AD1"/>
    <w:rsid w:val="00DC686C"/>
    <w:rsid w:val="00DD61EB"/>
    <w:rsid w:val="00DE34D4"/>
    <w:rsid w:val="00DF495F"/>
    <w:rsid w:val="00DF574B"/>
    <w:rsid w:val="00E154CE"/>
    <w:rsid w:val="00E45B95"/>
    <w:rsid w:val="00EA7FC9"/>
    <w:rsid w:val="00EC6AAF"/>
    <w:rsid w:val="00F61375"/>
    <w:rsid w:val="00FA7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89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76899"/>
    <w:rPr>
      <w:rFonts w:ascii="Tahoma" w:hAnsi="Tahoma" w:cs="Tahoma"/>
      <w:sz w:val="16"/>
      <w:szCs w:val="16"/>
    </w:rPr>
  </w:style>
  <w:style w:type="paragraph" w:styleId="Header">
    <w:name w:val="header"/>
    <w:basedOn w:val="Normal"/>
    <w:link w:val="HeaderChar"/>
    <w:uiPriority w:val="99"/>
    <w:rsid w:val="00D76899"/>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D76899"/>
    <w:rPr>
      <w:rFonts w:cs="Times New Roman"/>
    </w:rPr>
  </w:style>
  <w:style w:type="paragraph" w:styleId="Footer">
    <w:name w:val="footer"/>
    <w:basedOn w:val="Normal"/>
    <w:link w:val="FooterChar"/>
    <w:uiPriority w:val="99"/>
    <w:rsid w:val="00D76899"/>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D76899"/>
    <w:rPr>
      <w:rFonts w:cs="Times New Roman"/>
    </w:rPr>
  </w:style>
  <w:style w:type="paragraph" w:styleId="ListParagraph">
    <w:name w:val="List Paragraph"/>
    <w:basedOn w:val="Normal"/>
    <w:uiPriority w:val="99"/>
    <w:qFormat/>
    <w:rsid w:val="00B54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2470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Toubanaki</dc:creator>
  <cp:lastModifiedBy>C&amp;C</cp:lastModifiedBy>
  <cp:revision>11</cp:revision>
  <cp:lastPrinted>2014-09-09T14:19:00Z</cp:lastPrinted>
  <dcterms:created xsi:type="dcterms:W3CDTF">2014-09-15T11:28:00Z</dcterms:created>
  <dcterms:modified xsi:type="dcterms:W3CDTF">2014-09-16T06:26:00Z</dcterms:modified>
</cp:coreProperties>
</file>