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B" w:rsidRDefault="00564DBE" w:rsidP="006E5577">
      <w:pPr>
        <w:spacing w:after="0" w:line="240" w:lineRule="auto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-571500</wp:posOffset>
            </wp:positionV>
            <wp:extent cx="1990725" cy="1022350"/>
            <wp:effectExtent l="0" t="0" r="9525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4B" w:rsidRDefault="00DF574B" w:rsidP="006E5577">
      <w:pPr>
        <w:spacing w:after="0" w:line="240" w:lineRule="auto"/>
      </w:pPr>
    </w:p>
    <w:p w:rsidR="00DF574B" w:rsidRDefault="00DF574B" w:rsidP="00BC1689">
      <w:pPr>
        <w:spacing w:after="0" w:line="240" w:lineRule="auto"/>
      </w:pPr>
    </w:p>
    <w:p w:rsidR="00AF3022" w:rsidRPr="00BF0708" w:rsidRDefault="00AF3022" w:rsidP="00AF3022">
      <w:pPr>
        <w:spacing w:after="0" w:line="240" w:lineRule="auto"/>
        <w:jc w:val="center"/>
        <w:rPr>
          <w:b/>
          <w:sz w:val="28"/>
        </w:rPr>
      </w:pPr>
      <w:r w:rsidRPr="00BF0708">
        <w:rPr>
          <w:b/>
          <w:sz w:val="28"/>
        </w:rPr>
        <w:t>Δελτίο Τύπου</w:t>
      </w:r>
    </w:p>
    <w:p w:rsidR="00AF3022" w:rsidRPr="00BF0708" w:rsidRDefault="00AF3022" w:rsidP="00AF3022">
      <w:pPr>
        <w:spacing w:after="0" w:line="240" w:lineRule="auto"/>
        <w:jc w:val="center"/>
        <w:rPr>
          <w:b/>
          <w:sz w:val="28"/>
        </w:rPr>
      </w:pPr>
      <w:r w:rsidRPr="00BF0708">
        <w:rPr>
          <w:b/>
          <w:sz w:val="28"/>
        </w:rPr>
        <w:t xml:space="preserve">Μπλόκο από το ΙΚΑ στις πληρωμές </w:t>
      </w:r>
      <w:r w:rsidR="00C828CF">
        <w:rPr>
          <w:b/>
          <w:sz w:val="28"/>
        </w:rPr>
        <w:t xml:space="preserve">των παλαιών οφειλών </w:t>
      </w:r>
      <w:r w:rsidRPr="00BF0708">
        <w:rPr>
          <w:b/>
          <w:sz w:val="28"/>
        </w:rPr>
        <w:t>προς τις φαρμακευτικές εταιρείες</w:t>
      </w:r>
    </w:p>
    <w:p w:rsidR="00AF3022" w:rsidRDefault="00AF3022" w:rsidP="00AF3022">
      <w:pPr>
        <w:spacing w:after="0" w:line="240" w:lineRule="auto"/>
        <w:jc w:val="both"/>
      </w:pPr>
    </w:p>
    <w:p w:rsidR="00AF3022" w:rsidRDefault="00AF3022" w:rsidP="00AF3022">
      <w:pPr>
        <w:spacing w:after="0" w:line="240" w:lineRule="auto"/>
        <w:jc w:val="both"/>
      </w:pPr>
    </w:p>
    <w:p w:rsidR="00BF0708" w:rsidRPr="00977447" w:rsidRDefault="00AF3022" w:rsidP="00AF3022">
      <w:pPr>
        <w:spacing w:after="0" w:line="240" w:lineRule="auto"/>
        <w:jc w:val="both"/>
      </w:pPr>
      <w:r w:rsidRPr="00977447">
        <w:rPr>
          <w:b/>
        </w:rPr>
        <w:t>Αθήνα, 5 Ιουνίου 2013</w:t>
      </w:r>
      <w:r w:rsidRPr="00977447">
        <w:t xml:space="preserve"> – Σοβαρή εμπλοκή και μάλιστα χωρίς λόγο έχει προκύψει με τις πληρωμές </w:t>
      </w:r>
      <w:r w:rsidR="00C828CF" w:rsidRPr="00977447">
        <w:t xml:space="preserve">των παλαιών χρεών </w:t>
      </w:r>
      <w:r w:rsidRPr="00977447">
        <w:t xml:space="preserve">του ΙΚΑ προς τις φαρμακευτικές επιχειρήσεις. </w:t>
      </w:r>
      <w:r w:rsidR="00A86A1E" w:rsidRPr="00977447">
        <w:t>Παρ’</w:t>
      </w:r>
      <w:r w:rsidR="00DC5B72">
        <w:t xml:space="preserve"> </w:t>
      </w:r>
      <w:r w:rsidR="00A86A1E" w:rsidRPr="00977447">
        <w:t>όλο που το ΙΚΑ έχει διαθέσιμα τα απαραίτητα κονδύλια, προκειμένου να προχωρήσει στην άμεση αποπληρωμή όλων των χρεών που εκκρεμούν από το 2010, η όλη διαδικασία δεν προχωρά και εξακολουθεί να οφείλει προς τις φαρμακευτικές επιχειρήσεις περίπου 260 εκατομμύρια ευρώ</w:t>
      </w:r>
      <w:r w:rsidR="00444271" w:rsidRPr="00977447">
        <w:t xml:space="preserve">! </w:t>
      </w:r>
    </w:p>
    <w:p w:rsidR="00BF0708" w:rsidRPr="00977447" w:rsidRDefault="00BF0708" w:rsidP="00BF0708">
      <w:pPr>
        <w:spacing w:after="0" w:line="240" w:lineRule="auto"/>
        <w:jc w:val="both"/>
      </w:pPr>
    </w:p>
    <w:p w:rsidR="00BF0708" w:rsidRPr="00977447" w:rsidRDefault="00BF0708" w:rsidP="00BF0708">
      <w:pPr>
        <w:spacing w:after="0" w:line="240" w:lineRule="auto"/>
        <w:jc w:val="both"/>
      </w:pPr>
      <w:r w:rsidRPr="00977447">
        <w:t>Σε μια περίοδο που όλη η αγορά βρίσκεται σε ασφυκτική κατάσταση εξαιτίας της παρατεταμένης καθυστέρησης στην αποπληρωμή των ληξιπρόθεσμων οφειλών, η γραφειοκρατία αυτή τη φορά προφασίζεται απίστευτες δικαιολογίες προκειμένου να παγώσει τις πληρωμές</w:t>
      </w:r>
      <w:r w:rsidR="00977447">
        <w:t>,</w:t>
      </w:r>
      <w:r w:rsidRPr="00977447">
        <w:t xml:space="preserve"> παρά τις εντολές για επίσπευση των διαδικασιών από τους ίδιους Υπουργούς Υγείας και Οικονομικών ακόμη και από τον ίδιο τον Πρωθυπουργό.  </w:t>
      </w:r>
    </w:p>
    <w:p w:rsidR="00BF0708" w:rsidRPr="00977447" w:rsidRDefault="00BF0708" w:rsidP="00AF3022">
      <w:pPr>
        <w:spacing w:after="0" w:line="240" w:lineRule="auto"/>
        <w:jc w:val="both"/>
      </w:pPr>
    </w:p>
    <w:p w:rsidR="00977447" w:rsidRDefault="00BF0708" w:rsidP="00AF3022">
      <w:pPr>
        <w:spacing w:after="0" w:line="240" w:lineRule="auto"/>
        <w:jc w:val="both"/>
      </w:pPr>
      <w:r w:rsidRPr="00977447">
        <w:t>Ο ΣΦΕΕ</w:t>
      </w:r>
      <w:r w:rsidR="00977447" w:rsidRPr="00977447">
        <w:t xml:space="preserve"> </w:t>
      </w:r>
      <w:r w:rsidR="00AF3022" w:rsidRPr="00977447">
        <w:t>ενημερών</w:t>
      </w:r>
      <w:r w:rsidR="00977447">
        <w:t>ει</w:t>
      </w:r>
      <w:r w:rsidR="00AF3022" w:rsidRPr="00977447">
        <w:t xml:space="preserve"> ότι </w:t>
      </w:r>
      <w:r w:rsidR="00A86A1E" w:rsidRPr="00977447">
        <w:t>οι πληρ</w:t>
      </w:r>
      <w:r w:rsidR="005A7F1F">
        <w:t>ωμές έχουν σταματήσει προς τις</w:t>
      </w:r>
      <w:r w:rsidR="005A7F1F" w:rsidRPr="005A7F1F">
        <w:t xml:space="preserve"> </w:t>
      </w:r>
      <w:r w:rsidR="00AF3022" w:rsidRPr="00977447">
        <w:t>φαρμακευτικές επιχειρήσεις</w:t>
      </w:r>
      <w:r w:rsidR="00A86A1E" w:rsidRPr="00977447">
        <w:t xml:space="preserve"> </w:t>
      </w:r>
      <w:r w:rsidR="00AF3022" w:rsidRPr="00977447">
        <w:t xml:space="preserve">με την αιτιολογία ότι </w:t>
      </w:r>
      <w:r w:rsidR="00C828CF" w:rsidRPr="00977447">
        <w:t xml:space="preserve">δεν αναφέρονται ρητώς οι φαρμακευτικές επιχειρήσεις στους παρόχους υπηρεσιών υγείας και επομένως δεν μπορούν να εγκριθούν οι πληρωμές! </w:t>
      </w:r>
      <w:r w:rsidR="00977447" w:rsidRPr="00977447">
        <w:t xml:space="preserve">Με λίγα λόγια </w:t>
      </w:r>
      <w:r w:rsidR="00977447" w:rsidRPr="004256E2">
        <w:rPr>
          <w:b/>
        </w:rPr>
        <w:t>οι φαρμακευτικές επιχειρήσεις δεν θεωρούνται πάροχοι υγείας</w:t>
      </w:r>
      <w:r w:rsidR="00977447" w:rsidRPr="00977447">
        <w:t xml:space="preserve">! </w:t>
      </w:r>
    </w:p>
    <w:p w:rsidR="00977447" w:rsidRDefault="00977447" w:rsidP="00AF3022">
      <w:pPr>
        <w:spacing w:after="0" w:line="240" w:lineRule="auto"/>
        <w:jc w:val="both"/>
      </w:pPr>
    </w:p>
    <w:p w:rsidR="00AF3022" w:rsidRPr="00977447" w:rsidRDefault="00C828CF" w:rsidP="00AF3022">
      <w:pPr>
        <w:spacing w:after="0" w:line="240" w:lineRule="auto"/>
        <w:jc w:val="both"/>
      </w:pPr>
      <w:r w:rsidRPr="00977447">
        <w:t>Το πρόβλημα εντοπίζεται στον τρόπο με τον οποίο ερμηνεύουν κάποιοι τη νομοθεσία. Πιο συγκεκριμένα,</w:t>
      </w:r>
      <w:r w:rsidR="00444271" w:rsidRPr="00977447">
        <w:t xml:space="preserve"> οι</w:t>
      </w:r>
      <w:r w:rsidRPr="00977447">
        <w:t xml:space="preserve"> νόμο</w:t>
      </w:r>
      <w:r w:rsidR="00444271" w:rsidRPr="00977447">
        <w:t>ι</w:t>
      </w:r>
      <w:r w:rsidRPr="00977447">
        <w:t xml:space="preserve"> (</w:t>
      </w:r>
      <w:r w:rsidR="00AF3022" w:rsidRPr="00977447">
        <w:t>Ν. 4038/2012 και 4132/2013</w:t>
      </w:r>
      <w:r w:rsidR="00444271" w:rsidRPr="00977447">
        <w:t>)</w:t>
      </w:r>
      <w:r w:rsidR="00AF3022" w:rsidRPr="00977447">
        <w:t xml:space="preserve"> </w:t>
      </w:r>
      <w:r w:rsidR="00444271" w:rsidRPr="00977447">
        <w:t>αναφέρονται στην κάλυψη των οφειλών του Οργανισμού «</w:t>
      </w:r>
      <w:r w:rsidR="00444271" w:rsidRPr="00977447">
        <w:rPr>
          <w:i/>
        </w:rPr>
        <w:t xml:space="preserve">προς τα φαρμακεία και </w:t>
      </w:r>
      <w:r w:rsidR="00444271" w:rsidRPr="00977447">
        <w:rPr>
          <w:i/>
          <w:u w:val="single"/>
        </w:rPr>
        <w:t xml:space="preserve">λοιπούς συμβεβλημένους ιδιώτες παρόχους υπηρεσιών υγείας (ιατρούς, κλινικές, διαγνωστικά κέντρα και εργαστήρια </w:t>
      </w:r>
      <w:r w:rsidR="00444271" w:rsidRPr="009B0E39">
        <w:rPr>
          <w:i/>
          <w:u w:val="single"/>
        </w:rPr>
        <w:t>κ</w:t>
      </w:r>
      <w:r w:rsidR="009B0E39" w:rsidRPr="009B0E39">
        <w:rPr>
          <w:i/>
          <w:u w:val="single"/>
        </w:rPr>
        <w:t>.</w:t>
      </w:r>
      <w:r w:rsidR="009B0E39">
        <w:rPr>
          <w:i/>
          <w:u w:val="single"/>
        </w:rPr>
        <w:t>ο.κ</w:t>
      </w:r>
      <w:r w:rsidR="00444271" w:rsidRPr="00977447">
        <w:rPr>
          <w:i/>
          <w:u w:val="single"/>
        </w:rPr>
        <w:t>.</w:t>
      </w:r>
      <w:r w:rsidR="00444271" w:rsidRPr="00977447">
        <w:rPr>
          <w:i/>
        </w:rPr>
        <w:t>)</w:t>
      </w:r>
      <w:r w:rsidR="00444271" w:rsidRPr="00977447">
        <w:t xml:space="preserve">». Επειδή λοιπόν </w:t>
      </w:r>
      <w:r w:rsidR="00AF3022" w:rsidRPr="00977447">
        <w:t xml:space="preserve">οι φαρμακευτικές επιχειρήσεις </w:t>
      </w:r>
      <w:r w:rsidR="00444271" w:rsidRPr="00977447">
        <w:t xml:space="preserve">δεν αναφέρονται ρητά στο συγκεκριμένο εδάφιο, ορισμένοι επιμένουν να υποστηρίζουν ότι </w:t>
      </w:r>
      <w:r w:rsidR="00AF3022" w:rsidRPr="00977447">
        <w:t xml:space="preserve">δεν υπάγονται στην εν λόγω ρύθμιση (!!!) και ως εκ τούτου δεν </w:t>
      </w:r>
      <w:r w:rsidR="00977447" w:rsidRPr="00977447">
        <w:t>δύναται να εγκριθεί</w:t>
      </w:r>
      <w:r w:rsidR="00AF3022" w:rsidRPr="00977447">
        <w:t xml:space="preserve"> η εξόφληση των εκκρεμών χρεών του ΙΚΑ προς αυτές</w:t>
      </w:r>
      <w:r w:rsidR="00444271" w:rsidRPr="00977447">
        <w:t>!</w:t>
      </w:r>
      <w:r w:rsidR="00E60C08" w:rsidRPr="00977447">
        <w:t xml:space="preserve"> Παρ’</w:t>
      </w:r>
      <w:r w:rsidR="00A46A23">
        <w:t xml:space="preserve"> </w:t>
      </w:r>
      <w:r w:rsidR="00E60C08" w:rsidRPr="00977447">
        <w:t>όλα αυτά οι Υπουργικές αποφάσεις που έχουν εκδοθεί κατ’</w:t>
      </w:r>
      <w:r w:rsidR="00977447" w:rsidRPr="00977447">
        <w:t xml:space="preserve"> </w:t>
      </w:r>
      <w:r w:rsidR="00E60C08" w:rsidRPr="00977447">
        <w:t>εφαρμογή των νόμων αυτών αναφέρουν ρητά τις φαρμακευτικές επιχειρήσεις ως παρόχους υγείας και μάλιστα τους επιβάλουν και ποσοστό έκπτωσης για την εξόφληση των εκκρεμών χρεών</w:t>
      </w:r>
      <w:r w:rsidR="00977447" w:rsidRPr="00977447">
        <w:t>, της τάξης του 2%</w:t>
      </w:r>
      <w:r w:rsidR="00E60C08" w:rsidRPr="00977447">
        <w:t>.</w:t>
      </w:r>
      <w:r w:rsidR="00444271" w:rsidRPr="00977447">
        <w:t xml:space="preserve"> </w:t>
      </w:r>
    </w:p>
    <w:p w:rsidR="00977447" w:rsidRPr="00977447" w:rsidRDefault="00977447" w:rsidP="00AF3022">
      <w:pPr>
        <w:spacing w:after="0" w:line="240" w:lineRule="auto"/>
        <w:jc w:val="both"/>
      </w:pPr>
    </w:p>
    <w:p w:rsidR="00DF574B" w:rsidRPr="004D0BD8" w:rsidRDefault="00A86A1E" w:rsidP="006320C5">
      <w:pPr>
        <w:spacing w:after="0" w:line="240" w:lineRule="auto"/>
        <w:jc w:val="both"/>
      </w:pPr>
      <w:r w:rsidRPr="00977447">
        <w:t xml:space="preserve">Σημειώνεται ότι </w:t>
      </w:r>
      <w:r w:rsidR="00BF0708" w:rsidRPr="00977447">
        <w:t>το σύνολο των χρεών προς τις φαρμακευτικές επιχειρήσεις αγγίζει το 1,6 δ</w:t>
      </w:r>
      <w:r w:rsidR="00977447" w:rsidRPr="00977447">
        <w:t xml:space="preserve">ις ευρώ τα δύο τελευταία χρόνια και </w:t>
      </w:r>
      <w:r w:rsidR="00444271" w:rsidRPr="00977447">
        <w:t>παρά τους στόχους της Κυβέρνησης να μη δημιουργήσει  νέα γενιά ληξιπρόθεσμων οφειλών</w:t>
      </w:r>
      <w:r w:rsidR="00977447" w:rsidRPr="00977447">
        <w:t>, ήδη τα χρέη για το 2013 έχουν αρχίσει να συσσωρεύονται και αγγίζουν πλέον το ποσό των 380 εκατ</w:t>
      </w:r>
      <w:r w:rsidR="00444271" w:rsidRPr="00977447">
        <w:t>.</w:t>
      </w:r>
      <w:r w:rsidR="00977447" w:rsidRPr="00977447">
        <w:t xml:space="preserve"> €!</w:t>
      </w:r>
    </w:p>
    <w:p w:rsidR="007758A9" w:rsidRPr="004D0BD8" w:rsidRDefault="007758A9" w:rsidP="006320C5">
      <w:pPr>
        <w:spacing w:after="0" w:line="240" w:lineRule="auto"/>
        <w:jc w:val="both"/>
      </w:pPr>
    </w:p>
    <w:p w:rsidR="007758A9" w:rsidRPr="004D0BD8" w:rsidRDefault="007758A9" w:rsidP="006320C5">
      <w:pPr>
        <w:spacing w:after="0" w:line="240" w:lineRule="auto"/>
        <w:jc w:val="both"/>
      </w:pPr>
    </w:p>
    <w:p w:rsidR="007758A9" w:rsidRPr="004D0BD8" w:rsidRDefault="007758A9" w:rsidP="006320C5">
      <w:pPr>
        <w:spacing w:after="0" w:line="240" w:lineRule="auto"/>
        <w:jc w:val="both"/>
      </w:pPr>
    </w:p>
    <w:sectPr w:rsidR="007758A9" w:rsidRPr="004D0BD8" w:rsidSect="00620F4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AA" w:rsidRDefault="00F878AA" w:rsidP="00D76899">
      <w:pPr>
        <w:spacing w:after="0" w:line="240" w:lineRule="auto"/>
      </w:pPr>
      <w:r>
        <w:separator/>
      </w:r>
    </w:p>
  </w:endnote>
  <w:endnote w:type="continuationSeparator" w:id="0">
    <w:p w:rsidR="00F878AA" w:rsidRDefault="00F878AA" w:rsidP="00D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Pr="00D76899" w:rsidRDefault="00DF574B" w:rsidP="00D76899">
    <w:pPr>
      <w:pStyle w:val="a5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>Λ. Κηφισίας 280 &amp; Αγρινίου 3, 152 32 ΧΑΛΑΝΔΡΙ, ΑΘΗΝΑ</w:t>
    </w:r>
  </w:p>
  <w:p w:rsidR="00DF574B" w:rsidRPr="00D76899" w:rsidRDefault="00DF574B" w:rsidP="00D76899">
    <w:pPr>
      <w:tabs>
        <w:tab w:val="center" w:pos="4153"/>
        <w:tab w:val="right" w:pos="8306"/>
      </w:tabs>
      <w:spacing w:after="0" w:line="240" w:lineRule="auto"/>
      <w:jc w:val="center"/>
      <w:rPr>
        <w:rFonts w:ascii="Verdana" w:hAnsi="Verdana"/>
        <w:color w:val="808080"/>
        <w:sz w:val="14"/>
        <w:szCs w:val="14"/>
      </w:rPr>
    </w:pPr>
    <w:r w:rsidRPr="00D76899">
      <w:rPr>
        <w:rFonts w:ascii="Verdana" w:hAnsi="Verdana"/>
        <w:color w:val="808080"/>
        <w:sz w:val="14"/>
        <w:szCs w:val="14"/>
      </w:rPr>
      <w:t xml:space="preserve">ΤΗΛ. 210 6891101 – </w:t>
    </w:r>
    <w:r w:rsidRPr="00D76899">
      <w:rPr>
        <w:rFonts w:ascii="Verdana" w:hAnsi="Verdana"/>
        <w:color w:val="808080"/>
        <w:sz w:val="14"/>
        <w:szCs w:val="14"/>
        <w:lang w:val="en-US"/>
      </w:rPr>
      <w:t>FAX</w:t>
    </w:r>
    <w:r w:rsidRPr="00D76899">
      <w:rPr>
        <w:rFonts w:ascii="Verdana" w:hAnsi="Verdana"/>
        <w:color w:val="808080"/>
        <w:sz w:val="14"/>
        <w:szCs w:val="14"/>
      </w:rPr>
      <w:t xml:space="preserve"> 210 6891060</w:t>
    </w:r>
  </w:p>
  <w:p w:rsidR="00DF574B" w:rsidRPr="00D76899" w:rsidRDefault="00DF574B" w:rsidP="00D76899">
    <w:pPr>
      <w:spacing w:after="0" w:line="360" w:lineRule="auto"/>
      <w:jc w:val="center"/>
      <w:rPr>
        <w:rFonts w:ascii="Verdana" w:hAnsi="Verdana"/>
        <w:b/>
        <w:color w:val="333399"/>
        <w:position w:val="16"/>
        <w:sz w:val="32"/>
        <w:szCs w:val="44"/>
      </w:rPr>
    </w:pPr>
    <w:r w:rsidRPr="00D76899">
      <w:rPr>
        <w:rFonts w:ascii="Verdana" w:hAnsi="Verdana"/>
        <w:b/>
        <w:color w:val="333399"/>
        <w:position w:val="16"/>
        <w:sz w:val="32"/>
        <w:szCs w:val="44"/>
        <w:lang w:val="en-US"/>
      </w:rPr>
      <w:t>www.sfee.gr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AA" w:rsidRDefault="00F878AA" w:rsidP="00D76899">
      <w:pPr>
        <w:spacing w:after="0" w:line="240" w:lineRule="auto"/>
      </w:pPr>
      <w:r>
        <w:separator/>
      </w:r>
    </w:p>
  </w:footnote>
  <w:footnote w:type="continuationSeparator" w:id="0">
    <w:p w:rsidR="00F878AA" w:rsidRDefault="00F878AA" w:rsidP="00D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B" w:rsidRDefault="00DF5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316E"/>
    <w:multiLevelType w:val="hybridMultilevel"/>
    <w:tmpl w:val="25187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7"/>
    <w:rsid w:val="000421CA"/>
    <w:rsid w:val="000709E2"/>
    <w:rsid w:val="00072729"/>
    <w:rsid w:val="00076A81"/>
    <w:rsid w:val="000D484F"/>
    <w:rsid w:val="00100AC0"/>
    <w:rsid w:val="0025236F"/>
    <w:rsid w:val="002D7B90"/>
    <w:rsid w:val="003A16A6"/>
    <w:rsid w:val="003C1D83"/>
    <w:rsid w:val="004160C8"/>
    <w:rsid w:val="004256E2"/>
    <w:rsid w:val="00444271"/>
    <w:rsid w:val="0048229B"/>
    <w:rsid w:val="004C62A6"/>
    <w:rsid w:val="004D0BD8"/>
    <w:rsid w:val="005130A9"/>
    <w:rsid w:val="00522FBD"/>
    <w:rsid w:val="005447B4"/>
    <w:rsid w:val="00564DBE"/>
    <w:rsid w:val="005A7F1F"/>
    <w:rsid w:val="005B2400"/>
    <w:rsid w:val="005E204B"/>
    <w:rsid w:val="00604919"/>
    <w:rsid w:val="00620F44"/>
    <w:rsid w:val="006320C5"/>
    <w:rsid w:val="00643D73"/>
    <w:rsid w:val="00693353"/>
    <w:rsid w:val="006D47FE"/>
    <w:rsid w:val="006E5577"/>
    <w:rsid w:val="006E6675"/>
    <w:rsid w:val="007109FA"/>
    <w:rsid w:val="00745C0A"/>
    <w:rsid w:val="007758A9"/>
    <w:rsid w:val="007B5A03"/>
    <w:rsid w:val="007C6613"/>
    <w:rsid w:val="007E202D"/>
    <w:rsid w:val="00806DB6"/>
    <w:rsid w:val="008417CC"/>
    <w:rsid w:val="00863317"/>
    <w:rsid w:val="00871965"/>
    <w:rsid w:val="008A1461"/>
    <w:rsid w:val="009518D0"/>
    <w:rsid w:val="00973678"/>
    <w:rsid w:val="00977447"/>
    <w:rsid w:val="00977EDB"/>
    <w:rsid w:val="00983C08"/>
    <w:rsid w:val="009B0E39"/>
    <w:rsid w:val="00A1396E"/>
    <w:rsid w:val="00A21921"/>
    <w:rsid w:val="00A41168"/>
    <w:rsid w:val="00A46A23"/>
    <w:rsid w:val="00A737B5"/>
    <w:rsid w:val="00A86A1E"/>
    <w:rsid w:val="00AE7B89"/>
    <w:rsid w:val="00AF3022"/>
    <w:rsid w:val="00B0563F"/>
    <w:rsid w:val="00B31DF4"/>
    <w:rsid w:val="00B541BC"/>
    <w:rsid w:val="00B846D7"/>
    <w:rsid w:val="00BC1689"/>
    <w:rsid w:val="00BD14E7"/>
    <w:rsid w:val="00BD7674"/>
    <w:rsid w:val="00BF0708"/>
    <w:rsid w:val="00C165D2"/>
    <w:rsid w:val="00C519F8"/>
    <w:rsid w:val="00C814FF"/>
    <w:rsid w:val="00C828CF"/>
    <w:rsid w:val="00CB51C1"/>
    <w:rsid w:val="00CD3C9A"/>
    <w:rsid w:val="00D150E5"/>
    <w:rsid w:val="00D21E57"/>
    <w:rsid w:val="00D76899"/>
    <w:rsid w:val="00D9036C"/>
    <w:rsid w:val="00DA52F1"/>
    <w:rsid w:val="00DB6AD1"/>
    <w:rsid w:val="00DC5B72"/>
    <w:rsid w:val="00DC686C"/>
    <w:rsid w:val="00DD61EB"/>
    <w:rsid w:val="00DE34D4"/>
    <w:rsid w:val="00DF574B"/>
    <w:rsid w:val="00E60C08"/>
    <w:rsid w:val="00EA43C7"/>
    <w:rsid w:val="00EC6AAF"/>
    <w:rsid w:val="00EE5B73"/>
    <w:rsid w:val="00F61375"/>
    <w:rsid w:val="00F856E8"/>
    <w:rsid w:val="00F878AA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256E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256E2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4256E2"/>
    <w:rPr>
      <w:sz w:val="2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6E2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4256E2"/>
    <w:rPr>
      <w:b/>
      <w:bCs/>
      <w:sz w:val="20"/>
      <w:szCs w:val="20"/>
      <w:lang w:eastAsia="en-US"/>
    </w:rPr>
  </w:style>
  <w:style w:type="character" w:styleId="-">
    <w:name w:val="Hyperlink"/>
    <w:uiPriority w:val="99"/>
    <w:semiHidden/>
    <w:unhideWhenUsed/>
    <w:rsid w:val="00775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768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76899"/>
    <w:rPr>
      <w:rFonts w:cs="Times New Roman"/>
    </w:rPr>
  </w:style>
  <w:style w:type="paragraph" w:styleId="a5">
    <w:name w:val="footer"/>
    <w:basedOn w:val="a"/>
    <w:link w:val="Char1"/>
    <w:uiPriority w:val="99"/>
    <w:rsid w:val="00D76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locked/>
    <w:rsid w:val="00D76899"/>
    <w:rPr>
      <w:rFonts w:cs="Times New Roman"/>
    </w:rPr>
  </w:style>
  <w:style w:type="paragraph" w:styleId="a6">
    <w:name w:val="List Paragraph"/>
    <w:basedOn w:val="a"/>
    <w:uiPriority w:val="99"/>
    <w:qFormat/>
    <w:rsid w:val="00B541BC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256E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256E2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4256E2"/>
    <w:rPr>
      <w:sz w:val="2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6E2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4256E2"/>
    <w:rPr>
      <w:b/>
      <w:bCs/>
      <w:sz w:val="20"/>
      <w:szCs w:val="20"/>
      <w:lang w:eastAsia="en-US"/>
    </w:rPr>
  </w:style>
  <w:style w:type="character" w:styleId="-">
    <w:name w:val="Hyperlink"/>
    <w:uiPriority w:val="99"/>
    <w:semiHidden/>
    <w:unhideWhenUsed/>
    <w:rsid w:val="00775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C48B-9863-49A7-AC9B-F2ED191B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Toubanaki</dc:creator>
  <cp:lastModifiedBy>Stergios Kotsigiannis</cp:lastModifiedBy>
  <cp:revision>2</cp:revision>
  <cp:lastPrinted>2013-06-05T10:33:00Z</cp:lastPrinted>
  <dcterms:created xsi:type="dcterms:W3CDTF">2013-06-10T14:26:00Z</dcterms:created>
  <dcterms:modified xsi:type="dcterms:W3CDTF">2013-06-10T14:26:00Z</dcterms:modified>
</cp:coreProperties>
</file>