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E" w:rsidRPr="00051968" w:rsidRDefault="00022DB0" w:rsidP="00051968">
      <w:pPr>
        <w:spacing w:line="276" w:lineRule="auto"/>
        <w:jc w:val="center"/>
        <w:rPr>
          <w:rFonts w:ascii="Segoe UI" w:hAnsi="Segoe UI" w:cs="Segoe UI"/>
          <w:b/>
          <w:color w:val="auto"/>
          <w:sz w:val="28"/>
          <w:szCs w:val="22"/>
          <w:lang w:val="el-GR"/>
        </w:rPr>
      </w:pPr>
      <w:r w:rsidRPr="00051968">
        <w:rPr>
          <w:rFonts w:ascii="Segoe UI" w:hAnsi="Segoe UI" w:cs="Segoe UI"/>
          <w:b/>
          <w:color w:val="auto"/>
          <w:sz w:val="28"/>
          <w:szCs w:val="22"/>
          <w:lang w:val="el-GR"/>
        </w:rPr>
        <w:t>Συνάντηση ΣΦΕΕ – ΠΕΦ με Υπουργό Υγείας</w:t>
      </w:r>
      <w:r w:rsidR="00DC0ABE" w:rsidRPr="00051968">
        <w:rPr>
          <w:rFonts w:ascii="Segoe UI" w:hAnsi="Segoe UI" w:cs="Segoe UI"/>
          <w:b/>
          <w:color w:val="auto"/>
          <w:sz w:val="28"/>
          <w:szCs w:val="22"/>
          <w:lang w:val="el-GR"/>
        </w:rPr>
        <w:t xml:space="preserve">: </w:t>
      </w:r>
    </w:p>
    <w:p w:rsidR="001E414A" w:rsidRPr="00051968" w:rsidRDefault="00214173" w:rsidP="00051968">
      <w:pPr>
        <w:spacing w:line="276" w:lineRule="auto"/>
        <w:jc w:val="center"/>
        <w:rPr>
          <w:rFonts w:ascii="Segoe UI" w:hAnsi="Segoe UI" w:cs="Segoe UI"/>
          <w:b/>
          <w:color w:val="auto"/>
          <w:sz w:val="28"/>
          <w:szCs w:val="22"/>
          <w:lang w:val="el-GR"/>
        </w:rPr>
      </w:pPr>
      <w:r w:rsidRPr="00051968">
        <w:rPr>
          <w:rFonts w:ascii="Segoe UI" w:hAnsi="Segoe UI" w:cs="Segoe UI"/>
          <w:b/>
          <w:color w:val="auto"/>
          <w:sz w:val="28"/>
          <w:szCs w:val="22"/>
          <w:lang w:val="el-GR"/>
        </w:rPr>
        <w:t>Συνεργασία</w:t>
      </w:r>
      <w:r w:rsidR="00DC0ABE" w:rsidRPr="00051968">
        <w:rPr>
          <w:rFonts w:ascii="Segoe UI" w:hAnsi="Segoe UI" w:cs="Segoe UI"/>
          <w:b/>
          <w:color w:val="auto"/>
          <w:sz w:val="28"/>
          <w:szCs w:val="22"/>
          <w:lang w:val="el-GR"/>
        </w:rPr>
        <w:t xml:space="preserve"> </w:t>
      </w:r>
      <w:r w:rsidR="00000B07">
        <w:rPr>
          <w:rFonts w:ascii="Segoe UI" w:hAnsi="Segoe UI" w:cs="Segoe UI"/>
          <w:b/>
          <w:color w:val="auto"/>
          <w:sz w:val="28"/>
          <w:szCs w:val="22"/>
          <w:lang w:val="el-GR"/>
        </w:rPr>
        <w:t>Πολιτείας</w:t>
      </w:r>
      <w:r w:rsidR="00DC0ABE" w:rsidRPr="00051968">
        <w:rPr>
          <w:rFonts w:ascii="Segoe UI" w:hAnsi="Segoe UI" w:cs="Segoe UI"/>
          <w:b/>
          <w:color w:val="auto"/>
          <w:sz w:val="28"/>
          <w:szCs w:val="22"/>
          <w:lang w:val="el-GR"/>
        </w:rPr>
        <w:t xml:space="preserve"> και Φαρμακοβιομηχανίας για </w:t>
      </w:r>
      <w:r w:rsidRPr="00051968">
        <w:rPr>
          <w:rFonts w:ascii="Segoe UI" w:hAnsi="Segoe UI" w:cs="Segoe UI"/>
          <w:b/>
          <w:color w:val="auto"/>
          <w:sz w:val="28"/>
          <w:szCs w:val="22"/>
          <w:lang w:val="el-GR"/>
        </w:rPr>
        <w:t>την εξεύρεση λύσεων προς όφελος του Έλληνα ασθενή</w:t>
      </w:r>
    </w:p>
    <w:p w:rsidR="001E414A" w:rsidRPr="00051968" w:rsidRDefault="001E414A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</w:p>
    <w:p w:rsidR="00000B07" w:rsidRPr="0049686C" w:rsidRDefault="001E414A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 w:rsidRPr="00051968">
        <w:rPr>
          <w:rFonts w:ascii="Segoe UI" w:hAnsi="Segoe UI" w:cs="Segoe UI"/>
          <w:b/>
          <w:sz w:val="22"/>
          <w:szCs w:val="22"/>
          <w:lang w:val="el-GR"/>
        </w:rPr>
        <w:t xml:space="preserve">Αθήνα, </w:t>
      </w:r>
      <w:r w:rsidR="00022DB0" w:rsidRPr="00051968">
        <w:rPr>
          <w:rFonts w:ascii="Segoe UI" w:hAnsi="Segoe UI" w:cs="Segoe UI"/>
          <w:b/>
          <w:sz w:val="22"/>
          <w:szCs w:val="22"/>
          <w:lang w:val="el-GR"/>
        </w:rPr>
        <w:t>15 Ιουλίου</w:t>
      </w:r>
      <w:r w:rsidRPr="00051968">
        <w:rPr>
          <w:rFonts w:ascii="Segoe UI" w:hAnsi="Segoe UI" w:cs="Segoe UI"/>
          <w:b/>
          <w:sz w:val="22"/>
          <w:szCs w:val="22"/>
          <w:lang w:val="el-GR"/>
        </w:rPr>
        <w:t xml:space="preserve"> 2016</w:t>
      </w:r>
      <w:r w:rsidR="00054C59">
        <w:rPr>
          <w:rFonts w:ascii="Segoe UI" w:hAnsi="Segoe UI" w:cs="Segoe UI"/>
          <w:b/>
          <w:sz w:val="22"/>
          <w:szCs w:val="22"/>
          <w:lang w:val="el-GR"/>
        </w:rPr>
        <w:t xml:space="preserve"> </w:t>
      </w:r>
      <w:bookmarkStart w:id="0" w:name="_GoBack"/>
      <w:bookmarkEnd w:id="0"/>
      <w:r w:rsidRPr="00051968">
        <w:rPr>
          <w:rFonts w:ascii="Segoe UI" w:hAnsi="Segoe UI" w:cs="Segoe UI"/>
          <w:b/>
          <w:sz w:val="22"/>
          <w:szCs w:val="22"/>
          <w:lang w:val="el-GR"/>
        </w:rPr>
        <w:t>-</w:t>
      </w:r>
      <w:r w:rsidR="00051968">
        <w:rPr>
          <w:rFonts w:ascii="Segoe UI" w:hAnsi="Segoe UI" w:cs="Segoe UI"/>
          <w:b/>
          <w:sz w:val="22"/>
          <w:szCs w:val="22"/>
          <w:lang w:val="el-GR"/>
        </w:rPr>
        <w:t xml:space="preserve"> </w:t>
      </w:r>
      <w:r w:rsidR="000E1331" w:rsidRPr="00051968">
        <w:rPr>
          <w:rFonts w:ascii="Segoe UI" w:hAnsi="Segoe UI" w:cs="Segoe UI"/>
          <w:color w:val="auto"/>
          <w:sz w:val="22"/>
          <w:szCs w:val="22"/>
          <w:lang w:val="el-GR"/>
        </w:rPr>
        <w:t>Οι προκλήσεις που αντιμετωπίζ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ουν </w:t>
      </w:r>
      <w:r w:rsidR="000E1331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το σύστημα 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φαρμακευτικής φροντίδας </w:t>
      </w:r>
      <w:r w:rsidR="000E1331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και η φαρμακοβιομηχανία, καθώς και η επιτακτική πλέον ανάγκη για 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>το σχεδιασμό και εφαρμογή ενός βιώσιμου πλαισίου φαρμακευτικής πολιτικής προς όφελος των ασθενών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,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αποτέλεσαν το </w:t>
      </w:r>
      <w:r w:rsidR="00000B07">
        <w:rPr>
          <w:rFonts w:ascii="Segoe UI" w:hAnsi="Segoe UI" w:cs="Segoe UI"/>
          <w:color w:val="auto"/>
          <w:sz w:val="22"/>
          <w:szCs w:val="22"/>
          <w:lang w:val="el-GR"/>
        </w:rPr>
        <w:t>αντικείμενο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της</w:t>
      </w:r>
      <w:r w:rsidR="00022DB0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DC0ABE" w:rsidRPr="00051968">
        <w:rPr>
          <w:rFonts w:ascii="Segoe UI" w:hAnsi="Segoe UI" w:cs="Segoe UI"/>
          <w:color w:val="auto"/>
          <w:sz w:val="22"/>
          <w:szCs w:val="22"/>
          <w:lang w:val="el-GR"/>
        </w:rPr>
        <w:t>κοινή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="00DC0ABE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022DB0" w:rsidRPr="00051968">
        <w:rPr>
          <w:rFonts w:ascii="Segoe UI" w:hAnsi="Segoe UI" w:cs="Segoe UI"/>
          <w:color w:val="auto"/>
          <w:sz w:val="22"/>
          <w:szCs w:val="22"/>
          <w:lang w:val="el-GR"/>
        </w:rPr>
        <w:t>συνάντηση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="00022DB0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που πραγματοποιήθηκε χθες το</w:t>
      </w:r>
      <w:r w:rsidR="00051968">
        <w:rPr>
          <w:rFonts w:ascii="Segoe UI" w:hAnsi="Segoe UI" w:cs="Segoe UI"/>
          <w:bCs/>
          <w:color w:val="auto"/>
          <w:sz w:val="22"/>
          <w:szCs w:val="22"/>
          <w:lang w:val="el-GR"/>
        </w:rPr>
        <w:t xml:space="preserve"> </w:t>
      </w:r>
      <w:r w:rsidR="00022DB0" w:rsidRPr="00051968">
        <w:rPr>
          <w:rFonts w:ascii="Segoe UI" w:hAnsi="Segoe UI" w:cs="Segoe UI"/>
          <w:bCs/>
          <w:color w:val="auto"/>
          <w:sz w:val="22"/>
          <w:szCs w:val="22"/>
          <w:lang w:val="el-GR"/>
        </w:rPr>
        <w:t>απόγευμα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000B07">
        <w:rPr>
          <w:rFonts w:ascii="Segoe UI" w:hAnsi="Segoe UI" w:cs="Segoe UI"/>
          <w:color w:val="auto"/>
          <w:sz w:val="22"/>
          <w:szCs w:val="22"/>
          <w:lang w:val="el-GR"/>
        </w:rPr>
        <w:t>στο Υπουργείο Υγείας</w:t>
      </w:r>
      <w:r w:rsidR="00DC0ABE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μεταξύ εκπροσώπων </w:t>
      </w:r>
      <w:r w:rsidR="00000B07">
        <w:rPr>
          <w:rFonts w:ascii="Segoe UI" w:hAnsi="Segoe UI" w:cs="Segoe UI"/>
          <w:color w:val="auto"/>
          <w:sz w:val="22"/>
          <w:szCs w:val="22"/>
          <w:lang w:val="el-GR"/>
        </w:rPr>
        <w:t xml:space="preserve">της φαρμακοβιομηχανίας </w:t>
      </w:r>
      <w:r w:rsidR="00DC0ABE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ΣΦΕΕ-ΠΕΦ και </w:t>
      </w:r>
      <w:r w:rsid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</w:t>
      </w:r>
      <w:r w:rsidR="00022DB0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Υπουργού Υγείας, </w:t>
      </w:r>
      <w:r w:rsidR="00B32938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κ. Ανδρέα Ξανθού, </w:t>
      </w:r>
      <w:r w:rsidR="00051968" w:rsidRP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</w:t>
      </w:r>
      <w:r w:rsidR="00DC0ABE" w:rsidRP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Προέδρου </w:t>
      </w:r>
      <w:r w:rsidR="00000B07" w:rsidRP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</w:t>
      </w:r>
      <w:r w:rsidR="00DC0ABE" w:rsidRP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ΕΟΠΥΥ, κ. Σωτήρη </w:t>
      </w:r>
      <w:proofErr w:type="spellStart"/>
      <w:r w:rsidR="00DC0ABE" w:rsidRPr="009A217A">
        <w:rPr>
          <w:rFonts w:ascii="Segoe UI" w:hAnsi="Segoe UI" w:cs="Segoe UI"/>
          <w:color w:val="auto"/>
          <w:sz w:val="22"/>
          <w:szCs w:val="22"/>
          <w:lang w:val="el-GR"/>
        </w:rPr>
        <w:t>Μπερσίμη</w:t>
      </w:r>
      <w:proofErr w:type="spellEnd"/>
      <w:r w:rsidR="00DC0ABE" w:rsidRP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DC0ABE" w:rsidRPr="009F23CB">
        <w:rPr>
          <w:rFonts w:ascii="Segoe UI" w:hAnsi="Segoe UI" w:cs="Segoe UI"/>
          <w:color w:val="auto"/>
          <w:sz w:val="22"/>
          <w:szCs w:val="22"/>
          <w:lang w:val="el-GR"/>
        </w:rPr>
        <w:t xml:space="preserve">και </w:t>
      </w:r>
      <w:r w:rsidR="00051968" w:rsidRPr="009F23CB"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</w:t>
      </w:r>
      <w:r w:rsidR="00DC0ABE" w:rsidRPr="009F23CB">
        <w:rPr>
          <w:rFonts w:ascii="Segoe UI" w:hAnsi="Segoe UI" w:cs="Segoe UI"/>
          <w:color w:val="auto"/>
          <w:sz w:val="22"/>
          <w:szCs w:val="22"/>
          <w:lang w:val="el-GR"/>
        </w:rPr>
        <w:t xml:space="preserve">Αντιπροέδρου </w:t>
      </w:r>
      <w:r w:rsidR="00000B07" w:rsidRPr="009F23CB"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</w:t>
      </w:r>
      <w:r w:rsidR="00DC0ABE" w:rsidRPr="009F23CB">
        <w:rPr>
          <w:rFonts w:ascii="Segoe UI" w:hAnsi="Segoe UI" w:cs="Segoe UI"/>
          <w:color w:val="auto"/>
          <w:sz w:val="22"/>
          <w:szCs w:val="22"/>
          <w:lang w:val="el-GR"/>
        </w:rPr>
        <w:t>ΕΟΦ, κ. Ηλία Γιαννόγλου</w:t>
      </w:r>
      <w:r w:rsidR="000E1331" w:rsidRPr="009F23CB">
        <w:rPr>
          <w:rFonts w:ascii="Segoe UI" w:hAnsi="Segoe UI" w:cs="Segoe UI"/>
          <w:color w:val="auto"/>
          <w:sz w:val="22"/>
          <w:szCs w:val="22"/>
          <w:lang w:val="el-GR"/>
        </w:rPr>
        <w:t>.</w:t>
      </w:r>
    </w:p>
    <w:p w:rsidR="00000B07" w:rsidRDefault="00000B07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</w:p>
    <w:p w:rsidR="003160AA" w:rsidRPr="00051968" w:rsidRDefault="00582196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>
        <w:rPr>
          <w:rFonts w:ascii="Segoe UI" w:hAnsi="Segoe UI" w:cs="Segoe UI"/>
          <w:color w:val="auto"/>
          <w:sz w:val="22"/>
          <w:szCs w:val="22"/>
          <w:lang w:val="el-GR"/>
        </w:rPr>
        <w:t>Στη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συζήτηση, που πραγματοποιήθηκε σε ιδιαίτερα καλό κλίμα, ο Υπουργός κ. Ξανθός,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>αναφέρθηκε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στα συσσωρευμένα προβλήματα και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>σ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τις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αναγκαίες αλλαγές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που θα πρέπει γίνουν 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στην πολιτική φαρμάκου 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σ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>το επόμενο διάστημα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,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με στόχο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τον </w:t>
      </w:r>
      <w:r w:rsidR="00560453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περιορισμό της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φαρμακευτικής δαπάνης και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τη διασφάλιση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της βιωσιμότητας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>το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υ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πλαισίου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 xml:space="preserve">φαρμακευτικής φροντίδας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>κυρίως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μέσω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ελέγχου του όγκου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της ζήτησης και του </w:t>
      </w:r>
      <w:proofErr w:type="spellStart"/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>εξορθολογισμού</w:t>
      </w:r>
      <w:proofErr w:type="spellEnd"/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του συστήματος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 xml:space="preserve">τιμολόγησης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και </w:t>
      </w:r>
      <w:r w:rsidR="009A217A">
        <w:rPr>
          <w:rFonts w:ascii="Segoe UI" w:hAnsi="Segoe UI" w:cs="Segoe UI"/>
          <w:color w:val="auto"/>
          <w:sz w:val="22"/>
          <w:szCs w:val="22"/>
          <w:lang w:val="el-GR"/>
        </w:rPr>
        <w:t>αποζημίωσης.</w:t>
      </w:r>
      <w:r w:rsidR="00560453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</w:p>
    <w:p w:rsidR="00560453" w:rsidRDefault="00560453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</w:p>
    <w:p w:rsidR="00024491" w:rsidRDefault="009A217A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>
        <w:rPr>
          <w:rFonts w:ascii="Segoe UI" w:hAnsi="Segoe UI" w:cs="Segoe UI"/>
          <w:color w:val="auto"/>
          <w:sz w:val="22"/>
          <w:szCs w:val="22"/>
          <w:lang w:val="el-GR"/>
        </w:rPr>
        <w:t>Από την πλευρά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 της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φαρμακοβιομηχανίας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,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αρχικά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>επισημάνθηκαν οι δυσλειτουργίες και τα προβλήματα που δημιουργούν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ται από το συνδυασμό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αφενός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της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>έλλειψη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ρευστότητας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και αφετέρου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των εξωπραγματικών</w:t>
      </w:r>
      <w:r w:rsidR="007C5570">
        <w:rPr>
          <w:rFonts w:ascii="Segoe UI" w:hAnsi="Segoe UI" w:cs="Segoe UI"/>
          <w:color w:val="auto"/>
          <w:sz w:val="22"/>
          <w:szCs w:val="22"/>
          <w:lang w:val="el-GR"/>
        </w:rPr>
        <w:t xml:space="preserve"> υποχρεωτικ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ών</w:t>
      </w:r>
      <w:r w:rsidR="007C5570">
        <w:rPr>
          <w:rFonts w:ascii="Segoe UI" w:hAnsi="Segoe UI" w:cs="Segoe UI"/>
          <w:color w:val="auto"/>
          <w:sz w:val="22"/>
          <w:szCs w:val="22"/>
          <w:lang w:val="el-GR"/>
        </w:rPr>
        <w:t xml:space="preserve"> επιστροφ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ών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(</w:t>
      </w:r>
      <w:r w:rsidR="003160AA">
        <w:rPr>
          <w:rFonts w:ascii="Segoe UI" w:hAnsi="Segoe UI" w:cs="Segoe UI"/>
          <w:color w:val="auto"/>
          <w:sz w:val="22"/>
          <w:szCs w:val="22"/>
          <w:lang w:val="en-US"/>
        </w:rPr>
        <w:t>rebate</w:t>
      </w:r>
      <w:r w:rsidR="003160AA" w:rsidRP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3160AA">
        <w:rPr>
          <w:rFonts w:ascii="Segoe UI" w:hAnsi="Segoe UI" w:cs="Segoe UI"/>
          <w:color w:val="auto"/>
          <w:sz w:val="22"/>
          <w:szCs w:val="22"/>
          <w:lang w:val="el-GR"/>
        </w:rPr>
        <w:t xml:space="preserve">και 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n-US"/>
        </w:rPr>
        <w:t>clawback</w:t>
      </w:r>
      <w:r w:rsidR="00560453" w:rsidRPr="00560453">
        <w:rPr>
          <w:rFonts w:ascii="Segoe UI" w:hAnsi="Segoe UI" w:cs="Segoe UI"/>
          <w:color w:val="auto"/>
          <w:sz w:val="22"/>
          <w:szCs w:val="22"/>
          <w:lang w:val="el-GR"/>
        </w:rPr>
        <w:t>)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που οι επιχειρήσεις καλούνται να καταβάλουν</w:t>
      </w:r>
      <w:r w:rsidR="003160AA" w:rsidRPr="00051968">
        <w:rPr>
          <w:rFonts w:ascii="Segoe UI" w:hAnsi="Segoe UI" w:cs="Segoe UI"/>
          <w:color w:val="auto"/>
          <w:sz w:val="22"/>
          <w:szCs w:val="22"/>
          <w:lang w:val="el-GR"/>
        </w:rPr>
        <w:t>.</w:t>
      </w:r>
      <w:r w:rsidR="00024491">
        <w:rPr>
          <w:rFonts w:ascii="Segoe UI" w:hAnsi="Segoe UI" w:cs="Segoe UI"/>
          <w:color w:val="auto"/>
          <w:sz w:val="22"/>
          <w:szCs w:val="22"/>
          <w:lang w:val="el-GR"/>
        </w:rPr>
        <w:t xml:space="preserve"> Στο σημείο αυτό, ο κ. Ξανθός</w:t>
      </w:r>
      <w:r w:rsidR="00CF12ED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024491">
        <w:rPr>
          <w:rFonts w:ascii="Segoe UI" w:hAnsi="Segoe UI" w:cs="Segoe UI"/>
          <w:color w:val="auto"/>
          <w:sz w:val="22"/>
          <w:szCs w:val="22"/>
          <w:lang w:val="el-GR"/>
        </w:rPr>
        <w:t>ε</w:t>
      </w:r>
      <w:r w:rsidR="00582196">
        <w:rPr>
          <w:rFonts w:ascii="Segoe UI" w:hAnsi="Segoe UI" w:cs="Segoe UI"/>
          <w:color w:val="auto"/>
          <w:sz w:val="22"/>
          <w:szCs w:val="22"/>
          <w:lang w:val="el-GR"/>
        </w:rPr>
        <w:t xml:space="preserve">πιβεβαίωσε </w:t>
      </w:r>
      <w:r w:rsidR="00024491">
        <w:rPr>
          <w:rFonts w:ascii="Segoe UI" w:hAnsi="Segoe UI" w:cs="Segoe UI"/>
          <w:color w:val="auto"/>
          <w:sz w:val="22"/>
          <w:szCs w:val="22"/>
          <w:lang w:val="el-GR"/>
        </w:rPr>
        <w:t xml:space="preserve">την πρόθεση του υπουργείου </w:t>
      </w:r>
      <w:r w:rsidR="00CF12ED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για την </w:t>
      </w:r>
      <w:r w:rsidR="00024491">
        <w:rPr>
          <w:rFonts w:ascii="Segoe UI" w:hAnsi="Segoe UI" w:cs="Segoe UI"/>
          <w:color w:val="auto"/>
          <w:sz w:val="22"/>
          <w:szCs w:val="22"/>
          <w:lang w:val="el-GR"/>
        </w:rPr>
        <w:t xml:space="preserve">εξομάλυνση της </w:t>
      </w:r>
      <w:r w:rsidR="00024491" w:rsidRPr="00051968">
        <w:rPr>
          <w:rFonts w:ascii="Segoe UI" w:hAnsi="Segoe UI" w:cs="Segoe UI"/>
          <w:color w:val="auto"/>
          <w:sz w:val="22"/>
          <w:szCs w:val="22"/>
          <w:lang w:val="el-GR"/>
        </w:rPr>
        <w:t>αποπληρωμή</w:t>
      </w:r>
      <w:r w:rsidR="00024491"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="00024491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των οφειλών στις φαρμακευτικές επιχειρήσεις</w:t>
      </w:r>
      <w:r w:rsidR="00024491">
        <w:rPr>
          <w:rFonts w:ascii="Segoe UI" w:hAnsi="Segoe UI" w:cs="Segoe UI"/>
          <w:color w:val="auto"/>
          <w:sz w:val="22"/>
          <w:szCs w:val="22"/>
          <w:lang w:val="el-GR"/>
        </w:rPr>
        <w:t xml:space="preserve">. </w:t>
      </w:r>
      <w:r w:rsidR="00CF12ED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</w:p>
    <w:p w:rsidR="00625F95" w:rsidRDefault="00625F95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</w:p>
    <w:p w:rsidR="00FC121E" w:rsidRDefault="009A217A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>
        <w:rPr>
          <w:rFonts w:ascii="Segoe UI" w:hAnsi="Segoe UI" w:cs="Segoe UI"/>
          <w:color w:val="auto"/>
          <w:sz w:val="22"/>
          <w:szCs w:val="22"/>
          <w:lang w:val="el-GR"/>
        </w:rPr>
        <w:t>Στο πλαίσιο της συ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ζήτησης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επισημάνθηκ</w:t>
      </w:r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ε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 το πρόβλημα των εξαιρετικά χαμηλών φαρμακευτικών προϋπολογισμών τόσο </w:t>
      </w:r>
      <w:r w:rsidR="00582196">
        <w:rPr>
          <w:rFonts w:ascii="Segoe UI" w:hAnsi="Segoe UI" w:cs="Segoe UI"/>
          <w:color w:val="auto"/>
          <w:sz w:val="22"/>
          <w:szCs w:val="22"/>
          <w:lang w:val="el-GR"/>
        </w:rPr>
        <w:t xml:space="preserve">για τον ΕΟΠΥΥ όσο και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για τα νοσοκομεία ενώ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συζητήθηκαν όλα τα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προβλήματα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που αφορούν στην τιμολόγηση</w:t>
      </w:r>
      <w:r w:rsidR="007C1161">
        <w:rPr>
          <w:rFonts w:ascii="Segoe UI" w:hAnsi="Segoe UI" w:cs="Segoe UI"/>
          <w:color w:val="auto"/>
          <w:sz w:val="22"/>
          <w:szCs w:val="22"/>
          <w:lang w:val="el-GR"/>
        </w:rPr>
        <w:t xml:space="preserve"> και ιδιαίτερα στις στρεβλώσεις που δημιουργούνται από τις μειώσεις στις τιμές των παλαιών φθηνών φαρμάκων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,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την </w:t>
      </w:r>
      <w:proofErr w:type="spellStart"/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συνταγογράφηση</w:t>
      </w:r>
      <w:proofErr w:type="spellEnd"/>
      <w:r w:rsidR="0057054B">
        <w:rPr>
          <w:rFonts w:ascii="Segoe UI" w:hAnsi="Segoe UI" w:cs="Segoe UI"/>
          <w:color w:val="auto"/>
          <w:sz w:val="22"/>
          <w:szCs w:val="22"/>
          <w:lang w:val="el-GR"/>
        </w:rPr>
        <w:t>,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 xml:space="preserve"> την ασφαλιστική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αποζημίωση</w:t>
      </w:r>
      <w:r w:rsidR="00FC121E">
        <w:rPr>
          <w:rFonts w:ascii="Segoe UI" w:hAnsi="Segoe UI" w:cs="Segoe UI"/>
          <w:color w:val="auto"/>
          <w:sz w:val="22"/>
          <w:szCs w:val="22"/>
          <w:lang w:val="el-GR"/>
        </w:rPr>
        <w:t xml:space="preserve"> και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τη</w:t>
      </w:r>
      <w:r w:rsidR="00FC121E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 w:rsidR="00560453">
        <w:rPr>
          <w:rFonts w:ascii="Segoe UI" w:hAnsi="Segoe UI" w:cs="Segoe UI"/>
          <w:color w:val="auto"/>
          <w:sz w:val="22"/>
          <w:szCs w:val="22"/>
          <w:lang w:val="el-GR"/>
        </w:rPr>
        <w:t>συμμετοχή των ασθενών στο κόστος.</w:t>
      </w:r>
      <w:r w:rsidR="00FC121E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</w:p>
    <w:p w:rsidR="00C976A0" w:rsidRDefault="00C976A0" w:rsidP="00C976A0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>
        <w:rPr>
          <w:rFonts w:ascii="Segoe UI" w:hAnsi="Segoe UI" w:cs="Segoe UI"/>
          <w:color w:val="auto"/>
          <w:sz w:val="22"/>
          <w:szCs w:val="22"/>
          <w:lang w:val="el-GR"/>
        </w:rPr>
        <w:lastRenderedPageBreak/>
        <w:t>Στο πλαίσιο της συνάντησης συζητήθηκε επίσης το θέμα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της 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>αύξηση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της διείσδυσης των γενοσήμων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φαρμάκων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με στόχο την παραγωγή εξοικονομήσεων και την απελευθέρωση πόρων που θα επιτρέψουν την αποζημίωση των νεότερων καινοτόμων φαρμακευτικών θεραπειών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>.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Ακόμη, επισημάνθηκε η υποχρέωση της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μείωση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του </w:t>
      </w:r>
      <w:r w:rsidRPr="00051968">
        <w:rPr>
          <w:rFonts w:ascii="Segoe UI" w:hAnsi="Segoe UI" w:cs="Segoe UI"/>
          <w:color w:val="auto"/>
          <w:sz w:val="22"/>
          <w:szCs w:val="22"/>
          <w:lang w:val="en-US"/>
        </w:rPr>
        <w:t>clawback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τουλάχιστον 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κατά 30% για το 2017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ενώ αναφορά έγινε και στην ανάγκη εξασφάλισης επιπλέον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κονδυλίων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για τ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ην κάλυψη της ιατροφαρμακευτικής φροντίδας των προσφύγων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το οποίο αναμένεται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ν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α χορηγηθεί από την Ευρωπαϊκή Επιτροπή. </w:t>
      </w:r>
    </w:p>
    <w:p w:rsidR="00C976A0" w:rsidRDefault="00C976A0" w:rsidP="00C976A0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</w:p>
    <w:p w:rsidR="00C976A0" w:rsidRDefault="00C976A0" w:rsidP="00C976A0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>
        <w:rPr>
          <w:rFonts w:ascii="Segoe UI" w:hAnsi="Segoe UI" w:cs="Segoe UI"/>
          <w:color w:val="auto"/>
          <w:sz w:val="22"/>
          <w:szCs w:val="22"/>
          <w:lang w:val="el-GR"/>
        </w:rPr>
        <w:t>Ο Υπουργός αναφέρθηκε στην ανάγκη σχεδιασμού και εφαρμογής</w:t>
      </w:r>
      <w:r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ενός νέου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πλαισίου πολιτικής φαρμάκου ενώ επεσήμανε την κρισιμότητα της κατάστασης καλώντας τους εμπλεκόμενους στην αλυσίδα παραγωγής, διανομής και διάθεσης -και κυρίως το ιατρικό σώμα-, να αναλάβουν τις ευθύνες που τους  αναλογούν. Στο ίδιο πλαίσιο, αναγνωρίστηκε η σημαντική προσπάθεια που καταβάλλεται για την άμβλυνση των στρεβλώσεων καθώς και η ανάγκη ενίσχυσης των αρμόδιων φορέων με κατάλληλο προσωπικό ώστε να επιταχυνθούν οι διαδικασίες </w:t>
      </w:r>
      <w:proofErr w:type="spellStart"/>
      <w:r>
        <w:rPr>
          <w:rFonts w:ascii="Segoe UI" w:hAnsi="Segoe UI" w:cs="Segoe UI"/>
          <w:color w:val="auto"/>
          <w:sz w:val="22"/>
          <w:szCs w:val="22"/>
          <w:lang w:val="el-GR"/>
        </w:rPr>
        <w:t>εξορθολογισμού</w:t>
      </w:r>
      <w:proofErr w:type="spellEnd"/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 του συστήματος.</w:t>
      </w:r>
    </w:p>
    <w:p w:rsidR="00C976A0" w:rsidRDefault="00C976A0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</w:p>
    <w:p w:rsidR="003971F6" w:rsidRPr="00051968" w:rsidRDefault="007C5570" w:rsidP="00051968">
      <w:pPr>
        <w:spacing w:line="276" w:lineRule="auto"/>
        <w:rPr>
          <w:rFonts w:ascii="Segoe UI" w:hAnsi="Segoe UI" w:cs="Segoe UI"/>
          <w:color w:val="auto"/>
          <w:sz w:val="22"/>
          <w:szCs w:val="22"/>
          <w:lang w:val="el-GR"/>
        </w:rPr>
      </w:pP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Κλείνοντας ο κ. Ξανθός διαβεβαίωσε για την πρόθεση του Υπουργείου </w:t>
      </w:r>
      <w:r w:rsidR="00AA1556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να προχωρήσει 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 xml:space="preserve">το θέμα </w:t>
      </w:r>
      <w:r w:rsidR="003971F6" w:rsidRPr="00051968">
        <w:rPr>
          <w:rFonts w:ascii="Segoe UI" w:hAnsi="Segoe UI" w:cs="Segoe UI"/>
          <w:color w:val="auto"/>
          <w:sz w:val="22"/>
          <w:szCs w:val="22"/>
          <w:lang w:val="el-GR"/>
        </w:rPr>
        <w:t>τη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="003971F6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δημοσιοποίηση</w:t>
      </w:r>
      <w:r>
        <w:rPr>
          <w:rFonts w:ascii="Segoe UI" w:hAnsi="Segoe UI" w:cs="Segoe UI"/>
          <w:color w:val="auto"/>
          <w:sz w:val="22"/>
          <w:szCs w:val="22"/>
          <w:lang w:val="el-GR"/>
        </w:rPr>
        <w:t>ς</w:t>
      </w:r>
      <w:r w:rsidR="003971F6" w:rsidRPr="00051968">
        <w:rPr>
          <w:rFonts w:ascii="Segoe UI" w:hAnsi="Segoe UI" w:cs="Segoe UI"/>
          <w:color w:val="auto"/>
          <w:sz w:val="22"/>
          <w:szCs w:val="22"/>
          <w:lang w:val="el-GR"/>
        </w:rPr>
        <w:t xml:space="preserve"> των παροχών των φαρμακευτικών επιχειρήσεων προς τους </w:t>
      </w:r>
      <w:r w:rsidR="00AA1556" w:rsidRPr="00051968">
        <w:rPr>
          <w:rFonts w:ascii="Segoe UI" w:hAnsi="Segoe UI" w:cs="Segoe UI"/>
          <w:color w:val="auto"/>
          <w:sz w:val="22"/>
          <w:szCs w:val="22"/>
          <w:lang w:val="el-GR"/>
        </w:rPr>
        <w:t>γιατρούς</w:t>
      </w:r>
      <w:r w:rsidR="003971F6" w:rsidRPr="00051968">
        <w:rPr>
          <w:rFonts w:ascii="Segoe UI" w:hAnsi="Segoe UI" w:cs="Segoe UI"/>
          <w:color w:val="auto"/>
          <w:sz w:val="22"/>
          <w:szCs w:val="22"/>
          <w:lang w:val="el-GR"/>
        </w:rPr>
        <w:t>.</w:t>
      </w:r>
    </w:p>
    <w:p w:rsidR="00024491" w:rsidRDefault="00024491" w:rsidP="00051968">
      <w:pPr>
        <w:spacing w:line="276" w:lineRule="auto"/>
        <w:rPr>
          <w:rFonts w:ascii="Segoe UI" w:eastAsia="MS PGothic" w:hAnsi="Segoe UI" w:cs="Segoe UI"/>
          <w:sz w:val="22"/>
          <w:szCs w:val="22"/>
          <w:lang w:val="el-GR"/>
        </w:rPr>
      </w:pPr>
    </w:p>
    <w:p w:rsidR="00A65408" w:rsidRPr="00051968" w:rsidRDefault="00A65408" w:rsidP="00051968">
      <w:pPr>
        <w:spacing w:line="276" w:lineRule="auto"/>
        <w:rPr>
          <w:rFonts w:ascii="Segoe UI" w:eastAsiaTheme="minorHAnsi" w:hAnsi="Segoe UI" w:cs="Segoe UI"/>
          <w:bCs/>
          <w:color w:val="auto"/>
          <w:sz w:val="22"/>
          <w:szCs w:val="22"/>
          <w:lang w:val="el-GR"/>
        </w:rPr>
      </w:pPr>
    </w:p>
    <w:p w:rsidR="003971F6" w:rsidRPr="00051968" w:rsidRDefault="003971F6" w:rsidP="00051968">
      <w:pPr>
        <w:spacing w:line="276" w:lineRule="auto"/>
        <w:jc w:val="center"/>
        <w:rPr>
          <w:rFonts w:ascii="Segoe UI" w:hAnsi="Segoe UI" w:cs="Segoe UI"/>
          <w:sz w:val="22"/>
          <w:szCs w:val="22"/>
          <w:lang w:val="el-GR"/>
        </w:rPr>
      </w:pPr>
    </w:p>
    <w:p w:rsidR="0006481C" w:rsidRPr="00051968" w:rsidRDefault="0006481C" w:rsidP="00051968">
      <w:pPr>
        <w:spacing w:line="276" w:lineRule="auto"/>
        <w:jc w:val="center"/>
        <w:rPr>
          <w:rFonts w:ascii="Segoe UI" w:hAnsi="Segoe UI" w:cs="Segoe UI"/>
          <w:sz w:val="22"/>
          <w:szCs w:val="22"/>
          <w:lang w:val="el-GR"/>
        </w:rPr>
      </w:pPr>
      <w:r w:rsidRPr="00051968">
        <w:rPr>
          <w:rFonts w:ascii="Segoe UI" w:hAnsi="Segoe UI" w:cs="Segoe UI"/>
          <w:sz w:val="22"/>
          <w:szCs w:val="22"/>
          <w:lang w:val="el-GR"/>
        </w:rPr>
        <w:t>- Τέλος –</w:t>
      </w:r>
    </w:p>
    <w:p w:rsidR="0012244A" w:rsidRPr="00051968" w:rsidRDefault="0012244A" w:rsidP="00051968">
      <w:pPr>
        <w:spacing w:line="276" w:lineRule="auto"/>
        <w:jc w:val="center"/>
        <w:rPr>
          <w:rFonts w:ascii="Segoe UI" w:hAnsi="Segoe UI" w:cs="Segoe UI"/>
          <w:sz w:val="22"/>
          <w:szCs w:val="22"/>
          <w:lang w:val="el-GR"/>
        </w:rPr>
      </w:pPr>
    </w:p>
    <w:p w:rsidR="0006481C" w:rsidRPr="00051968" w:rsidRDefault="0006481C" w:rsidP="00051968">
      <w:pPr>
        <w:spacing w:line="276" w:lineRule="auto"/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</w:pPr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>Για περισσότερες πληροφορίες:</w:t>
      </w:r>
    </w:p>
    <w:p w:rsidR="0006481C" w:rsidRPr="00051968" w:rsidRDefault="0006481C" w:rsidP="00051968">
      <w:pPr>
        <w:spacing w:line="276" w:lineRule="auto"/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</w:pPr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 xml:space="preserve">Μαρία </w:t>
      </w:r>
      <w:proofErr w:type="spellStart"/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>Λεοντάρη</w:t>
      </w:r>
      <w:proofErr w:type="spellEnd"/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 xml:space="preserve">, </w:t>
      </w:r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n-US"/>
        </w:rPr>
        <w:t>Communications</w:t>
      </w:r>
      <w:r w:rsidR="00FC121E" w:rsidRPr="007C1161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 xml:space="preserve"> </w:t>
      </w:r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n-US"/>
        </w:rPr>
        <w:t>Director</w:t>
      </w:r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 xml:space="preserve"> ΣΦΕΕ</w:t>
      </w:r>
    </w:p>
    <w:p w:rsidR="001E414A" w:rsidRPr="00051968" w:rsidRDefault="0006481C" w:rsidP="00051968">
      <w:pPr>
        <w:spacing w:line="276" w:lineRule="auto"/>
        <w:rPr>
          <w:rFonts w:ascii="Segoe UI" w:hAnsi="Segoe UI" w:cs="Segoe UI"/>
          <w:sz w:val="18"/>
          <w:lang w:val="en-US"/>
        </w:rPr>
      </w:pPr>
      <w:proofErr w:type="spellStart"/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l-GR"/>
        </w:rPr>
        <w:t>τηλ</w:t>
      </w:r>
      <w:proofErr w:type="spellEnd"/>
      <w:r w:rsidRPr="00051968">
        <w:rPr>
          <w:rFonts w:ascii="Segoe UI" w:eastAsiaTheme="minorHAnsi" w:hAnsi="Segoe UI" w:cs="Segoe UI"/>
          <w:i/>
          <w:color w:val="auto"/>
          <w:sz w:val="18"/>
          <w:szCs w:val="22"/>
          <w:lang w:val="en-US"/>
        </w:rPr>
        <w:t xml:space="preserve">. 210 6821040, e-mail: </w:t>
      </w:r>
      <w:hyperlink r:id="rId9" w:history="1">
        <w:r w:rsidRPr="00051968">
          <w:rPr>
            <w:rFonts w:ascii="Segoe UI" w:eastAsiaTheme="minorHAnsi" w:hAnsi="Segoe UI" w:cs="Segoe UI"/>
            <w:i/>
            <w:color w:val="0000FF" w:themeColor="hyperlink"/>
            <w:sz w:val="18"/>
            <w:szCs w:val="22"/>
            <w:u w:val="single"/>
            <w:lang w:val="en-US"/>
          </w:rPr>
          <w:t>maria.leontari@sfee.gr</w:t>
        </w:r>
      </w:hyperlink>
    </w:p>
    <w:p w:rsidR="00051968" w:rsidRPr="00051968" w:rsidRDefault="00051968" w:rsidP="00051968">
      <w:pPr>
        <w:spacing w:line="276" w:lineRule="auto"/>
        <w:rPr>
          <w:rFonts w:ascii="Segoe UI" w:hAnsi="Segoe UI" w:cs="Segoe UI"/>
          <w:sz w:val="18"/>
          <w:lang w:val="en-US"/>
        </w:rPr>
      </w:pPr>
    </w:p>
    <w:sectPr w:rsidR="00051968" w:rsidRPr="00051968" w:rsidSect="00871F2E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BA" w:rsidRDefault="00AE14BA" w:rsidP="001E414A">
      <w:r>
        <w:separator/>
      </w:r>
    </w:p>
  </w:endnote>
  <w:endnote w:type="continuationSeparator" w:id="0">
    <w:p w:rsidR="00AE14BA" w:rsidRDefault="00AE14BA" w:rsidP="001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962866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:rsidR="00560453" w:rsidRPr="00DA322A" w:rsidRDefault="00C61093">
        <w:pPr>
          <w:pStyle w:val="Footer"/>
          <w:jc w:val="right"/>
          <w:rPr>
            <w:rFonts w:ascii="Segoe UI" w:hAnsi="Segoe UI" w:cs="Segoe UI"/>
          </w:rPr>
        </w:pPr>
        <w:r w:rsidRPr="00DA322A">
          <w:rPr>
            <w:rFonts w:ascii="Segoe UI" w:hAnsi="Segoe UI" w:cs="Segoe UI"/>
          </w:rPr>
          <w:fldChar w:fldCharType="begin"/>
        </w:r>
        <w:r w:rsidR="00560453" w:rsidRPr="00DA322A">
          <w:rPr>
            <w:rFonts w:ascii="Segoe UI" w:hAnsi="Segoe UI" w:cs="Segoe UI"/>
          </w:rPr>
          <w:instrText xml:space="preserve"> PAGE   \* MERGEFORMAT </w:instrText>
        </w:r>
        <w:r w:rsidRPr="00DA322A">
          <w:rPr>
            <w:rFonts w:ascii="Segoe UI" w:hAnsi="Segoe UI" w:cs="Segoe UI"/>
          </w:rPr>
          <w:fldChar w:fldCharType="separate"/>
        </w:r>
        <w:r w:rsidR="00054C59">
          <w:rPr>
            <w:rFonts w:ascii="Segoe UI" w:hAnsi="Segoe UI" w:cs="Segoe UI"/>
            <w:noProof/>
          </w:rPr>
          <w:t>1</w:t>
        </w:r>
        <w:r w:rsidRPr="00DA322A">
          <w:rPr>
            <w:rFonts w:ascii="Segoe UI" w:hAnsi="Segoe UI" w:cs="Segoe UI"/>
            <w:noProof/>
          </w:rPr>
          <w:fldChar w:fldCharType="end"/>
        </w:r>
      </w:p>
    </w:sdtContent>
  </w:sdt>
  <w:p w:rsidR="00560453" w:rsidRDefault="00560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BA" w:rsidRDefault="00AE14BA" w:rsidP="001E414A">
      <w:r>
        <w:separator/>
      </w:r>
    </w:p>
  </w:footnote>
  <w:footnote w:type="continuationSeparator" w:id="0">
    <w:p w:rsidR="00AE14BA" w:rsidRDefault="00AE14BA" w:rsidP="001E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53" w:rsidRDefault="00560453" w:rsidP="00F67BFC">
    <w:pPr>
      <w:pStyle w:val="Header"/>
      <w:tabs>
        <w:tab w:val="left" w:pos="3825"/>
      </w:tabs>
      <w:rPr>
        <w:lang w:val="en-US"/>
      </w:rPr>
    </w:pPr>
    <w:r w:rsidRPr="008862A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112396</wp:posOffset>
          </wp:positionV>
          <wp:extent cx="2047875" cy="617488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92" cy="622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1857375" cy="790574"/>
          <wp:effectExtent l="0" t="0" r="0" b="0"/>
          <wp:docPr id="1" name="Picture 1" descr="C:\Users\maria.leontari\AppData\Local\Microsoft\Windows\Temporary Internet Files\Content.Word\logo_SFEE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leontari\AppData\Local\Microsoft\Windows\Temporary Internet Files\Content.Word\logo_SFEE_G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0738" r="5991" b="14991"/>
                  <a:stretch/>
                </pic:blipFill>
                <pic:spPr bwMode="auto">
                  <a:xfrm>
                    <a:off x="0" y="0"/>
                    <a:ext cx="1861478" cy="79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lang w:val="el-GR"/>
      </w:rPr>
      <w:tab/>
    </w:r>
    <w:r>
      <w:rPr>
        <w:lang w:val="el-GR"/>
      </w:rPr>
      <w:tab/>
    </w:r>
  </w:p>
  <w:p w:rsidR="00560453" w:rsidRDefault="00560453" w:rsidP="00F67BFC">
    <w:pPr>
      <w:pStyle w:val="Header"/>
      <w:tabs>
        <w:tab w:val="left" w:pos="3825"/>
      </w:tabs>
      <w:rPr>
        <w:lang w:val="en-US"/>
      </w:rPr>
    </w:pPr>
  </w:p>
  <w:p w:rsidR="00560453" w:rsidRDefault="00560453" w:rsidP="00F67BFC">
    <w:pPr>
      <w:pStyle w:val="Header"/>
      <w:tabs>
        <w:tab w:val="left" w:pos="3825"/>
      </w:tabs>
      <w:rPr>
        <w:rFonts w:ascii="Segoe UI" w:hAnsi="Segoe UI" w:cs="Segoe UI"/>
        <w:b/>
        <w:color w:val="0070C0"/>
        <w:sz w:val="22"/>
        <w:lang w:val="el-GR"/>
      </w:rPr>
    </w:pPr>
    <w:r>
      <w:rPr>
        <w:rFonts w:ascii="Segoe UI" w:hAnsi="Segoe UI" w:cs="Segoe UI"/>
        <w:b/>
        <w:color w:val="0070C0"/>
        <w:sz w:val="22"/>
        <w:lang w:val="el-GR"/>
      </w:rPr>
      <w:t>Δελτίο Τύπου</w:t>
    </w:r>
  </w:p>
  <w:p w:rsidR="00560453" w:rsidRPr="00123EAC" w:rsidRDefault="00560453" w:rsidP="00F67BFC">
    <w:pPr>
      <w:pStyle w:val="Header"/>
      <w:tabs>
        <w:tab w:val="left" w:pos="3825"/>
      </w:tabs>
      <w:rPr>
        <w:rFonts w:ascii="Segoe UI" w:hAnsi="Segoe UI" w:cs="Segoe UI"/>
        <w:b/>
        <w:color w:val="0070C0"/>
        <w:sz w:val="22"/>
        <w:lang w:val="el-GR"/>
      </w:rPr>
    </w:pPr>
  </w:p>
  <w:p w:rsidR="00560453" w:rsidRDefault="00560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2F9"/>
    <w:multiLevelType w:val="hybridMultilevel"/>
    <w:tmpl w:val="68F86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D59"/>
    <w:multiLevelType w:val="hybridMultilevel"/>
    <w:tmpl w:val="3DF681D4"/>
    <w:lvl w:ilvl="0" w:tplc="360003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AE6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050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479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2DB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A12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EAA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013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670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27F8C"/>
    <w:multiLevelType w:val="hybridMultilevel"/>
    <w:tmpl w:val="E54C322A"/>
    <w:lvl w:ilvl="0" w:tplc="D9508A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08D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E74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63D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05D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C63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447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07A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861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51777"/>
    <w:multiLevelType w:val="hybridMultilevel"/>
    <w:tmpl w:val="E87A2EB6"/>
    <w:lvl w:ilvl="0" w:tplc="4204F5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82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02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2DD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C14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0A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026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026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6AC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4A"/>
    <w:rsid w:val="00000B07"/>
    <w:rsid w:val="00022DB0"/>
    <w:rsid w:val="00024491"/>
    <w:rsid w:val="00051968"/>
    <w:rsid w:val="00054C59"/>
    <w:rsid w:val="0006481C"/>
    <w:rsid w:val="000A3527"/>
    <w:rsid w:val="000C672B"/>
    <w:rsid w:val="000E1331"/>
    <w:rsid w:val="0012244A"/>
    <w:rsid w:val="00123EAC"/>
    <w:rsid w:val="001255FB"/>
    <w:rsid w:val="00142D9A"/>
    <w:rsid w:val="001B0282"/>
    <w:rsid w:val="001C74EC"/>
    <w:rsid w:val="001E414A"/>
    <w:rsid w:val="001F324A"/>
    <w:rsid w:val="001F7DA7"/>
    <w:rsid w:val="00203900"/>
    <w:rsid w:val="00214173"/>
    <w:rsid w:val="002243F9"/>
    <w:rsid w:val="00236CDE"/>
    <w:rsid w:val="00273543"/>
    <w:rsid w:val="003160AA"/>
    <w:rsid w:val="00384CBC"/>
    <w:rsid w:val="003971F6"/>
    <w:rsid w:val="004023CC"/>
    <w:rsid w:val="00434DBB"/>
    <w:rsid w:val="00451A06"/>
    <w:rsid w:val="0049686C"/>
    <w:rsid w:val="004C47B7"/>
    <w:rsid w:val="00505D31"/>
    <w:rsid w:val="00560453"/>
    <w:rsid w:val="0057054B"/>
    <w:rsid w:val="00582196"/>
    <w:rsid w:val="005A56C2"/>
    <w:rsid w:val="005A6247"/>
    <w:rsid w:val="00621C23"/>
    <w:rsid w:val="00625F95"/>
    <w:rsid w:val="00647A1F"/>
    <w:rsid w:val="006B05CC"/>
    <w:rsid w:val="006D268C"/>
    <w:rsid w:val="007C1161"/>
    <w:rsid w:val="007C5570"/>
    <w:rsid w:val="007E39C8"/>
    <w:rsid w:val="008057A4"/>
    <w:rsid w:val="00871F2E"/>
    <w:rsid w:val="008A2877"/>
    <w:rsid w:val="008F76D6"/>
    <w:rsid w:val="00943F9B"/>
    <w:rsid w:val="00964782"/>
    <w:rsid w:val="009A217A"/>
    <w:rsid w:val="009B2626"/>
    <w:rsid w:val="009C277E"/>
    <w:rsid w:val="009E3F96"/>
    <w:rsid w:val="009F23CB"/>
    <w:rsid w:val="00A65408"/>
    <w:rsid w:val="00A6654A"/>
    <w:rsid w:val="00AA1556"/>
    <w:rsid w:val="00AA3B41"/>
    <w:rsid w:val="00AD3AA3"/>
    <w:rsid w:val="00AE14BA"/>
    <w:rsid w:val="00AF4EAB"/>
    <w:rsid w:val="00B079EA"/>
    <w:rsid w:val="00B32938"/>
    <w:rsid w:val="00B624D9"/>
    <w:rsid w:val="00BC2383"/>
    <w:rsid w:val="00BC77A4"/>
    <w:rsid w:val="00C35C03"/>
    <w:rsid w:val="00C61093"/>
    <w:rsid w:val="00C67242"/>
    <w:rsid w:val="00C67306"/>
    <w:rsid w:val="00C716B0"/>
    <w:rsid w:val="00C96822"/>
    <w:rsid w:val="00C976A0"/>
    <w:rsid w:val="00CA606B"/>
    <w:rsid w:val="00CD3348"/>
    <w:rsid w:val="00CF12ED"/>
    <w:rsid w:val="00D20041"/>
    <w:rsid w:val="00D45044"/>
    <w:rsid w:val="00D93843"/>
    <w:rsid w:val="00D962DF"/>
    <w:rsid w:val="00DA322A"/>
    <w:rsid w:val="00DA3B97"/>
    <w:rsid w:val="00DB2D55"/>
    <w:rsid w:val="00DC0ABE"/>
    <w:rsid w:val="00DC46E8"/>
    <w:rsid w:val="00E35955"/>
    <w:rsid w:val="00E602D0"/>
    <w:rsid w:val="00E77652"/>
    <w:rsid w:val="00ED0C05"/>
    <w:rsid w:val="00F21DC9"/>
    <w:rsid w:val="00F366DC"/>
    <w:rsid w:val="00F63951"/>
    <w:rsid w:val="00F67BFC"/>
    <w:rsid w:val="00FB698F"/>
    <w:rsid w:val="00FC121E"/>
    <w:rsid w:val="00FD4F6B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4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14A"/>
  </w:style>
  <w:style w:type="paragraph" w:styleId="Footer">
    <w:name w:val="footer"/>
    <w:basedOn w:val="Normal"/>
    <w:link w:val="FooterChar"/>
    <w:uiPriority w:val="99"/>
    <w:unhideWhenUsed/>
    <w:rsid w:val="001E4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14A"/>
  </w:style>
  <w:style w:type="paragraph" w:styleId="BalloonText">
    <w:name w:val="Balloon Text"/>
    <w:basedOn w:val="Normal"/>
    <w:link w:val="BalloonTextChar"/>
    <w:uiPriority w:val="99"/>
    <w:semiHidden/>
    <w:unhideWhenUsed/>
    <w:rsid w:val="001E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4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14A"/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1E414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1E414A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DB2D55"/>
    <w:pPr>
      <w:ind w:left="720"/>
      <w:contextualSpacing/>
      <w:jc w:val="left"/>
    </w:pPr>
    <w:rPr>
      <w:rFonts w:ascii="Times New Roman" w:hAnsi="Times New Roman"/>
      <w:color w:val="auto"/>
      <w:sz w:val="24"/>
      <w:lang w:val="en-US"/>
    </w:rPr>
  </w:style>
  <w:style w:type="character" w:styleId="Strong">
    <w:name w:val="Strong"/>
    <w:basedOn w:val="DefaultParagraphFont"/>
    <w:uiPriority w:val="22"/>
    <w:qFormat/>
    <w:rsid w:val="00022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4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14A"/>
  </w:style>
  <w:style w:type="paragraph" w:styleId="Footer">
    <w:name w:val="footer"/>
    <w:basedOn w:val="Normal"/>
    <w:link w:val="FooterChar"/>
    <w:uiPriority w:val="99"/>
    <w:unhideWhenUsed/>
    <w:rsid w:val="001E4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14A"/>
  </w:style>
  <w:style w:type="paragraph" w:styleId="BalloonText">
    <w:name w:val="Balloon Text"/>
    <w:basedOn w:val="Normal"/>
    <w:link w:val="BalloonTextChar"/>
    <w:uiPriority w:val="99"/>
    <w:semiHidden/>
    <w:unhideWhenUsed/>
    <w:rsid w:val="001E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4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14A"/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1E414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1E414A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DB2D55"/>
    <w:pPr>
      <w:ind w:left="720"/>
      <w:contextualSpacing/>
      <w:jc w:val="left"/>
    </w:pPr>
    <w:rPr>
      <w:rFonts w:ascii="Times New Roman" w:hAnsi="Times New Roman"/>
      <w:color w:val="auto"/>
      <w:sz w:val="24"/>
      <w:lang w:val="en-US"/>
    </w:rPr>
  </w:style>
  <w:style w:type="character" w:styleId="Strong">
    <w:name w:val="Strong"/>
    <w:basedOn w:val="DefaultParagraphFont"/>
    <w:uiPriority w:val="22"/>
    <w:qFormat/>
    <w:rsid w:val="00022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4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0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6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a.leontari@sfe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1C0B-4280-4346-A1B4-5EAE3E17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Leontari</dc:creator>
  <cp:lastModifiedBy>Zoi Magklara</cp:lastModifiedBy>
  <cp:revision>2</cp:revision>
  <cp:lastPrinted>2016-07-15T07:53:00Z</cp:lastPrinted>
  <dcterms:created xsi:type="dcterms:W3CDTF">2016-07-15T07:59:00Z</dcterms:created>
  <dcterms:modified xsi:type="dcterms:W3CDTF">2016-07-15T07:59:00Z</dcterms:modified>
</cp:coreProperties>
</file>