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9C" w:rsidRPr="0088739C" w:rsidRDefault="0088739C" w:rsidP="0088739C">
      <w:pPr>
        <w:spacing w:line="360" w:lineRule="auto"/>
        <w:ind w:left="360"/>
        <w:jc w:val="center"/>
        <w:rPr>
          <w:rFonts w:ascii="Segoe UI" w:hAnsi="Segoe UI" w:cs="Segoe UI"/>
          <w:b/>
          <w:sz w:val="24"/>
          <w:u w:val="single"/>
          <w:lang w:val="el-GR"/>
        </w:rPr>
      </w:pPr>
      <w:bookmarkStart w:id="0" w:name="_GoBack"/>
      <w:bookmarkEnd w:id="0"/>
      <w:r w:rsidRPr="0088739C">
        <w:rPr>
          <w:rFonts w:ascii="Segoe UI" w:hAnsi="Segoe UI" w:cs="Segoe UI"/>
          <w:b/>
          <w:sz w:val="24"/>
          <w:u w:val="single"/>
          <w:lang w:val="el-GR"/>
        </w:rPr>
        <w:t>ΔΕΛΤΙΟ ΤΥΠΟΥ</w:t>
      </w:r>
    </w:p>
    <w:p w:rsidR="0088739C" w:rsidRPr="002D1F60" w:rsidRDefault="0088739C" w:rsidP="0088739C">
      <w:pPr>
        <w:ind w:left="360"/>
        <w:jc w:val="center"/>
        <w:rPr>
          <w:rFonts w:ascii="Segoe UI" w:hAnsi="Segoe UI" w:cs="Segoe UI"/>
          <w:b/>
          <w:sz w:val="28"/>
          <w:lang w:val="el-GR"/>
        </w:rPr>
      </w:pPr>
      <w:r w:rsidRPr="002D1F60">
        <w:rPr>
          <w:rFonts w:ascii="Segoe UI" w:hAnsi="Segoe UI" w:cs="Segoe UI"/>
          <w:b/>
          <w:sz w:val="28"/>
          <w:lang w:val="el-GR"/>
        </w:rPr>
        <w:t xml:space="preserve">Πρώτη φορά απαγορευτικό στην ελπίδα των Ελλήνων ασθενών </w:t>
      </w:r>
    </w:p>
    <w:p w:rsidR="0088739C" w:rsidRPr="002D1F60" w:rsidRDefault="0088739C" w:rsidP="0088739C">
      <w:pPr>
        <w:ind w:left="360"/>
        <w:jc w:val="center"/>
        <w:rPr>
          <w:rFonts w:ascii="Segoe UI" w:hAnsi="Segoe UI" w:cs="Segoe UI"/>
          <w:i/>
          <w:sz w:val="28"/>
          <w:u w:val="single"/>
          <w:lang w:val="el-GR"/>
        </w:rPr>
      </w:pPr>
      <w:r w:rsidRPr="002D1F60">
        <w:rPr>
          <w:rFonts w:ascii="Segoe UI" w:hAnsi="Segoe UI" w:cs="Segoe UI"/>
          <w:i/>
          <w:sz w:val="28"/>
          <w:u w:val="single"/>
          <w:lang w:val="el-GR"/>
        </w:rPr>
        <w:t xml:space="preserve">Αντιμέτωποι με </w:t>
      </w:r>
      <w:proofErr w:type="spellStart"/>
      <w:r w:rsidRPr="002D1F60">
        <w:rPr>
          <w:rFonts w:ascii="Segoe UI" w:hAnsi="Segoe UI" w:cs="Segoe UI"/>
          <w:i/>
          <w:sz w:val="28"/>
          <w:u w:val="single"/>
          <w:lang w:val="en-US"/>
        </w:rPr>
        <w:t>Grexit</w:t>
      </w:r>
      <w:proofErr w:type="spellEnd"/>
      <w:r w:rsidRPr="002D1F60">
        <w:rPr>
          <w:rFonts w:ascii="Segoe UI" w:hAnsi="Segoe UI" w:cs="Segoe UI"/>
          <w:i/>
          <w:sz w:val="28"/>
          <w:u w:val="single"/>
          <w:lang w:val="el-GR"/>
        </w:rPr>
        <w:t xml:space="preserve"> από τ</w:t>
      </w:r>
      <w:r w:rsidRPr="002D1F60">
        <w:rPr>
          <w:rFonts w:ascii="Segoe UI" w:hAnsi="Segoe UI" w:cs="Segoe UI"/>
          <w:i/>
          <w:sz w:val="28"/>
          <w:u w:val="single"/>
        </w:rPr>
        <w:t>a</w:t>
      </w:r>
      <w:r w:rsidRPr="002D1F60">
        <w:rPr>
          <w:rFonts w:ascii="Segoe UI" w:hAnsi="Segoe UI" w:cs="Segoe UI"/>
          <w:i/>
          <w:sz w:val="28"/>
          <w:u w:val="single"/>
          <w:lang w:val="el-GR"/>
        </w:rPr>
        <w:t xml:space="preserve"> νέα φάρμακα</w:t>
      </w:r>
    </w:p>
    <w:p w:rsidR="0088739C" w:rsidRPr="00626F6F" w:rsidRDefault="0088739C" w:rsidP="0088739C">
      <w:pPr>
        <w:rPr>
          <w:rFonts w:ascii="Segoe UI" w:hAnsi="Segoe UI" w:cs="Segoe UI"/>
          <w:b/>
          <w:sz w:val="22"/>
          <w:szCs w:val="22"/>
          <w:lang w:val="el-GR"/>
        </w:rPr>
      </w:pPr>
    </w:p>
    <w:p w:rsidR="00E83FFC" w:rsidRPr="00626F6F" w:rsidRDefault="00E83FFC" w:rsidP="0088739C">
      <w:pPr>
        <w:rPr>
          <w:rFonts w:ascii="Segoe UI" w:hAnsi="Segoe UI" w:cs="Segoe UI"/>
          <w:b/>
          <w:sz w:val="22"/>
          <w:szCs w:val="22"/>
          <w:lang w:val="el-GR"/>
        </w:rPr>
      </w:pPr>
    </w:p>
    <w:p w:rsidR="0088739C" w:rsidRPr="00E83FFC" w:rsidRDefault="0088739C" w:rsidP="0088739C">
      <w:pPr>
        <w:rPr>
          <w:rFonts w:ascii="Segoe UI" w:hAnsi="Segoe UI" w:cs="Segoe UI"/>
          <w:sz w:val="22"/>
          <w:szCs w:val="22"/>
          <w:lang w:val="el-GR"/>
        </w:rPr>
      </w:pPr>
      <w:r w:rsidRPr="00E83FFC">
        <w:rPr>
          <w:rFonts w:ascii="Segoe UI" w:hAnsi="Segoe UI" w:cs="Segoe UI"/>
          <w:b/>
          <w:sz w:val="22"/>
          <w:szCs w:val="22"/>
          <w:lang w:val="el-GR"/>
        </w:rPr>
        <w:t>Αθήνα, 20 Φεβρουαρίου 2017 –</w:t>
      </w:r>
      <w:r w:rsidRPr="00E83FFC">
        <w:rPr>
          <w:rFonts w:ascii="Segoe UI" w:hAnsi="Segoe UI" w:cs="Segoe UI"/>
          <w:sz w:val="22"/>
          <w:szCs w:val="22"/>
          <w:lang w:val="el-GR"/>
        </w:rPr>
        <w:t xml:space="preserve"> </w:t>
      </w:r>
      <w:r w:rsidRPr="00E83FFC">
        <w:rPr>
          <w:rFonts w:ascii="Segoe UI" w:hAnsi="Segoe UI" w:cs="Segoe UI"/>
          <w:b/>
          <w:sz w:val="22"/>
          <w:szCs w:val="22"/>
          <w:lang w:val="el-GR"/>
        </w:rPr>
        <w:t>Ύστατη έκκληση αγωνίας και αυστηρή προειδοποίηση για τις ανεπανόρθωτες συνέπειες σε βάρος των Ελλήνων ασθενών, που επιφέρουν τα επικείμενα μέτρα του Υπουργείου Υγείας</w:t>
      </w:r>
      <w:r w:rsidRPr="00E83FFC">
        <w:rPr>
          <w:rFonts w:ascii="Segoe UI" w:hAnsi="Segoe UI" w:cs="Segoe UI"/>
          <w:sz w:val="22"/>
          <w:szCs w:val="22"/>
          <w:lang w:val="el-GR"/>
        </w:rPr>
        <w:t xml:space="preserve">, απηύθυνε ο Σύνδεσμος Φαρμακευτικών Επιχειρήσεων Ελλάδος (ΣΦΕΕ) σε συνέντευξη Τύπου που πραγματοποιήθηκε σήμερα. Ο </w:t>
      </w:r>
      <w:r w:rsidR="002D1F60" w:rsidRPr="00E83FFC">
        <w:rPr>
          <w:rFonts w:ascii="Segoe UI" w:hAnsi="Segoe UI" w:cs="Segoe UI"/>
          <w:sz w:val="22"/>
          <w:szCs w:val="22"/>
          <w:lang w:val="el-GR"/>
        </w:rPr>
        <w:t>ΣΦΕΕ</w:t>
      </w:r>
      <w:r w:rsidRPr="00E83FFC">
        <w:rPr>
          <w:rFonts w:ascii="Segoe UI" w:hAnsi="Segoe UI" w:cs="Segoe UI"/>
          <w:sz w:val="22"/>
          <w:szCs w:val="22"/>
          <w:lang w:val="el-GR"/>
        </w:rPr>
        <w:t xml:space="preserve"> παρουσίασε τα </w:t>
      </w:r>
      <w:proofErr w:type="spellStart"/>
      <w:r w:rsidRPr="00E83FFC">
        <w:rPr>
          <w:rFonts w:ascii="Segoe UI" w:hAnsi="Segoe UI" w:cs="Segoe UI"/>
          <w:sz w:val="22"/>
          <w:szCs w:val="22"/>
          <w:lang w:val="el-GR"/>
        </w:rPr>
        <w:t>σοκαριστικά</w:t>
      </w:r>
      <w:proofErr w:type="spellEnd"/>
      <w:r w:rsidRPr="00E83FFC">
        <w:rPr>
          <w:rFonts w:ascii="Segoe UI" w:hAnsi="Segoe UI" w:cs="Segoe UI"/>
          <w:sz w:val="22"/>
          <w:szCs w:val="22"/>
          <w:lang w:val="el-GR"/>
        </w:rPr>
        <w:t xml:space="preserve"> στοιχεία που προκύπτουν από την εφαρμογή των νέων </w:t>
      </w:r>
      <w:r w:rsidR="002D1F60" w:rsidRPr="00E83FFC">
        <w:rPr>
          <w:rFonts w:ascii="Segoe UI" w:hAnsi="Segoe UI" w:cs="Segoe UI"/>
          <w:sz w:val="22"/>
          <w:szCs w:val="22"/>
          <w:lang w:val="el-GR"/>
        </w:rPr>
        <w:t xml:space="preserve">προτεινόμενων </w:t>
      </w:r>
      <w:r w:rsidRPr="00E83FFC">
        <w:rPr>
          <w:rFonts w:ascii="Segoe UI" w:hAnsi="Segoe UI" w:cs="Segoe UI"/>
          <w:sz w:val="22"/>
          <w:szCs w:val="22"/>
          <w:lang w:val="el-GR"/>
        </w:rPr>
        <w:t>μέτρων ένταξης νέων φαρμάκων στη χώρα μας, καθώς ενώ δεν εξοικονομούν πόρους, εξοντώνουν τις ελπίδες των ασθενών και εξορίζουν την καινοτομία.</w:t>
      </w:r>
    </w:p>
    <w:p w:rsidR="002D1F60" w:rsidRPr="00E83FFC" w:rsidRDefault="002D1F60" w:rsidP="0088739C">
      <w:pPr>
        <w:rPr>
          <w:rFonts w:ascii="Segoe UI" w:hAnsi="Segoe UI" w:cs="Segoe UI"/>
          <w:sz w:val="22"/>
          <w:szCs w:val="22"/>
          <w:lang w:val="el-GR"/>
        </w:rPr>
      </w:pPr>
    </w:p>
    <w:p w:rsidR="002D1F60" w:rsidRPr="00E83FFC" w:rsidRDefault="0088739C" w:rsidP="0088739C">
      <w:pPr>
        <w:rPr>
          <w:rFonts w:ascii="Segoe UI" w:hAnsi="Segoe UI" w:cs="Segoe UI"/>
          <w:iCs/>
          <w:sz w:val="22"/>
          <w:szCs w:val="22"/>
          <w:lang w:val="el-GR"/>
        </w:rPr>
      </w:pPr>
      <w:r w:rsidRPr="00E83FFC">
        <w:rPr>
          <w:rFonts w:ascii="Segoe UI" w:hAnsi="Segoe UI" w:cs="Segoe UI"/>
          <w:sz w:val="22"/>
          <w:szCs w:val="22"/>
          <w:lang w:val="el-GR"/>
        </w:rPr>
        <w:t xml:space="preserve">Σύμφωνα με τα νέα </w:t>
      </w:r>
      <w:r w:rsidR="002D1F60" w:rsidRPr="00E83FFC">
        <w:rPr>
          <w:rFonts w:ascii="Segoe UI" w:hAnsi="Segoe UI" w:cs="Segoe UI"/>
          <w:sz w:val="22"/>
          <w:szCs w:val="22"/>
          <w:lang w:val="el-GR"/>
        </w:rPr>
        <w:t>προτεινόμενα</w:t>
      </w:r>
      <w:r w:rsidRPr="00E83FFC">
        <w:rPr>
          <w:rFonts w:ascii="Segoe UI" w:hAnsi="Segoe UI" w:cs="Segoe UI"/>
          <w:sz w:val="22"/>
          <w:szCs w:val="22"/>
          <w:lang w:val="el-GR"/>
        </w:rPr>
        <w:t xml:space="preserve"> μέτρα, η είσοδος των καινοτόμων θεραπειών των βαρέως και χρονίως πασχόντων ασθενών στην Ελλάδα θα </w:t>
      </w:r>
      <w:r w:rsidRPr="00E83FFC">
        <w:rPr>
          <w:rFonts w:ascii="Segoe UI" w:hAnsi="Segoe UI" w:cs="Segoe UI"/>
          <w:b/>
          <w:sz w:val="22"/>
          <w:szCs w:val="22"/>
          <w:lang w:val="el-GR"/>
        </w:rPr>
        <w:t xml:space="preserve">καθυστερεί </w:t>
      </w:r>
      <w:r w:rsidR="00626F6F">
        <w:rPr>
          <w:rFonts w:ascii="Segoe UI" w:hAnsi="Segoe UI" w:cs="Segoe UI"/>
          <w:b/>
          <w:sz w:val="22"/>
          <w:szCs w:val="22"/>
          <w:lang w:val="el-GR"/>
        </w:rPr>
        <w:t>από 2</w:t>
      </w:r>
      <w:r w:rsidR="00626F6F" w:rsidRPr="00626F6F">
        <w:rPr>
          <w:rFonts w:ascii="Segoe UI" w:hAnsi="Segoe UI" w:cs="Segoe UI"/>
          <w:b/>
          <w:sz w:val="22"/>
          <w:szCs w:val="22"/>
          <w:lang w:val="el-GR"/>
        </w:rPr>
        <w:t>-4</w:t>
      </w:r>
      <w:r w:rsidRPr="00E83FFC">
        <w:rPr>
          <w:rFonts w:ascii="Segoe UI" w:hAnsi="Segoe UI" w:cs="Segoe UI"/>
          <w:b/>
          <w:sz w:val="22"/>
          <w:szCs w:val="22"/>
          <w:lang w:val="el-GR"/>
        </w:rPr>
        <w:t xml:space="preserve"> χρόνια</w:t>
      </w:r>
      <w:r w:rsidR="002D1F60" w:rsidRPr="00E83FFC">
        <w:rPr>
          <w:rFonts w:ascii="Segoe UI" w:hAnsi="Segoe UI" w:cs="Segoe UI"/>
          <w:b/>
          <w:sz w:val="22"/>
          <w:szCs w:val="22"/>
          <w:lang w:val="el-GR"/>
        </w:rPr>
        <w:t xml:space="preserve"> ή δεν θα γίνεται καθόλου</w:t>
      </w:r>
      <w:r w:rsidRPr="00E83FFC">
        <w:rPr>
          <w:rFonts w:ascii="Segoe UI" w:hAnsi="Segoe UI" w:cs="Segoe UI"/>
          <w:b/>
          <w:sz w:val="22"/>
          <w:szCs w:val="22"/>
          <w:lang w:val="el-GR"/>
        </w:rPr>
        <w:t>,</w:t>
      </w:r>
      <w:r w:rsidRPr="00E83FFC">
        <w:rPr>
          <w:rFonts w:ascii="Segoe UI" w:hAnsi="Segoe UI" w:cs="Segoe UI"/>
          <w:sz w:val="22"/>
          <w:szCs w:val="22"/>
          <w:lang w:val="el-GR"/>
        </w:rPr>
        <w:t xml:space="preserve"> καθώς τα εν λόγω μέτρα </w:t>
      </w:r>
      <w:r w:rsidR="002D1F60" w:rsidRPr="00E83FFC">
        <w:rPr>
          <w:rFonts w:ascii="Segoe UI" w:hAnsi="Segoe UI" w:cs="Segoe UI"/>
          <w:sz w:val="22"/>
          <w:szCs w:val="22"/>
          <w:lang w:val="el-GR"/>
        </w:rPr>
        <w:t>προϋποθέτουν</w:t>
      </w:r>
      <w:r w:rsidRPr="00E83FFC">
        <w:rPr>
          <w:rFonts w:ascii="Segoe UI" w:hAnsi="Segoe UI" w:cs="Segoe UI"/>
          <w:sz w:val="22"/>
          <w:szCs w:val="22"/>
          <w:lang w:val="el-GR"/>
        </w:rPr>
        <w:t xml:space="preserve"> την ολοκλήρωση της αξιολόγησης των φαρμάκων αυτών σε 6 </w:t>
      </w:r>
      <w:r w:rsidR="002D1F60" w:rsidRPr="00E83FFC">
        <w:rPr>
          <w:rFonts w:ascii="Segoe UI" w:hAnsi="Segoe UI" w:cs="Segoe UI"/>
          <w:sz w:val="22"/>
          <w:szCs w:val="22"/>
          <w:lang w:val="el-GR"/>
        </w:rPr>
        <w:t>Ευρωπαϊκές</w:t>
      </w:r>
      <w:r w:rsidRPr="00E83FFC">
        <w:rPr>
          <w:rFonts w:ascii="Segoe UI" w:hAnsi="Segoe UI" w:cs="Segoe UI"/>
          <w:sz w:val="22"/>
          <w:szCs w:val="22"/>
          <w:lang w:val="el-GR"/>
        </w:rPr>
        <w:t xml:space="preserve"> χώρες</w:t>
      </w:r>
      <w:r w:rsidR="00D07A80" w:rsidRPr="00E83FFC">
        <w:rPr>
          <w:rFonts w:ascii="Segoe UI" w:hAnsi="Segoe UI" w:cs="Segoe UI"/>
          <w:sz w:val="22"/>
          <w:szCs w:val="22"/>
          <w:lang w:val="el-GR"/>
        </w:rPr>
        <w:t xml:space="preserve"> </w:t>
      </w:r>
      <w:r w:rsidR="00D07A80" w:rsidRPr="00E83FFC">
        <w:rPr>
          <w:rFonts w:ascii="Segoe UI" w:hAnsi="Segoe UI" w:cs="Segoe UI"/>
          <w:iCs/>
          <w:sz w:val="22"/>
          <w:szCs w:val="22"/>
          <w:lang w:val="el-GR"/>
        </w:rPr>
        <w:t>(Ηνωμένο Βασίλειο, Γαλλία, Ιταλία, Πορτογαλία, Σουηδία, Ισπανία)</w:t>
      </w:r>
      <w:r w:rsidRPr="00E83FFC">
        <w:rPr>
          <w:rFonts w:ascii="Segoe UI" w:hAnsi="Segoe UI" w:cs="Segoe UI"/>
          <w:iCs/>
          <w:sz w:val="22"/>
          <w:szCs w:val="22"/>
          <w:lang w:val="el-GR"/>
        </w:rPr>
        <w:t xml:space="preserve">. </w:t>
      </w:r>
      <w:r w:rsidR="00D07A80" w:rsidRPr="00E83FFC">
        <w:rPr>
          <w:rFonts w:ascii="Segoe UI" w:hAnsi="Segoe UI" w:cs="Segoe UI"/>
          <w:iCs/>
          <w:sz w:val="22"/>
          <w:szCs w:val="22"/>
          <w:lang w:val="el-GR"/>
        </w:rPr>
        <w:t>Αυτό σημαίνει σημαντικές καθυστερήσεις νέων καινοτόμων</w:t>
      </w:r>
      <w:r w:rsidR="002D1F60" w:rsidRPr="00E83FFC">
        <w:rPr>
          <w:rFonts w:ascii="Segoe UI" w:hAnsi="Segoe UI" w:cs="Segoe UI"/>
          <w:iCs/>
          <w:sz w:val="22"/>
          <w:szCs w:val="22"/>
          <w:lang w:val="el-GR"/>
        </w:rPr>
        <w:t xml:space="preserve"> </w:t>
      </w:r>
      <w:r w:rsidR="00D07A80" w:rsidRPr="00E83FFC">
        <w:rPr>
          <w:rFonts w:ascii="Segoe UI" w:hAnsi="Segoe UI" w:cs="Segoe UI"/>
          <w:iCs/>
          <w:sz w:val="22"/>
          <w:szCs w:val="22"/>
          <w:lang w:val="el-GR"/>
        </w:rPr>
        <w:t xml:space="preserve">φαρμάκων </w:t>
      </w:r>
      <w:r w:rsidR="002D1F60" w:rsidRPr="00E83FFC">
        <w:rPr>
          <w:rFonts w:ascii="Segoe UI" w:hAnsi="Segoe UI" w:cs="Segoe UI"/>
          <w:iCs/>
          <w:sz w:val="22"/>
          <w:szCs w:val="22"/>
          <w:lang w:val="el-GR"/>
        </w:rPr>
        <w:t xml:space="preserve">για ανθρώπους που δεν διαθέτουν την πολυτέλεια του χρόνου, αφού αυτά μπορεί να είναι η μόνη τους ελπίδα. Ταυτόχρονα, </w:t>
      </w:r>
      <w:r w:rsidR="002D1F60" w:rsidRPr="00E83FFC">
        <w:rPr>
          <w:rFonts w:ascii="Segoe UI" w:hAnsi="Segoe UI" w:cs="Segoe UI"/>
          <w:b/>
          <w:iCs/>
          <w:sz w:val="22"/>
          <w:szCs w:val="22"/>
          <w:lang w:val="el-GR"/>
        </w:rPr>
        <w:t>η επιπλέον υποχρεωτική προκαταβολική έκπτωση 25%</w:t>
      </w:r>
      <w:r w:rsidR="002D1F60" w:rsidRPr="00E83FFC">
        <w:rPr>
          <w:rFonts w:ascii="Segoe UI" w:hAnsi="Segoe UI" w:cs="Segoe UI"/>
          <w:iCs/>
          <w:sz w:val="22"/>
          <w:szCs w:val="22"/>
          <w:lang w:val="el-GR"/>
        </w:rPr>
        <w:t xml:space="preserve">, με την οποία «τιμωρούνται» τα νέα φάρμακα, </w:t>
      </w:r>
      <w:r w:rsidR="002D1F60" w:rsidRPr="00E83FFC">
        <w:rPr>
          <w:rFonts w:ascii="Segoe UI" w:hAnsi="Segoe UI" w:cs="Segoe UI"/>
          <w:b/>
          <w:iCs/>
          <w:sz w:val="22"/>
          <w:szCs w:val="22"/>
          <w:lang w:val="el-GR"/>
        </w:rPr>
        <w:t>οδηγεί τη συνολική επιβάρυνση τους άνω του 60%</w:t>
      </w:r>
      <w:r w:rsidR="002D1F60" w:rsidRPr="00E83FFC">
        <w:rPr>
          <w:rFonts w:ascii="Segoe UI" w:hAnsi="Segoe UI" w:cs="Segoe UI"/>
          <w:iCs/>
          <w:sz w:val="22"/>
          <w:szCs w:val="22"/>
          <w:lang w:val="el-GR"/>
        </w:rPr>
        <w:t xml:space="preserve"> </w:t>
      </w:r>
      <w:r w:rsidR="002D1F60" w:rsidRPr="00E83FFC">
        <w:rPr>
          <w:rFonts w:ascii="Segoe UI" w:hAnsi="Segoe UI" w:cs="Segoe UI"/>
          <w:sz w:val="22"/>
          <w:szCs w:val="22"/>
          <w:lang w:val="el-GR"/>
        </w:rPr>
        <w:t>(</w:t>
      </w:r>
      <w:r w:rsidR="002D1F60" w:rsidRPr="00E83FFC">
        <w:rPr>
          <w:rFonts w:ascii="Segoe UI" w:hAnsi="Segoe UI" w:cs="Segoe UI"/>
          <w:sz w:val="22"/>
          <w:szCs w:val="22"/>
        </w:rPr>
        <w:t>rebate</w:t>
      </w:r>
      <w:r w:rsidR="002D1F60" w:rsidRPr="00E83FFC">
        <w:rPr>
          <w:rFonts w:ascii="Segoe UI" w:hAnsi="Segoe UI" w:cs="Segoe UI"/>
          <w:sz w:val="22"/>
          <w:szCs w:val="22"/>
          <w:lang w:val="el-GR"/>
        </w:rPr>
        <w:t xml:space="preserve"> όγκου 20% + </w:t>
      </w:r>
      <w:r w:rsidR="002D1F60" w:rsidRPr="00E83FFC">
        <w:rPr>
          <w:rFonts w:ascii="Segoe UI" w:hAnsi="Segoe UI" w:cs="Segoe UI"/>
          <w:sz w:val="22"/>
          <w:szCs w:val="22"/>
        </w:rPr>
        <w:t>rebate</w:t>
      </w:r>
      <w:r w:rsidR="002D1F60" w:rsidRPr="00E83FFC">
        <w:rPr>
          <w:rFonts w:ascii="Segoe UI" w:hAnsi="Segoe UI" w:cs="Segoe UI"/>
          <w:sz w:val="22"/>
          <w:szCs w:val="22"/>
          <w:lang w:val="el-GR"/>
        </w:rPr>
        <w:t xml:space="preserve"> 25% των νέων φαρμάκων + 17% κατά μέσο όρο </w:t>
      </w:r>
      <w:proofErr w:type="spellStart"/>
      <w:r w:rsidR="002D1F60" w:rsidRPr="00E83FFC">
        <w:rPr>
          <w:rFonts w:ascii="Segoe UI" w:hAnsi="Segoe UI" w:cs="Segoe UI"/>
          <w:sz w:val="22"/>
          <w:szCs w:val="22"/>
          <w:lang w:val="en-US"/>
        </w:rPr>
        <w:t>clawback</w:t>
      </w:r>
      <w:proofErr w:type="spellEnd"/>
      <w:r w:rsidR="002D1F60" w:rsidRPr="00E83FFC">
        <w:rPr>
          <w:rFonts w:ascii="Segoe UI" w:hAnsi="Segoe UI" w:cs="Segoe UI"/>
          <w:sz w:val="22"/>
          <w:szCs w:val="22"/>
          <w:lang w:val="el-GR"/>
        </w:rPr>
        <w:t>)</w:t>
      </w:r>
      <w:r w:rsidR="002D1F60" w:rsidRPr="00E83FFC">
        <w:rPr>
          <w:rFonts w:ascii="Segoe UI" w:hAnsi="Segoe UI" w:cs="Segoe UI"/>
          <w:iCs/>
          <w:sz w:val="22"/>
          <w:szCs w:val="22"/>
          <w:lang w:val="el-GR"/>
        </w:rPr>
        <w:t xml:space="preserve">, </w:t>
      </w:r>
      <w:r w:rsidR="002D1F60" w:rsidRPr="00E83FFC">
        <w:rPr>
          <w:rFonts w:ascii="Segoe UI" w:hAnsi="Segoe UI" w:cs="Segoe UI"/>
          <w:b/>
          <w:iCs/>
          <w:sz w:val="22"/>
          <w:szCs w:val="22"/>
          <w:lang w:val="el-GR"/>
        </w:rPr>
        <w:t xml:space="preserve">καθιστώντας ασύμφορη την εισαγωγή τους </w:t>
      </w:r>
      <w:r w:rsidR="002D1F60" w:rsidRPr="00E83FFC">
        <w:rPr>
          <w:rFonts w:ascii="Segoe UI" w:hAnsi="Segoe UI" w:cs="Segoe UI"/>
          <w:iCs/>
          <w:sz w:val="22"/>
          <w:szCs w:val="22"/>
          <w:lang w:val="el-GR"/>
        </w:rPr>
        <w:t xml:space="preserve">και καταστρέφουν τη φαρμακευτική αγορά. </w:t>
      </w:r>
    </w:p>
    <w:p w:rsidR="002D1F60" w:rsidRPr="00E83FFC" w:rsidRDefault="002D1F60" w:rsidP="0088739C">
      <w:pPr>
        <w:rPr>
          <w:rFonts w:ascii="Segoe UI" w:hAnsi="Segoe UI" w:cs="Segoe UI"/>
          <w:iCs/>
          <w:sz w:val="22"/>
          <w:szCs w:val="22"/>
          <w:lang w:val="el-GR"/>
        </w:rPr>
      </w:pPr>
    </w:p>
    <w:p w:rsidR="002D1F60" w:rsidRPr="00E83FFC" w:rsidRDefault="0088739C" w:rsidP="0088739C">
      <w:pPr>
        <w:rPr>
          <w:rFonts w:ascii="Segoe UI" w:hAnsi="Segoe UI" w:cs="Segoe UI"/>
          <w:sz w:val="22"/>
          <w:szCs w:val="22"/>
          <w:lang w:val="el-GR"/>
        </w:rPr>
      </w:pPr>
      <w:r w:rsidRPr="00E83FFC">
        <w:rPr>
          <w:rFonts w:ascii="Segoe UI" w:hAnsi="Segoe UI" w:cs="Segoe UI"/>
          <w:sz w:val="22"/>
          <w:szCs w:val="22"/>
          <w:lang w:val="el-GR"/>
        </w:rPr>
        <w:t>Όπως σημείωσε ο πρόεδρος του ΣΦΕΕ, κύριος Άκης Αποστολίδης, σε ένα πεδίο όπου η Ελλάδα ήδη υπολείπεται τραγικά, έχοντας το μεγαλύτερο χρονικό δ</w:t>
      </w:r>
      <w:r w:rsidR="00626F6F">
        <w:rPr>
          <w:rFonts w:ascii="Segoe UI" w:hAnsi="Segoe UI" w:cs="Segoe UI"/>
          <w:sz w:val="22"/>
          <w:szCs w:val="22"/>
          <w:lang w:val="el-GR"/>
        </w:rPr>
        <w:t xml:space="preserve">ιάστημα έγκρισης νέων φαρμάκων - περίπου </w:t>
      </w:r>
      <w:r w:rsidRPr="00E83FFC">
        <w:rPr>
          <w:rFonts w:ascii="Segoe UI" w:hAnsi="Segoe UI" w:cs="Segoe UI"/>
          <w:sz w:val="22"/>
          <w:szCs w:val="22"/>
          <w:lang w:val="el-GR"/>
        </w:rPr>
        <w:t xml:space="preserve">21 μήνες απαιτούνται στη χώρα μας όταν ο </w:t>
      </w:r>
      <w:r w:rsidR="002D1F60" w:rsidRPr="00E83FFC">
        <w:rPr>
          <w:rFonts w:ascii="Segoe UI" w:hAnsi="Segoe UI" w:cs="Segoe UI"/>
          <w:sz w:val="22"/>
          <w:szCs w:val="22"/>
          <w:lang w:val="el-GR"/>
        </w:rPr>
        <w:t>Ευρωπαϊκός</w:t>
      </w:r>
      <w:r w:rsidRPr="00E83FFC">
        <w:rPr>
          <w:rFonts w:ascii="Segoe UI" w:hAnsi="Segoe UI" w:cs="Segoe UI"/>
          <w:sz w:val="22"/>
          <w:szCs w:val="22"/>
          <w:lang w:val="el-GR"/>
        </w:rPr>
        <w:t xml:space="preserve"> μέσος όρος είναι 3,9 μήνες-, τα νέα μέτρα δεν στοχεύουν στον </w:t>
      </w:r>
      <w:proofErr w:type="spellStart"/>
      <w:r w:rsidRPr="00E83FFC">
        <w:rPr>
          <w:rFonts w:ascii="Segoe UI" w:hAnsi="Segoe UI" w:cs="Segoe UI"/>
          <w:sz w:val="22"/>
          <w:szCs w:val="22"/>
          <w:lang w:val="el-GR"/>
        </w:rPr>
        <w:t>εξορθολογισμό</w:t>
      </w:r>
      <w:proofErr w:type="spellEnd"/>
      <w:r w:rsidR="00D07A80" w:rsidRPr="00E83FFC">
        <w:rPr>
          <w:rFonts w:ascii="Segoe UI" w:hAnsi="Segoe UI" w:cs="Segoe UI"/>
          <w:sz w:val="22"/>
          <w:szCs w:val="22"/>
          <w:lang w:val="el-GR"/>
        </w:rPr>
        <w:t>,</w:t>
      </w:r>
      <w:r w:rsidRPr="00E83FFC">
        <w:rPr>
          <w:rFonts w:ascii="Segoe UI" w:hAnsi="Segoe UI" w:cs="Segoe UI"/>
          <w:sz w:val="22"/>
          <w:szCs w:val="22"/>
          <w:lang w:val="el-GR"/>
        </w:rPr>
        <w:t xml:space="preserve"> αλλά </w:t>
      </w:r>
      <w:r w:rsidR="002D1F60" w:rsidRPr="00E83FFC">
        <w:rPr>
          <w:rFonts w:ascii="Segoe UI" w:hAnsi="Segoe UI" w:cs="Segoe UI"/>
          <w:sz w:val="22"/>
          <w:szCs w:val="22"/>
          <w:lang w:val="el-GR"/>
        </w:rPr>
        <w:t>πλήττουν</w:t>
      </w:r>
      <w:r w:rsidRPr="00E83FFC">
        <w:rPr>
          <w:rFonts w:ascii="Segoe UI" w:hAnsi="Segoe UI" w:cs="Segoe UI"/>
          <w:sz w:val="22"/>
          <w:szCs w:val="22"/>
          <w:lang w:val="el-GR"/>
        </w:rPr>
        <w:t xml:space="preserve"> ευθέως τους </w:t>
      </w:r>
      <w:r w:rsidR="00D07A80" w:rsidRPr="00E83FFC">
        <w:rPr>
          <w:rFonts w:ascii="Segoe UI" w:hAnsi="Segoe UI" w:cs="Segoe UI"/>
          <w:sz w:val="22"/>
          <w:szCs w:val="22"/>
          <w:lang w:val="el-GR"/>
        </w:rPr>
        <w:t>Έ</w:t>
      </w:r>
      <w:r w:rsidRPr="00E83FFC">
        <w:rPr>
          <w:rFonts w:ascii="Segoe UI" w:hAnsi="Segoe UI" w:cs="Segoe UI"/>
          <w:sz w:val="22"/>
          <w:szCs w:val="22"/>
          <w:lang w:val="el-GR"/>
        </w:rPr>
        <w:t xml:space="preserve">λληνες ασθενείς και την καινοτομία. </w:t>
      </w:r>
      <w:r w:rsidR="00D07A80" w:rsidRPr="00E83FFC">
        <w:rPr>
          <w:rFonts w:ascii="Segoe UI" w:hAnsi="Segoe UI" w:cs="Segoe UI"/>
          <w:sz w:val="22"/>
          <w:szCs w:val="22"/>
          <w:lang w:val="el-GR"/>
        </w:rPr>
        <w:t>Αν</w:t>
      </w:r>
      <w:r w:rsidRPr="00E83FFC">
        <w:rPr>
          <w:rFonts w:ascii="Segoe UI" w:hAnsi="Segoe UI" w:cs="Segoe UI"/>
          <w:b/>
          <w:iCs/>
          <w:sz w:val="22"/>
          <w:szCs w:val="22"/>
          <w:lang w:val="el-GR"/>
        </w:rPr>
        <w:t xml:space="preserve"> ίσχυαν ήδη οι ρυθμίσεις αυτές, </w:t>
      </w:r>
      <w:r w:rsidRPr="00E83FFC">
        <w:rPr>
          <w:rFonts w:ascii="Segoe UI" w:hAnsi="Segoe UI" w:cs="Segoe UI"/>
          <w:b/>
          <w:sz w:val="22"/>
          <w:szCs w:val="22"/>
          <w:lang w:val="el-GR"/>
        </w:rPr>
        <w:t>στη</w:t>
      </w:r>
      <w:r w:rsidR="00D07A80" w:rsidRPr="00E83FFC">
        <w:rPr>
          <w:rFonts w:ascii="Segoe UI" w:hAnsi="Segoe UI" w:cs="Segoe UI"/>
          <w:b/>
          <w:sz w:val="22"/>
          <w:szCs w:val="22"/>
          <w:lang w:val="el-GR"/>
        </w:rPr>
        <w:t xml:space="preserve">ν πρόσφατη </w:t>
      </w:r>
      <w:r w:rsidRPr="00E83FFC">
        <w:rPr>
          <w:rFonts w:ascii="Segoe UI" w:hAnsi="Segoe UI" w:cs="Segoe UI"/>
          <w:b/>
          <w:sz w:val="22"/>
          <w:szCs w:val="22"/>
          <w:lang w:val="el-GR"/>
        </w:rPr>
        <w:t>θετική λ</w:t>
      </w:r>
      <w:r w:rsidR="00B95188">
        <w:rPr>
          <w:rFonts w:ascii="Segoe UI" w:hAnsi="Segoe UI" w:cs="Segoe UI"/>
          <w:b/>
          <w:sz w:val="22"/>
          <w:szCs w:val="22"/>
          <w:lang w:val="el-GR"/>
        </w:rPr>
        <w:t>ίστα με τις 21 δραστικές ουσίες,</w:t>
      </w:r>
      <w:r w:rsidRPr="00E83FFC">
        <w:rPr>
          <w:rFonts w:ascii="Segoe UI" w:hAnsi="Segoe UI" w:cs="Segoe UI"/>
          <w:b/>
          <w:sz w:val="22"/>
          <w:szCs w:val="22"/>
          <w:lang w:val="el-GR"/>
        </w:rPr>
        <w:t xml:space="preserve"> 7 από αυτές για σοβαρές </w:t>
      </w:r>
      <w:r w:rsidR="00D07A80" w:rsidRPr="00E83FFC">
        <w:rPr>
          <w:rFonts w:ascii="Segoe UI" w:hAnsi="Segoe UI" w:cs="Segoe UI"/>
          <w:b/>
          <w:sz w:val="22"/>
          <w:szCs w:val="22"/>
          <w:lang w:val="el-GR"/>
        </w:rPr>
        <w:t xml:space="preserve">και σπάνιες </w:t>
      </w:r>
      <w:r w:rsidRPr="00E83FFC">
        <w:rPr>
          <w:rFonts w:ascii="Segoe UI" w:hAnsi="Segoe UI" w:cs="Segoe UI"/>
          <w:b/>
          <w:sz w:val="22"/>
          <w:szCs w:val="22"/>
          <w:lang w:val="el-GR"/>
        </w:rPr>
        <w:t>ασθένειες</w:t>
      </w:r>
      <w:r w:rsidR="00D07A80" w:rsidRPr="00E83FFC">
        <w:rPr>
          <w:rFonts w:ascii="Segoe UI" w:hAnsi="Segoe UI" w:cs="Segoe UI"/>
          <w:b/>
          <w:sz w:val="22"/>
          <w:szCs w:val="22"/>
          <w:lang w:val="el-GR"/>
        </w:rPr>
        <w:t>, καμία</w:t>
      </w:r>
      <w:r w:rsidRPr="00E83FFC">
        <w:rPr>
          <w:rFonts w:ascii="Segoe UI" w:hAnsi="Segoe UI" w:cs="Segoe UI"/>
          <w:b/>
          <w:sz w:val="22"/>
          <w:szCs w:val="22"/>
          <w:lang w:val="el-GR"/>
        </w:rPr>
        <w:t xml:space="preserve"> δεν θα μπορούσε να κυκλοφορήσει στη χώρα.</w:t>
      </w:r>
      <w:r w:rsidRPr="00E83FFC">
        <w:rPr>
          <w:rFonts w:ascii="Segoe UI" w:hAnsi="Segoe UI" w:cs="Segoe UI"/>
          <w:sz w:val="22"/>
          <w:szCs w:val="22"/>
          <w:lang w:val="el-GR"/>
        </w:rPr>
        <w:t xml:space="preserve"> </w:t>
      </w:r>
    </w:p>
    <w:p w:rsidR="00D07A80" w:rsidRPr="00E83FFC" w:rsidRDefault="00D07A80" w:rsidP="0088739C">
      <w:pPr>
        <w:rPr>
          <w:rFonts w:ascii="Segoe UI" w:hAnsi="Segoe UI" w:cs="Segoe UI"/>
          <w:sz w:val="22"/>
          <w:szCs w:val="22"/>
          <w:lang w:val="el-GR"/>
        </w:rPr>
      </w:pPr>
    </w:p>
    <w:p w:rsidR="0088739C" w:rsidRPr="00E83FFC" w:rsidRDefault="0088739C" w:rsidP="00A05875">
      <w:pPr>
        <w:rPr>
          <w:rFonts w:ascii="Segoe UI" w:hAnsi="Segoe UI" w:cs="Segoe UI"/>
          <w:sz w:val="22"/>
          <w:szCs w:val="22"/>
          <w:lang w:val="el-GR"/>
        </w:rPr>
      </w:pPr>
      <w:r w:rsidRPr="00E83FFC">
        <w:rPr>
          <w:rFonts w:ascii="Segoe UI" w:hAnsi="Segoe UI" w:cs="Segoe UI"/>
          <w:iCs/>
          <w:sz w:val="22"/>
          <w:szCs w:val="22"/>
          <w:lang w:val="el-GR"/>
        </w:rPr>
        <w:t xml:space="preserve">Αποτυπώνοντας τις σχετικές επιπτώσεις, παρουσιάστηκαν χαρακτηριστικά στοιχεία και για την περίπτωση της τριετίας 2014-2016, όπου στην Ελλάδα </w:t>
      </w:r>
      <w:r w:rsidRPr="00E83FFC">
        <w:rPr>
          <w:rFonts w:ascii="Segoe UI" w:hAnsi="Segoe UI" w:cs="Segoe UI"/>
          <w:b/>
          <w:iCs/>
          <w:sz w:val="22"/>
          <w:szCs w:val="22"/>
          <w:lang w:val="el-GR"/>
        </w:rPr>
        <w:t xml:space="preserve">κυκλοφόρησαν 43 νέα φάρμακα που αφορούν στον καρκίνο καθώς και άλλες σπάνιες παθήσεις, εκ’ </w:t>
      </w:r>
      <w:r w:rsidRPr="00E83FFC">
        <w:rPr>
          <w:rFonts w:ascii="Segoe UI" w:hAnsi="Segoe UI" w:cs="Segoe UI"/>
          <w:b/>
          <w:iCs/>
          <w:sz w:val="22"/>
          <w:szCs w:val="22"/>
          <w:lang w:val="el-GR"/>
        </w:rPr>
        <w:lastRenderedPageBreak/>
        <w:t xml:space="preserve">των οποίων κανένα δεν </w:t>
      </w:r>
      <w:r w:rsidR="002D1F60" w:rsidRPr="00E83FFC">
        <w:rPr>
          <w:rFonts w:ascii="Segoe UI" w:hAnsi="Segoe UI" w:cs="Segoe UI"/>
          <w:b/>
          <w:iCs/>
          <w:sz w:val="22"/>
          <w:szCs w:val="22"/>
          <w:lang w:val="el-GR"/>
        </w:rPr>
        <w:t>πληροί</w:t>
      </w:r>
      <w:r w:rsidRPr="00E83FFC">
        <w:rPr>
          <w:rFonts w:ascii="Segoe UI" w:hAnsi="Segoe UI" w:cs="Segoe UI"/>
          <w:b/>
          <w:iCs/>
          <w:sz w:val="22"/>
          <w:szCs w:val="22"/>
          <w:lang w:val="el-GR"/>
        </w:rPr>
        <w:t xml:space="preserve"> την </w:t>
      </w:r>
      <w:r w:rsidR="002D1F60" w:rsidRPr="00E83FFC">
        <w:rPr>
          <w:rFonts w:ascii="Segoe UI" w:hAnsi="Segoe UI" w:cs="Segoe UI"/>
          <w:b/>
          <w:iCs/>
          <w:sz w:val="22"/>
          <w:szCs w:val="22"/>
          <w:lang w:val="el-GR"/>
        </w:rPr>
        <w:t>προϋπόθεση</w:t>
      </w:r>
      <w:r w:rsidRPr="00E83FFC">
        <w:rPr>
          <w:rFonts w:ascii="Segoe UI" w:hAnsi="Segoe UI" w:cs="Segoe UI"/>
          <w:b/>
          <w:iCs/>
          <w:sz w:val="22"/>
          <w:szCs w:val="22"/>
          <w:lang w:val="el-GR"/>
        </w:rPr>
        <w:t xml:space="preserve"> </w:t>
      </w:r>
      <w:r w:rsidRPr="00E83FFC">
        <w:rPr>
          <w:rFonts w:ascii="Segoe UI" w:hAnsi="Segoe UI" w:cs="Segoe UI"/>
          <w:iCs/>
          <w:sz w:val="22"/>
          <w:szCs w:val="22"/>
          <w:lang w:val="el-GR"/>
        </w:rPr>
        <w:t xml:space="preserve">θετικής αξιολόγησης </w:t>
      </w:r>
      <w:r w:rsidRPr="00E83FFC">
        <w:rPr>
          <w:rFonts w:ascii="Segoe UI" w:hAnsi="Segoe UI" w:cs="Segoe UI"/>
          <w:iCs/>
          <w:sz w:val="22"/>
          <w:szCs w:val="22"/>
          <w:lang w:val="en-US"/>
        </w:rPr>
        <w:t>HTA</w:t>
      </w:r>
      <w:r w:rsidRPr="00E83FFC">
        <w:rPr>
          <w:rFonts w:ascii="Segoe UI" w:hAnsi="Segoe UI" w:cs="Segoe UI"/>
          <w:iCs/>
          <w:sz w:val="22"/>
          <w:szCs w:val="22"/>
          <w:lang w:val="el-GR"/>
        </w:rPr>
        <w:t xml:space="preserve"> από τις 6 χώρες που αναφέρονται στη </w:t>
      </w:r>
      <w:r w:rsidR="002D1F60" w:rsidRPr="00E83FFC">
        <w:rPr>
          <w:rFonts w:ascii="Segoe UI" w:hAnsi="Segoe UI" w:cs="Segoe UI"/>
          <w:iCs/>
          <w:sz w:val="22"/>
          <w:szCs w:val="22"/>
          <w:lang w:val="el-GR"/>
        </w:rPr>
        <w:t xml:space="preserve">προτεινόμενη </w:t>
      </w:r>
      <w:r w:rsidRPr="00E83FFC">
        <w:rPr>
          <w:rFonts w:ascii="Segoe UI" w:hAnsi="Segoe UI" w:cs="Segoe UI"/>
          <w:iCs/>
          <w:sz w:val="22"/>
          <w:szCs w:val="22"/>
          <w:lang w:val="el-GR"/>
        </w:rPr>
        <w:t xml:space="preserve">ρύθμιση του Υπουργείου, </w:t>
      </w:r>
      <w:r w:rsidRPr="00E83FFC">
        <w:rPr>
          <w:rFonts w:ascii="Segoe UI" w:hAnsi="Segoe UI" w:cs="Segoe UI"/>
          <w:b/>
          <w:iCs/>
          <w:sz w:val="22"/>
          <w:szCs w:val="22"/>
          <w:lang w:val="el-GR"/>
        </w:rPr>
        <w:t>συνεπώς κανένα εξ’ αυτών των φαρμάκων δεν θα ήταν σήμερα διαθέσιμο στους Έλληνες ασθενείς</w:t>
      </w:r>
      <w:r w:rsidRPr="00E83FFC">
        <w:rPr>
          <w:rFonts w:ascii="Segoe UI" w:hAnsi="Segoe UI" w:cs="Segoe UI"/>
          <w:iCs/>
          <w:sz w:val="22"/>
          <w:szCs w:val="22"/>
          <w:lang w:val="el-GR"/>
        </w:rPr>
        <w:t xml:space="preserve"> που πάσχουν από σοβαρότατες χρόνιες παθήσεις. </w:t>
      </w:r>
      <w:r w:rsidR="00A05875" w:rsidRPr="00E83FFC">
        <w:rPr>
          <w:rFonts w:ascii="Segoe UI" w:hAnsi="Segoe UI" w:cs="Segoe UI"/>
          <w:iCs/>
          <w:sz w:val="22"/>
          <w:szCs w:val="22"/>
          <w:lang w:val="el-GR"/>
        </w:rPr>
        <w:t>Την</w:t>
      </w:r>
      <w:r w:rsidRPr="00E83FFC">
        <w:rPr>
          <w:rFonts w:ascii="Segoe UI" w:hAnsi="Segoe UI" w:cs="Segoe UI"/>
          <w:iCs/>
          <w:sz w:val="22"/>
          <w:szCs w:val="22"/>
          <w:lang w:val="el-GR"/>
        </w:rPr>
        <w:t xml:space="preserve"> ίδια στιγμή, στ</w:t>
      </w:r>
      <w:r w:rsidR="00A05875" w:rsidRPr="00E83FFC">
        <w:rPr>
          <w:rFonts w:ascii="Segoe UI" w:hAnsi="Segoe UI" w:cs="Segoe UI"/>
          <w:iCs/>
          <w:sz w:val="22"/>
          <w:szCs w:val="22"/>
          <w:lang w:val="el-GR"/>
        </w:rPr>
        <w:t>ις χώρες της ανατολικής Ευρώπης</w:t>
      </w:r>
      <w:r w:rsidRPr="00E83FFC">
        <w:rPr>
          <w:rFonts w:ascii="Segoe UI" w:hAnsi="Segoe UI" w:cs="Segoe UI"/>
          <w:iCs/>
          <w:sz w:val="22"/>
          <w:szCs w:val="22"/>
          <w:lang w:val="el-GR"/>
        </w:rPr>
        <w:t xml:space="preserve">, είναι διαθέσιμο κατά μέσο όρο </w:t>
      </w:r>
      <w:r w:rsidR="00A05875" w:rsidRPr="00E83FFC">
        <w:rPr>
          <w:rFonts w:ascii="Segoe UI" w:hAnsi="Segoe UI" w:cs="Segoe UI"/>
          <w:iCs/>
          <w:sz w:val="22"/>
          <w:szCs w:val="22"/>
          <w:lang w:val="el-GR"/>
        </w:rPr>
        <w:t xml:space="preserve">μόνο </w:t>
      </w:r>
      <w:r w:rsidRPr="00E83FFC">
        <w:rPr>
          <w:rFonts w:ascii="Segoe UI" w:hAnsi="Segoe UI" w:cs="Segoe UI"/>
          <w:iCs/>
          <w:sz w:val="22"/>
          <w:szCs w:val="22"/>
          <w:lang w:val="el-GR"/>
        </w:rPr>
        <w:t xml:space="preserve">το 1/3 των φαρμάκων αυτών. Συνεπώς, η πρόσβαση των Ελλήνων ασθενών σε καινοτόμα φάρμακα θα είναι σε πολύ χειρότερη κατάσταση από αυτή στην ανατολική Ευρώπη, </w:t>
      </w:r>
      <w:r w:rsidRPr="00E83FFC">
        <w:rPr>
          <w:rFonts w:ascii="Segoe UI" w:hAnsi="Segoe UI" w:cs="Segoe UI"/>
          <w:sz w:val="22"/>
          <w:szCs w:val="22"/>
          <w:lang w:val="el-GR"/>
        </w:rPr>
        <w:t xml:space="preserve">μετατρέποντάς τους </w:t>
      </w:r>
      <w:r w:rsidRPr="00E83FFC">
        <w:rPr>
          <w:rFonts w:ascii="Segoe UI" w:hAnsi="Segoe UI" w:cs="Segoe UI"/>
          <w:b/>
          <w:sz w:val="22"/>
          <w:szCs w:val="22"/>
          <w:lang w:val="el-GR"/>
        </w:rPr>
        <w:t>σε Ευρωπαίους πολίτες β’ κατηγορίας, πολίτες μειωμένων δικαιωμάτων και προσδοκιών</w:t>
      </w:r>
      <w:r w:rsidRPr="00E83FFC">
        <w:rPr>
          <w:rFonts w:ascii="Segoe UI" w:hAnsi="Segoe UI" w:cs="Segoe UI"/>
          <w:sz w:val="22"/>
          <w:szCs w:val="22"/>
          <w:lang w:val="el-GR"/>
        </w:rPr>
        <w:t>.</w:t>
      </w:r>
    </w:p>
    <w:p w:rsidR="00A05875" w:rsidRPr="00E83FFC" w:rsidRDefault="00A05875" w:rsidP="00A05875">
      <w:pPr>
        <w:rPr>
          <w:rFonts w:ascii="Segoe UI" w:hAnsi="Segoe UI" w:cs="Segoe UI"/>
          <w:iCs/>
          <w:sz w:val="22"/>
          <w:szCs w:val="22"/>
          <w:lang w:val="el-GR"/>
        </w:rPr>
      </w:pPr>
    </w:p>
    <w:p w:rsidR="0088739C" w:rsidRPr="00E83FFC" w:rsidRDefault="00A05875" w:rsidP="0088739C">
      <w:pPr>
        <w:rPr>
          <w:rFonts w:ascii="Segoe UI" w:hAnsi="Segoe UI" w:cs="Segoe UI"/>
          <w:iCs/>
          <w:sz w:val="22"/>
          <w:szCs w:val="22"/>
          <w:lang w:val="el-GR"/>
        </w:rPr>
      </w:pPr>
      <w:r w:rsidRPr="00E83FFC">
        <w:rPr>
          <w:rFonts w:ascii="Segoe UI" w:hAnsi="Segoe UI" w:cs="Segoe UI"/>
          <w:iCs/>
          <w:sz w:val="22"/>
          <w:szCs w:val="22"/>
          <w:lang w:val="el-GR"/>
        </w:rPr>
        <w:t>Σε πίστωση των ανωτέρω,</w:t>
      </w:r>
      <w:r w:rsidR="0088739C" w:rsidRPr="00E83FFC">
        <w:rPr>
          <w:rFonts w:ascii="Segoe UI" w:hAnsi="Segoe UI" w:cs="Segoe UI"/>
          <w:iCs/>
          <w:sz w:val="22"/>
          <w:szCs w:val="22"/>
          <w:lang w:val="el-GR"/>
        </w:rPr>
        <w:t xml:space="preserve"> πρόσφατη </w:t>
      </w:r>
      <w:r w:rsidR="002D1F60" w:rsidRPr="00E83FFC">
        <w:rPr>
          <w:rFonts w:ascii="Segoe UI" w:hAnsi="Segoe UI" w:cs="Segoe UI"/>
          <w:iCs/>
          <w:sz w:val="22"/>
          <w:szCs w:val="22"/>
          <w:lang w:val="el-GR"/>
        </w:rPr>
        <w:t>γνωμάτευση</w:t>
      </w:r>
      <w:r w:rsidR="0088739C" w:rsidRPr="00E83FFC">
        <w:rPr>
          <w:rFonts w:ascii="Segoe UI" w:hAnsi="Segoe UI" w:cs="Segoe UI"/>
          <w:iCs/>
          <w:sz w:val="22"/>
          <w:szCs w:val="22"/>
          <w:lang w:val="el-GR"/>
        </w:rPr>
        <w:t xml:space="preserve"> του Καθηγητή στο </w:t>
      </w:r>
      <w:r w:rsidR="002D1F60" w:rsidRPr="00E83FFC">
        <w:rPr>
          <w:rFonts w:ascii="Segoe UI" w:hAnsi="Segoe UI" w:cs="Segoe UI"/>
          <w:iCs/>
          <w:sz w:val="22"/>
          <w:szCs w:val="22"/>
          <w:lang w:val="en-US"/>
        </w:rPr>
        <w:t>London</w:t>
      </w:r>
      <w:r w:rsidR="002D1F60" w:rsidRPr="00E83FFC">
        <w:rPr>
          <w:rFonts w:ascii="Segoe UI" w:hAnsi="Segoe UI" w:cs="Segoe UI"/>
          <w:iCs/>
          <w:sz w:val="22"/>
          <w:szCs w:val="22"/>
          <w:lang w:val="el-GR"/>
        </w:rPr>
        <w:t xml:space="preserve"> </w:t>
      </w:r>
      <w:r w:rsidR="002D1F60" w:rsidRPr="00E83FFC">
        <w:rPr>
          <w:rFonts w:ascii="Segoe UI" w:hAnsi="Segoe UI" w:cs="Segoe UI"/>
          <w:iCs/>
          <w:sz w:val="22"/>
          <w:szCs w:val="22"/>
          <w:lang w:val="en-US"/>
        </w:rPr>
        <w:t>School</w:t>
      </w:r>
      <w:r w:rsidR="002D1F60" w:rsidRPr="00E83FFC">
        <w:rPr>
          <w:rFonts w:ascii="Segoe UI" w:hAnsi="Segoe UI" w:cs="Segoe UI"/>
          <w:iCs/>
          <w:sz w:val="22"/>
          <w:szCs w:val="22"/>
          <w:lang w:val="el-GR"/>
        </w:rPr>
        <w:t xml:space="preserve"> </w:t>
      </w:r>
      <w:r w:rsidR="002D1F60" w:rsidRPr="00E83FFC">
        <w:rPr>
          <w:rFonts w:ascii="Segoe UI" w:hAnsi="Segoe UI" w:cs="Segoe UI"/>
          <w:iCs/>
          <w:sz w:val="22"/>
          <w:szCs w:val="22"/>
          <w:lang w:val="en-US"/>
        </w:rPr>
        <w:t>of</w:t>
      </w:r>
      <w:r w:rsidR="002D1F60" w:rsidRPr="00E83FFC">
        <w:rPr>
          <w:rFonts w:ascii="Segoe UI" w:hAnsi="Segoe UI" w:cs="Segoe UI"/>
          <w:iCs/>
          <w:sz w:val="22"/>
          <w:szCs w:val="22"/>
          <w:lang w:val="el-GR"/>
        </w:rPr>
        <w:t xml:space="preserve"> </w:t>
      </w:r>
      <w:r w:rsidR="002D1F60" w:rsidRPr="00E83FFC">
        <w:rPr>
          <w:rFonts w:ascii="Segoe UI" w:hAnsi="Segoe UI" w:cs="Segoe UI"/>
          <w:iCs/>
          <w:sz w:val="22"/>
          <w:szCs w:val="22"/>
          <w:lang w:val="en-US"/>
        </w:rPr>
        <w:t>Economics</w:t>
      </w:r>
      <w:r w:rsidR="002D1F60" w:rsidRPr="00E83FFC">
        <w:rPr>
          <w:rFonts w:ascii="Segoe UI" w:hAnsi="Segoe UI" w:cs="Segoe UI"/>
          <w:iCs/>
          <w:sz w:val="22"/>
          <w:szCs w:val="22"/>
          <w:lang w:val="el-GR"/>
        </w:rPr>
        <w:t xml:space="preserve"> (</w:t>
      </w:r>
      <w:r w:rsidR="002D1F60" w:rsidRPr="00E83FFC">
        <w:rPr>
          <w:rFonts w:ascii="Segoe UI" w:hAnsi="Segoe UI" w:cs="Segoe UI"/>
          <w:iCs/>
          <w:sz w:val="22"/>
          <w:szCs w:val="22"/>
          <w:lang w:val="en-US"/>
        </w:rPr>
        <w:t>LSE</w:t>
      </w:r>
      <w:r w:rsidR="002D1F60" w:rsidRPr="00E83FFC">
        <w:rPr>
          <w:rFonts w:ascii="Segoe UI" w:hAnsi="Segoe UI" w:cs="Segoe UI"/>
          <w:iCs/>
          <w:sz w:val="22"/>
          <w:szCs w:val="22"/>
          <w:lang w:val="el-GR"/>
        </w:rPr>
        <w:t>)</w:t>
      </w:r>
      <w:r w:rsidR="0088739C" w:rsidRPr="00E83FFC">
        <w:rPr>
          <w:rFonts w:ascii="Segoe UI" w:hAnsi="Segoe UI" w:cs="Segoe UI"/>
          <w:iCs/>
          <w:sz w:val="22"/>
          <w:szCs w:val="22"/>
          <w:lang w:val="el-GR"/>
        </w:rPr>
        <w:t xml:space="preserve"> κυρίου </w:t>
      </w:r>
      <w:r w:rsidR="002D1F60" w:rsidRPr="00E83FFC">
        <w:rPr>
          <w:rFonts w:ascii="Segoe UI" w:hAnsi="Segoe UI" w:cs="Segoe UI"/>
          <w:iCs/>
          <w:sz w:val="22"/>
          <w:szCs w:val="22"/>
          <w:lang w:val="el-GR"/>
        </w:rPr>
        <w:t xml:space="preserve">Πάνου </w:t>
      </w:r>
      <w:proofErr w:type="spellStart"/>
      <w:r w:rsidR="0088739C" w:rsidRPr="00E83FFC">
        <w:rPr>
          <w:rFonts w:ascii="Segoe UI" w:hAnsi="Segoe UI" w:cs="Segoe UI"/>
          <w:iCs/>
          <w:sz w:val="22"/>
          <w:szCs w:val="22"/>
          <w:lang w:val="el-GR"/>
        </w:rPr>
        <w:t>Καναβού</w:t>
      </w:r>
      <w:proofErr w:type="spellEnd"/>
      <w:r w:rsidR="0088739C" w:rsidRPr="00E83FFC">
        <w:rPr>
          <w:rFonts w:ascii="Segoe UI" w:hAnsi="Segoe UI" w:cs="Segoe UI"/>
          <w:iCs/>
          <w:sz w:val="22"/>
          <w:szCs w:val="22"/>
          <w:lang w:val="el-GR"/>
        </w:rPr>
        <w:t>, υπογραμμίζε</w:t>
      </w:r>
      <w:r w:rsidRPr="00E83FFC">
        <w:rPr>
          <w:rFonts w:ascii="Segoe UI" w:hAnsi="Segoe UI" w:cs="Segoe UI"/>
          <w:iCs/>
          <w:sz w:val="22"/>
          <w:szCs w:val="22"/>
          <w:lang w:val="el-GR"/>
        </w:rPr>
        <w:t xml:space="preserve">ι </w:t>
      </w:r>
      <w:r w:rsidR="0088739C" w:rsidRPr="00E83FFC">
        <w:rPr>
          <w:rFonts w:ascii="Segoe UI" w:hAnsi="Segoe UI" w:cs="Segoe UI"/>
          <w:iCs/>
          <w:sz w:val="22"/>
          <w:szCs w:val="22"/>
          <w:lang w:val="el-GR"/>
        </w:rPr>
        <w:t xml:space="preserve">ότι </w:t>
      </w:r>
      <w:r w:rsidR="0088739C" w:rsidRPr="00E83FFC">
        <w:rPr>
          <w:rFonts w:ascii="Segoe UI" w:hAnsi="Segoe UI" w:cs="Segoe UI"/>
          <w:b/>
          <w:iCs/>
          <w:sz w:val="22"/>
          <w:szCs w:val="22"/>
          <w:lang w:val="el-GR"/>
        </w:rPr>
        <w:t>είναι αδύνατη η εφαρμογή μίας τέτοιας ρύθμισης</w:t>
      </w:r>
      <w:r w:rsidR="0088739C" w:rsidRPr="00E83FFC">
        <w:rPr>
          <w:rFonts w:ascii="Segoe UI" w:hAnsi="Segoe UI" w:cs="Segoe UI"/>
          <w:iCs/>
          <w:sz w:val="22"/>
          <w:szCs w:val="22"/>
          <w:lang w:val="el-GR"/>
        </w:rPr>
        <w:t xml:space="preserve">, καθώς οι χώρες που </w:t>
      </w:r>
      <w:r w:rsidRPr="00E83FFC">
        <w:rPr>
          <w:rFonts w:ascii="Segoe UI" w:hAnsi="Segoe UI" w:cs="Segoe UI"/>
          <w:iCs/>
          <w:sz w:val="22"/>
          <w:szCs w:val="22"/>
          <w:lang w:val="el-GR"/>
        </w:rPr>
        <w:t>προτείνονται</w:t>
      </w:r>
      <w:r w:rsidR="0088739C" w:rsidRPr="00E83FFC">
        <w:rPr>
          <w:rFonts w:ascii="Segoe UI" w:hAnsi="Segoe UI" w:cs="Segoe UI"/>
          <w:iCs/>
          <w:sz w:val="22"/>
          <w:szCs w:val="22"/>
          <w:lang w:val="el-GR"/>
        </w:rPr>
        <w:t xml:space="preserve"> έχουν πολύ διαφορετικές διαδικασίες με σημαντικές ανομοιότητες στον τρόπο που εφαρμόζουν τον μηχανισμό </w:t>
      </w:r>
      <w:r w:rsidR="0088739C" w:rsidRPr="00E83FFC">
        <w:rPr>
          <w:rFonts w:ascii="Segoe UI" w:hAnsi="Segoe UI" w:cs="Segoe UI"/>
          <w:iCs/>
          <w:sz w:val="22"/>
          <w:szCs w:val="22"/>
          <w:lang w:val="en-US"/>
        </w:rPr>
        <w:t>HTA</w:t>
      </w:r>
      <w:r w:rsidR="0088739C" w:rsidRPr="00E83FFC">
        <w:rPr>
          <w:rFonts w:ascii="Segoe UI" w:hAnsi="Segoe UI" w:cs="Segoe UI"/>
          <w:iCs/>
          <w:sz w:val="22"/>
          <w:szCs w:val="22"/>
          <w:lang w:val="el-GR"/>
        </w:rPr>
        <w:t xml:space="preserve"> και επιπλέον δεν αξιολογούνται όλα τα φάρμακα σε αυτές τις χώρες.</w:t>
      </w:r>
    </w:p>
    <w:p w:rsidR="00A05875" w:rsidRPr="00E83FFC" w:rsidRDefault="00A05875" w:rsidP="0088739C">
      <w:pPr>
        <w:rPr>
          <w:rFonts w:ascii="Segoe UI" w:hAnsi="Segoe UI" w:cs="Segoe UI"/>
          <w:iCs/>
          <w:sz w:val="22"/>
          <w:szCs w:val="22"/>
          <w:lang w:val="el-GR"/>
        </w:rPr>
      </w:pPr>
    </w:p>
    <w:p w:rsidR="0088739C" w:rsidRPr="00E83FFC" w:rsidRDefault="0088739C" w:rsidP="0088739C">
      <w:pPr>
        <w:rPr>
          <w:rFonts w:ascii="Segoe UI" w:hAnsi="Segoe UI" w:cs="Segoe UI"/>
          <w:sz w:val="22"/>
          <w:szCs w:val="22"/>
          <w:lang w:val="el-GR"/>
        </w:rPr>
      </w:pPr>
      <w:r w:rsidRPr="00E83FFC">
        <w:rPr>
          <w:rFonts w:ascii="Segoe UI" w:hAnsi="Segoe UI" w:cs="Segoe UI"/>
          <w:sz w:val="22"/>
          <w:szCs w:val="22"/>
          <w:lang w:val="el-GR"/>
        </w:rPr>
        <w:t xml:space="preserve">Στην τοποθέτηση του ο κύριος Αποστολίδης αναφέρθηκε επίσης στον </w:t>
      </w:r>
      <w:r w:rsidRPr="00E83FFC">
        <w:rPr>
          <w:rFonts w:ascii="Segoe UI" w:hAnsi="Segoe UI" w:cs="Segoe UI"/>
          <w:b/>
          <w:sz w:val="22"/>
          <w:szCs w:val="22"/>
          <w:lang w:val="el-GR"/>
        </w:rPr>
        <w:t>«ακρωτηριασμό» της δημόσιας φαρμακευτικής δαπάνης, η οποία βρίσκεται στο 50% του Ευρωπαϊκού μέσου όρου,</w:t>
      </w:r>
      <w:r w:rsidRPr="00E83FFC">
        <w:rPr>
          <w:rFonts w:ascii="Segoe UI" w:hAnsi="Segoe UI" w:cs="Segoe UI"/>
          <w:sz w:val="22"/>
          <w:szCs w:val="22"/>
          <w:lang w:val="el-GR"/>
        </w:rPr>
        <w:t xml:space="preserve"> έχοντας ήδη </w:t>
      </w:r>
      <w:r w:rsidRPr="00E83FFC">
        <w:rPr>
          <w:rFonts w:ascii="Segoe UI" w:hAnsi="Segoe UI" w:cs="Segoe UI"/>
          <w:b/>
          <w:sz w:val="22"/>
          <w:szCs w:val="22"/>
          <w:lang w:val="el-GR"/>
        </w:rPr>
        <w:t>υποστεί «κούρεμα» άνω του 60% από το 200</w:t>
      </w:r>
      <w:r w:rsidR="002D1F60" w:rsidRPr="00E83FFC">
        <w:rPr>
          <w:rFonts w:ascii="Segoe UI" w:hAnsi="Segoe UI" w:cs="Segoe UI"/>
          <w:b/>
          <w:sz w:val="22"/>
          <w:szCs w:val="22"/>
          <w:lang w:val="el-GR"/>
        </w:rPr>
        <w:t>9</w:t>
      </w:r>
      <w:r w:rsidRPr="00E83FFC">
        <w:rPr>
          <w:rFonts w:ascii="Segoe UI" w:hAnsi="Segoe UI" w:cs="Segoe UI"/>
          <w:sz w:val="22"/>
          <w:szCs w:val="22"/>
          <w:lang w:val="el-GR"/>
        </w:rPr>
        <w:t xml:space="preserve"> και η οποία οδηγεί πλέον στη φαρμακευτική φτωχοποίηση των Ελλήνων ασθενών. Τη στιγμή μάλιστα που, βάσει και των στοιχείων που παρουσιάστηκαν, η Ελλάδα έχει από τις τρεις χαμηλότερες τιμές στην Ευρώπη στα πρωτότυπα φάρμακα, </w:t>
      </w:r>
      <w:r w:rsidR="00A05875" w:rsidRPr="00E83FFC">
        <w:rPr>
          <w:rFonts w:ascii="Segoe UI" w:hAnsi="Segoe UI" w:cs="Segoe UI"/>
          <w:sz w:val="22"/>
          <w:szCs w:val="22"/>
          <w:lang w:val="el-GR"/>
        </w:rPr>
        <w:t>επηρεάζοντας</w:t>
      </w:r>
      <w:r w:rsidRPr="00E83FFC">
        <w:rPr>
          <w:rFonts w:ascii="Segoe UI" w:hAnsi="Segoe UI" w:cs="Segoe UI"/>
          <w:sz w:val="22"/>
          <w:szCs w:val="22"/>
          <w:lang w:val="el-GR"/>
        </w:rPr>
        <w:t xml:space="preserve"> την τιμολογιακή πολιτική πολλών μεγάλων χωρών.</w:t>
      </w:r>
    </w:p>
    <w:p w:rsidR="002D1F60" w:rsidRPr="00E83FFC" w:rsidRDefault="002D1F60" w:rsidP="0088739C">
      <w:pPr>
        <w:rPr>
          <w:rFonts w:ascii="Segoe UI" w:hAnsi="Segoe UI" w:cs="Segoe UI"/>
          <w:sz w:val="22"/>
          <w:szCs w:val="22"/>
          <w:lang w:val="el-GR"/>
        </w:rPr>
      </w:pPr>
    </w:p>
    <w:p w:rsidR="0088739C" w:rsidRPr="00E83FFC" w:rsidRDefault="00A05875" w:rsidP="0088739C">
      <w:pPr>
        <w:rPr>
          <w:rFonts w:ascii="Segoe UI" w:hAnsi="Segoe UI" w:cs="Segoe UI"/>
          <w:sz w:val="22"/>
          <w:szCs w:val="22"/>
          <w:lang w:val="el-GR"/>
        </w:rPr>
      </w:pPr>
      <w:r w:rsidRPr="00E83FFC">
        <w:rPr>
          <w:rFonts w:ascii="Segoe UI" w:hAnsi="Segoe UI" w:cs="Segoe UI"/>
          <w:sz w:val="22"/>
          <w:szCs w:val="22"/>
          <w:lang w:val="el-GR"/>
        </w:rPr>
        <w:t>Τα</w:t>
      </w:r>
      <w:r w:rsidR="0088739C" w:rsidRPr="00E83FFC">
        <w:rPr>
          <w:rFonts w:ascii="Segoe UI" w:hAnsi="Segoe UI" w:cs="Segoe UI"/>
          <w:sz w:val="22"/>
          <w:szCs w:val="22"/>
          <w:lang w:val="el-GR"/>
        </w:rPr>
        <w:t xml:space="preserve"> νέα μέτρα </w:t>
      </w:r>
      <w:r w:rsidR="0088739C" w:rsidRPr="00E83FFC">
        <w:rPr>
          <w:rFonts w:ascii="Segoe UI" w:hAnsi="Segoe UI" w:cs="Segoe UI"/>
          <w:b/>
          <w:sz w:val="22"/>
          <w:szCs w:val="22"/>
          <w:lang w:val="el-GR"/>
        </w:rPr>
        <w:t>εξαντλούν τη βιωσιμότητα του φαρμακευτικού κλάδου που εδώ και καιρό λειτουργεί πάνω από τα όρια αντοχών του</w:t>
      </w:r>
      <w:r w:rsidR="0088739C" w:rsidRPr="00E83FFC">
        <w:rPr>
          <w:rFonts w:ascii="Segoe UI" w:hAnsi="Segoe UI" w:cs="Segoe UI"/>
          <w:sz w:val="22"/>
          <w:szCs w:val="22"/>
          <w:lang w:val="el-GR"/>
        </w:rPr>
        <w:t xml:space="preserve">. Η </w:t>
      </w:r>
      <w:r w:rsidRPr="00E83FFC">
        <w:rPr>
          <w:rFonts w:ascii="Segoe UI" w:hAnsi="Segoe UI" w:cs="Segoe UI"/>
          <w:sz w:val="22"/>
          <w:szCs w:val="22"/>
          <w:lang w:val="el-GR"/>
        </w:rPr>
        <w:t>Κ</w:t>
      </w:r>
      <w:r w:rsidR="0088739C" w:rsidRPr="00E83FFC">
        <w:rPr>
          <w:rFonts w:ascii="Segoe UI" w:hAnsi="Segoe UI" w:cs="Segoe UI"/>
          <w:sz w:val="22"/>
          <w:szCs w:val="22"/>
          <w:lang w:val="el-GR"/>
        </w:rPr>
        <w:t xml:space="preserve">υβέρνηση αντί να υλοποιήσει τη </w:t>
      </w:r>
      <w:proofErr w:type="spellStart"/>
      <w:r w:rsidR="0088739C" w:rsidRPr="00E83FFC">
        <w:rPr>
          <w:rFonts w:ascii="Segoe UI" w:hAnsi="Segoe UI" w:cs="Segoe UI"/>
          <w:sz w:val="22"/>
          <w:szCs w:val="22"/>
          <w:lang w:val="el-GR"/>
        </w:rPr>
        <w:t>μνημονιακή</w:t>
      </w:r>
      <w:proofErr w:type="spellEnd"/>
      <w:r w:rsidR="0088739C" w:rsidRPr="00E83FFC">
        <w:rPr>
          <w:rFonts w:ascii="Segoe UI" w:hAnsi="Segoe UI" w:cs="Segoe UI"/>
          <w:sz w:val="22"/>
          <w:szCs w:val="22"/>
          <w:lang w:val="el-GR"/>
        </w:rPr>
        <w:t xml:space="preserve"> δέσμευσή της για μείωση κατά 30% του ανορθολογικού και άδικου </w:t>
      </w:r>
      <w:proofErr w:type="spellStart"/>
      <w:r w:rsidR="0088739C" w:rsidRPr="00E83FFC">
        <w:rPr>
          <w:rFonts w:ascii="Segoe UI" w:hAnsi="Segoe UI" w:cs="Segoe UI"/>
          <w:sz w:val="22"/>
          <w:szCs w:val="22"/>
          <w:lang w:val="en-US"/>
        </w:rPr>
        <w:t>clawback</w:t>
      </w:r>
      <w:proofErr w:type="spellEnd"/>
      <w:r w:rsidR="0088739C" w:rsidRPr="00E83FFC">
        <w:rPr>
          <w:rFonts w:ascii="Segoe UI" w:hAnsi="Segoe UI" w:cs="Segoe UI"/>
          <w:sz w:val="22"/>
          <w:szCs w:val="22"/>
          <w:lang w:val="el-GR"/>
        </w:rPr>
        <w:t xml:space="preserve">, προχωρεί σε αυξημένο ενοποιημένο </w:t>
      </w:r>
      <w:r w:rsidR="0088739C" w:rsidRPr="00E83FFC">
        <w:rPr>
          <w:rFonts w:ascii="Segoe UI" w:hAnsi="Segoe UI" w:cs="Segoe UI"/>
          <w:sz w:val="22"/>
          <w:szCs w:val="22"/>
          <w:lang w:val="en-US"/>
        </w:rPr>
        <w:t>rebate</w:t>
      </w:r>
      <w:r w:rsidR="0088739C" w:rsidRPr="00E83FFC">
        <w:rPr>
          <w:rFonts w:ascii="Segoe UI" w:hAnsi="Segoe UI" w:cs="Segoe UI"/>
          <w:sz w:val="22"/>
          <w:szCs w:val="22"/>
          <w:lang w:val="el-GR"/>
        </w:rPr>
        <w:t xml:space="preserve">, </w:t>
      </w:r>
      <w:r w:rsidR="0088739C" w:rsidRPr="00E83FFC">
        <w:rPr>
          <w:rFonts w:ascii="Segoe UI" w:hAnsi="Segoe UI" w:cs="Segoe UI"/>
          <w:b/>
          <w:sz w:val="22"/>
          <w:szCs w:val="22"/>
          <w:lang w:val="el-GR"/>
        </w:rPr>
        <w:t>απειλώντας τις 87.000 θέσεις εργασίας που στηρίζει άμεσα και έμμεσα ο κλάδος</w:t>
      </w:r>
      <w:r w:rsidR="0088739C" w:rsidRPr="00E83FFC">
        <w:rPr>
          <w:rFonts w:ascii="Segoe UI" w:hAnsi="Segoe UI" w:cs="Segoe UI"/>
          <w:sz w:val="22"/>
          <w:szCs w:val="22"/>
          <w:lang w:val="el-GR"/>
        </w:rPr>
        <w:t xml:space="preserve">. Παράλληλα, δημιουργεί συνθήκες </w:t>
      </w:r>
      <w:proofErr w:type="spellStart"/>
      <w:r w:rsidR="0088739C" w:rsidRPr="00E83FFC">
        <w:rPr>
          <w:rFonts w:ascii="Segoe UI" w:hAnsi="Segoe UI" w:cs="Segoe UI"/>
          <w:b/>
          <w:sz w:val="22"/>
          <w:szCs w:val="22"/>
          <w:lang w:val="el-GR"/>
        </w:rPr>
        <w:t>αποεπένδυσης</w:t>
      </w:r>
      <w:proofErr w:type="spellEnd"/>
      <w:r w:rsidR="0088739C" w:rsidRPr="00E83FFC">
        <w:rPr>
          <w:rFonts w:ascii="Segoe UI" w:hAnsi="Segoe UI" w:cs="Segoe UI"/>
          <w:b/>
          <w:sz w:val="22"/>
          <w:szCs w:val="22"/>
          <w:lang w:val="el-GR"/>
        </w:rPr>
        <w:t xml:space="preserve"> και μείωσης των κλινικών ερευνών που ήδη διεξάγονται στη χώρα μας,</w:t>
      </w:r>
      <w:r w:rsidR="0088739C" w:rsidRPr="00E83FFC">
        <w:rPr>
          <w:rFonts w:ascii="Segoe UI" w:hAnsi="Segoe UI" w:cs="Segoe UI"/>
          <w:sz w:val="22"/>
          <w:szCs w:val="22"/>
          <w:lang w:val="el-GR"/>
        </w:rPr>
        <w:t xml:space="preserve"> </w:t>
      </w:r>
      <w:r w:rsidR="002D1F60" w:rsidRPr="00E83FFC">
        <w:rPr>
          <w:rFonts w:ascii="Segoe UI" w:hAnsi="Segoe UI" w:cs="Segoe UI"/>
          <w:sz w:val="22"/>
          <w:szCs w:val="22"/>
          <w:lang w:val="el-GR"/>
        </w:rPr>
        <w:t>τ</w:t>
      </w:r>
      <w:r w:rsidR="0088739C" w:rsidRPr="00E83FFC">
        <w:rPr>
          <w:rFonts w:ascii="Segoe UI" w:hAnsi="Segoe UI" w:cs="Segoe UI"/>
          <w:sz w:val="22"/>
          <w:szCs w:val="22"/>
          <w:lang w:val="el-GR"/>
        </w:rPr>
        <w:t>ομέα στον οποίο ήδη είμαστε ουραγοί με χαμηλότερες επενδύσεις και από την Κύπρο ακόμη, με αποτέλεσμα να μπαίνει τέλος και στα νέα φάρμακα που ήδη αναπτύσσονται στην Ελλάδα.</w:t>
      </w:r>
    </w:p>
    <w:p w:rsidR="002D1F60" w:rsidRPr="00E83FFC" w:rsidRDefault="002D1F60" w:rsidP="0088739C">
      <w:pPr>
        <w:rPr>
          <w:rFonts w:ascii="Segoe UI" w:hAnsi="Segoe UI" w:cs="Segoe UI"/>
          <w:sz w:val="22"/>
          <w:szCs w:val="22"/>
          <w:lang w:val="el-GR"/>
        </w:rPr>
      </w:pPr>
    </w:p>
    <w:p w:rsidR="0088739C" w:rsidRPr="00E83FFC" w:rsidRDefault="0088739C" w:rsidP="0088739C">
      <w:pPr>
        <w:rPr>
          <w:rFonts w:ascii="Segoe UI" w:hAnsi="Segoe UI" w:cs="Segoe UI"/>
          <w:i/>
          <w:iCs/>
          <w:sz w:val="22"/>
          <w:szCs w:val="22"/>
          <w:lang w:val="el-GR"/>
        </w:rPr>
      </w:pPr>
      <w:r w:rsidRPr="00E83FFC">
        <w:rPr>
          <w:rFonts w:ascii="Segoe UI" w:hAnsi="Segoe UI" w:cs="Segoe UI"/>
          <w:iCs/>
          <w:sz w:val="22"/>
          <w:szCs w:val="22"/>
          <w:lang w:val="el-GR"/>
        </w:rPr>
        <w:t>Παράλληλα, ο κύριος Αποστολίδης σημείωσε</w:t>
      </w:r>
      <w:r w:rsidRPr="00E83FFC">
        <w:rPr>
          <w:rFonts w:ascii="Segoe UI" w:hAnsi="Segoe UI" w:cs="Segoe UI"/>
          <w:i/>
          <w:iCs/>
          <w:sz w:val="22"/>
          <w:szCs w:val="22"/>
          <w:lang w:val="el-GR"/>
        </w:rPr>
        <w:t xml:space="preserve"> «Αυτό που ζητάμε είναι να προχωρήσουν οι διαρθρωτικές μεταρρυθμίσεις που έχει ανάγκη η χώρα και όχι οι φοροεισπρακτικές, </w:t>
      </w:r>
      <w:proofErr w:type="spellStart"/>
      <w:r w:rsidRPr="00E83FFC">
        <w:rPr>
          <w:rFonts w:ascii="Segoe UI" w:hAnsi="Segoe UI" w:cs="Segoe UI"/>
          <w:i/>
          <w:iCs/>
          <w:sz w:val="22"/>
          <w:szCs w:val="22"/>
          <w:lang w:val="el-GR"/>
        </w:rPr>
        <w:t>αντιεπενδυτικές</w:t>
      </w:r>
      <w:proofErr w:type="spellEnd"/>
      <w:r w:rsidRPr="00E83FFC">
        <w:rPr>
          <w:rFonts w:ascii="Segoe UI" w:hAnsi="Segoe UI" w:cs="Segoe UI"/>
          <w:i/>
          <w:iCs/>
          <w:sz w:val="22"/>
          <w:szCs w:val="22"/>
          <w:lang w:val="el-GR"/>
        </w:rPr>
        <w:t xml:space="preserve">, παράλογες και </w:t>
      </w:r>
      <w:r w:rsidRPr="00E83FFC">
        <w:rPr>
          <w:rFonts w:ascii="Segoe UI" w:hAnsi="Segoe UI" w:cs="Segoe UI"/>
          <w:b/>
          <w:i/>
          <w:iCs/>
          <w:sz w:val="22"/>
          <w:szCs w:val="22"/>
          <w:lang w:val="el-GR"/>
        </w:rPr>
        <w:t>επικίνδυνες για τον έλληνα ασθενή και τη δημόσια υγεία</w:t>
      </w:r>
      <w:r w:rsidRPr="00E83FFC">
        <w:rPr>
          <w:rFonts w:ascii="Segoe UI" w:hAnsi="Segoe UI" w:cs="Segoe UI"/>
          <w:i/>
          <w:iCs/>
          <w:sz w:val="22"/>
          <w:szCs w:val="22"/>
          <w:lang w:val="el-GR"/>
        </w:rPr>
        <w:t xml:space="preserve"> ρυθμίσεις. Με ουσιαστικό διάλογο και συνεργασία, ανακατανέμοντας τις δαπάνες ορθολογικά και όχι βάζοντας φραγμούς στα δικαιώματα των Ελλήνων ασθενών και την πρόσβασή τους στα α</w:t>
      </w:r>
      <w:r w:rsidR="002D1F60" w:rsidRPr="00E83FFC">
        <w:rPr>
          <w:rFonts w:ascii="Segoe UI" w:hAnsi="Segoe UI" w:cs="Segoe UI"/>
          <w:i/>
          <w:iCs/>
          <w:sz w:val="22"/>
          <w:szCs w:val="22"/>
          <w:lang w:val="el-GR"/>
        </w:rPr>
        <w:t>γαθά της επιστημονικής προόδου.</w:t>
      </w:r>
      <w:r w:rsidRPr="00E83FFC">
        <w:rPr>
          <w:rFonts w:ascii="Segoe UI" w:hAnsi="Segoe UI" w:cs="Segoe UI"/>
          <w:i/>
          <w:iCs/>
          <w:sz w:val="22"/>
          <w:szCs w:val="22"/>
          <w:lang w:val="el-GR"/>
        </w:rPr>
        <w:t xml:space="preserve"> </w:t>
      </w:r>
      <w:r w:rsidRPr="00E83FFC">
        <w:rPr>
          <w:rFonts w:ascii="Segoe UI" w:hAnsi="Segoe UI" w:cs="Segoe UI"/>
          <w:b/>
          <w:i/>
          <w:iCs/>
          <w:sz w:val="22"/>
          <w:szCs w:val="22"/>
          <w:lang w:val="el-GR"/>
        </w:rPr>
        <w:t xml:space="preserve">Το φάρμακο </w:t>
      </w:r>
      <w:r w:rsidRPr="00E83FFC">
        <w:rPr>
          <w:rFonts w:ascii="Segoe UI" w:hAnsi="Segoe UI" w:cs="Segoe UI"/>
          <w:b/>
          <w:i/>
          <w:iCs/>
          <w:sz w:val="22"/>
          <w:szCs w:val="22"/>
          <w:lang w:val="el-GR"/>
        </w:rPr>
        <w:lastRenderedPageBreak/>
        <w:t>εί</w:t>
      </w:r>
      <w:r w:rsidR="00C34384" w:rsidRPr="00E83FFC">
        <w:rPr>
          <w:rFonts w:ascii="Segoe UI" w:hAnsi="Segoe UI" w:cs="Segoe UI"/>
          <w:b/>
          <w:i/>
          <w:iCs/>
          <w:sz w:val="22"/>
          <w:szCs w:val="22"/>
          <w:lang w:val="el-GR"/>
        </w:rPr>
        <w:t>ναι η λύση και όχι το πρόβλημα, θ</w:t>
      </w:r>
      <w:r w:rsidRPr="00E83FFC">
        <w:rPr>
          <w:rFonts w:ascii="Segoe UI" w:hAnsi="Segoe UI" w:cs="Segoe UI"/>
          <w:b/>
          <w:i/>
          <w:iCs/>
          <w:sz w:val="22"/>
          <w:szCs w:val="22"/>
          <w:lang w:val="el-GR"/>
        </w:rPr>
        <w:t>εραπεύει ασθένειες, εξοικονομεί πόρους στην οικονομία, στηρίζει την κοινωνία, την ανάπτυξη, την αξιοποίηση του επιστημονικού δυναμικού της χώρας, την εξωστρέφεια και τη δημιουργία θέσεων εργασίας. Συμβάλει έμπρακτα στην κοινωνική πρόοδο. Όλα αυτά πλέον καθώς και τ</w:t>
      </w:r>
      <w:r w:rsidRPr="00E83FFC">
        <w:rPr>
          <w:rFonts w:ascii="Segoe UI" w:hAnsi="Segoe UI" w:cs="Segoe UI"/>
          <w:b/>
          <w:i/>
          <w:iCs/>
          <w:sz w:val="22"/>
          <w:szCs w:val="22"/>
          <w:lang w:val="en-US"/>
        </w:rPr>
        <w:t>o</w:t>
      </w:r>
      <w:r w:rsidRPr="00E83FFC">
        <w:rPr>
          <w:rFonts w:ascii="Segoe UI" w:hAnsi="Segoe UI" w:cs="Segoe UI"/>
          <w:b/>
          <w:i/>
          <w:iCs/>
          <w:sz w:val="22"/>
          <w:szCs w:val="22"/>
          <w:lang w:val="el-GR"/>
        </w:rPr>
        <w:t xml:space="preserve"> αυτονόητο </w:t>
      </w:r>
      <w:r w:rsidR="002D1F60" w:rsidRPr="00E83FFC">
        <w:rPr>
          <w:rFonts w:ascii="Segoe UI" w:hAnsi="Segoe UI" w:cs="Segoe UI"/>
          <w:b/>
          <w:i/>
          <w:iCs/>
          <w:sz w:val="22"/>
          <w:szCs w:val="22"/>
          <w:lang w:val="el-GR"/>
        </w:rPr>
        <w:t>δικαίωμα</w:t>
      </w:r>
      <w:r w:rsidRPr="00E83FFC">
        <w:rPr>
          <w:rFonts w:ascii="Segoe UI" w:hAnsi="Segoe UI" w:cs="Segoe UI"/>
          <w:b/>
          <w:i/>
          <w:iCs/>
          <w:sz w:val="22"/>
          <w:szCs w:val="22"/>
          <w:lang w:val="el-GR"/>
        </w:rPr>
        <w:t xml:space="preserve"> των ασθενών στην απρόσκοπτη πρόσβαση στις θεραπείες τους, συμπεριλαμβανομένων των καινοτόμων θεραπειών, βρίσκονται πλέον υπό την άμεση απειλή της «κοινωνικής λαιμητόμου» που επιβάλουν τα συγκεκριμένα μέτρα</w:t>
      </w:r>
      <w:r w:rsidRPr="00E83FFC">
        <w:rPr>
          <w:rFonts w:ascii="Segoe UI" w:hAnsi="Segoe UI" w:cs="Segoe UI"/>
          <w:i/>
          <w:iCs/>
          <w:sz w:val="22"/>
          <w:szCs w:val="22"/>
          <w:lang w:val="el-GR"/>
        </w:rPr>
        <w:t xml:space="preserve">» </w:t>
      </w:r>
      <w:r w:rsidRPr="00E83FFC">
        <w:rPr>
          <w:rFonts w:ascii="Segoe UI" w:hAnsi="Segoe UI" w:cs="Segoe UI"/>
          <w:iCs/>
          <w:sz w:val="22"/>
          <w:szCs w:val="22"/>
          <w:lang w:val="el-GR"/>
        </w:rPr>
        <w:t>υπογράμμισε ο Πρόεδρος του ΣΦΕΕ</w:t>
      </w:r>
      <w:r w:rsidRPr="00E83FFC">
        <w:rPr>
          <w:rFonts w:ascii="Segoe UI" w:hAnsi="Segoe UI" w:cs="Segoe UI"/>
          <w:i/>
          <w:iCs/>
          <w:sz w:val="22"/>
          <w:szCs w:val="22"/>
          <w:lang w:val="el-GR"/>
        </w:rPr>
        <w:t>.</w:t>
      </w:r>
    </w:p>
    <w:p w:rsidR="002D1F60" w:rsidRPr="00E83FFC" w:rsidRDefault="002D1F60" w:rsidP="0088739C">
      <w:pPr>
        <w:rPr>
          <w:rFonts w:ascii="Segoe UI" w:hAnsi="Segoe UI" w:cs="Segoe UI"/>
          <w:i/>
          <w:iCs/>
          <w:sz w:val="22"/>
          <w:szCs w:val="22"/>
          <w:lang w:val="el-GR"/>
        </w:rPr>
      </w:pPr>
    </w:p>
    <w:p w:rsidR="0088739C" w:rsidRPr="00E83FFC" w:rsidRDefault="0088739C" w:rsidP="0088739C">
      <w:pPr>
        <w:shd w:val="clear" w:color="auto" w:fill="FFFFFF"/>
        <w:rPr>
          <w:rFonts w:ascii="Segoe UI" w:hAnsi="Segoe UI" w:cs="Segoe UI"/>
          <w:i/>
          <w:sz w:val="22"/>
          <w:szCs w:val="22"/>
          <w:lang w:val="el-GR" w:eastAsia="el-GR"/>
        </w:rPr>
      </w:pPr>
      <w:r w:rsidRPr="00E83FFC">
        <w:rPr>
          <w:rFonts w:ascii="Segoe UI" w:hAnsi="Segoe UI" w:cs="Segoe UI"/>
          <w:sz w:val="22"/>
          <w:szCs w:val="22"/>
          <w:lang w:val="el-GR"/>
        </w:rPr>
        <w:t>Κλείνοντας την τοποθέτηση του ο κύριος Αποστολίδης προέτρεψε την</w:t>
      </w:r>
      <w:r w:rsidR="002D1F60" w:rsidRPr="00E83FFC">
        <w:rPr>
          <w:rFonts w:ascii="Segoe UI" w:hAnsi="Segoe UI" w:cs="Segoe UI"/>
          <w:i/>
          <w:sz w:val="22"/>
          <w:szCs w:val="22"/>
          <w:lang w:val="el-GR"/>
        </w:rPr>
        <w:t xml:space="preserve"> κυβέρνηση </w:t>
      </w:r>
      <w:r w:rsidRPr="00E83FFC">
        <w:rPr>
          <w:rFonts w:ascii="Segoe UI" w:hAnsi="Segoe UI" w:cs="Segoe UI"/>
          <w:i/>
          <w:sz w:val="22"/>
          <w:szCs w:val="22"/>
          <w:lang w:val="el-GR"/>
        </w:rPr>
        <w:t xml:space="preserve">να </w:t>
      </w:r>
      <w:r w:rsidRPr="00E83FFC">
        <w:rPr>
          <w:rFonts w:ascii="Segoe UI" w:hAnsi="Segoe UI" w:cs="Segoe UI"/>
          <w:i/>
          <w:sz w:val="22"/>
          <w:szCs w:val="22"/>
          <w:lang w:val="el-GR" w:eastAsia="el-GR"/>
        </w:rPr>
        <w:t>αποτιμήσει έγκαιρα και ρεαλιστικά τις πραγματικές συνέπειες των επιλογών της. Για να μην χαθεί τώρα ότι δεν χάθηκε τα προηγούμενα χρόνια της κρίσης</w:t>
      </w:r>
      <w:r w:rsidR="00A05875" w:rsidRPr="00E83FFC">
        <w:rPr>
          <w:rFonts w:ascii="Segoe UI" w:hAnsi="Segoe UI" w:cs="Segoe UI"/>
          <w:i/>
          <w:sz w:val="22"/>
          <w:szCs w:val="22"/>
          <w:lang w:val="el-GR" w:eastAsia="el-GR"/>
        </w:rPr>
        <w:t>»</w:t>
      </w:r>
      <w:r w:rsidRPr="00E83FFC">
        <w:rPr>
          <w:rFonts w:ascii="Segoe UI" w:hAnsi="Segoe UI" w:cs="Segoe UI"/>
          <w:i/>
          <w:sz w:val="22"/>
          <w:szCs w:val="22"/>
          <w:lang w:val="el-GR" w:eastAsia="el-GR"/>
        </w:rPr>
        <w:t xml:space="preserve">. </w:t>
      </w:r>
      <w:r w:rsidRPr="00E83FFC">
        <w:rPr>
          <w:rFonts w:ascii="Segoe UI" w:hAnsi="Segoe UI" w:cs="Segoe UI"/>
          <w:sz w:val="22"/>
          <w:szCs w:val="22"/>
          <w:lang w:val="el-GR" w:eastAsia="el-GR"/>
        </w:rPr>
        <w:t>Και διατύπωσε ένα κρίσιμο ερώτημα:</w:t>
      </w:r>
      <w:r w:rsidRPr="00E83FFC">
        <w:rPr>
          <w:rFonts w:ascii="Segoe UI" w:hAnsi="Segoe UI" w:cs="Segoe UI"/>
          <w:i/>
          <w:sz w:val="22"/>
          <w:szCs w:val="22"/>
          <w:lang w:val="el-GR" w:eastAsia="el-GR"/>
        </w:rPr>
        <w:t xml:space="preserve"> </w:t>
      </w:r>
      <w:r w:rsidR="00A05875" w:rsidRPr="00E83FFC">
        <w:rPr>
          <w:rFonts w:ascii="Segoe UI" w:hAnsi="Segoe UI" w:cs="Segoe UI"/>
          <w:i/>
          <w:sz w:val="22"/>
          <w:szCs w:val="22"/>
          <w:lang w:val="el-GR"/>
        </w:rPr>
        <w:t>«</w:t>
      </w:r>
      <w:r w:rsidRPr="00E83FFC">
        <w:rPr>
          <w:rFonts w:ascii="Segoe UI" w:hAnsi="Segoe UI" w:cs="Segoe UI"/>
          <w:i/>
          <w:sz w:val="22"/>
          <w:szCs w:val="22"/>
          <w:lang w:val="el-GR"/>
        </w:rPr>
        <w:t>Το 2016 η Επιτροπή για τα Φαρμακευτικά Προϊόντα Ανθρώπινης Χρήσης (</w:t>
      </w:r>
      <w:r w:rsidRPr="00E83FFC">
        <w:rPr>
          <w:rFonts w:ascii="Segoe UI" w:hAnsi="Segoe UI" w:cs="Segoe UI"/>
          <w:i/>
          <w:sz w:val="22"/>
          <w:szCs w:val="22"/>
          <w:lang w:val="en-US"/>
        </w:rPr>
        <w:t>CHMP</w:t>
      </w:r>
      <w:r w:rsidRPr="00E83FFC">
        <w:rPr>
          <w:rFonts w:ascii="Segoe UI" w:hAnsi="Segoe UI" w:cs="Segoe UI"/>
          <w:i/>
          <w:sz w:val="22"/>
          <w:szCs w:val="22"/>
          <w:lang w:val="el-GR"/>
        </w:rPr>
        <w:t xml:space="preserve">) έχει γνωμοδοτήσει θετικά για </w:t>
      </w:r>
      <w:r w:rsidRPr="00E83FFC">
        <w:rPr>
          <w:rFonts w:ascii="Segoe UI" w:hAnsi="Segoe UI" w:cs="Segoe UI"/>
          <w:bCs/>
          <w:i/>
          <w:sz w:val="22"/>
          <w:szCs w:val="22"/>
          <w:lang w:val="el-GR"/>
        </w:rPr>
        <w:t>46 νέα μελλοντικά φάρμακα</w:t>
      </w:r>
      <w:r w:rsidRPr="00E83FFC">
        <w:rPr>
          <w:rFonts w:ascii="Segoe UI" w:hAnsi="Segoe UI" w:cs="Segoe UI"/>
          <w:i/>
          <w:sz w:val="22"/>
          <w:szCs w:val="22"/>
          <w:lang w:val="el-GR"/>
        </w:rPr>
        <w:t xml:space="preserve">, από τα οποία τα </w:t>
      </w:r>
      <w:r w:rsidRPr="00E83FFC">
        <w:rPr>
          <w:rFonts w:ascii="Segoe UI" w:hAnsi="Segoe UI" w:cs="Segoe UI"/>
          <w:bCs/>
          <w:i/>
          <w:sz w:val="22"/>
          <w:szCs w:val="22"/>
          <w:lang w:val="el-GR"/>
        </w:rPr>
        <w:t xml:space="preserve">25 </w:t>
      </w:r>
      <w:r w:rsidRPr="00E83FFC">
        <w:rPr>
          <w:rFonts w:ascii="Segoe UI" w:hAnsi="Segoe UI" w:cs="Segoe UI"/>
          <w:i/>
          <w:sz w:val="22"/>
          <w:szCs w:val="22"/>
          <w:lang w:val="el-GR"/>
        </w:rPr>
        <w:t xml:space="preserve">τα χαρακτηρίζει </w:t>
      </w:r>
      <w:r w:rsidRPr="00E83FFC">
        <w:rPr>
          <w:rFonts w:ascii="Segoe UI" w:hAnsi="Segoe UI" w:cs="Segoe UI"/>
          <w:bCs/>
          <w:i/>
          <w:sz w:val="22"/>
          <w:szCs w:val="22"/>
          <w:lang w:val="el-GR"/>
        </w:rPr>
        <w:t>υψηλής θεραπευτικής καινοτομίας</w:t>
      </w:r>
      <w:r w:rsidRPr="00E83FFC">
        <w:rPr>
          <w:rFonts w:ascii="Segoe UI" w:hAnsi="Segoe UI" w:cs="Segoe UI"/>
          <w:i/>
          <w:sz w:val="22"/>
          <w:szCs w:val="22"/>
          <w:lang w:val="el-GR"/>
        </w:rPr>
        <w:t xml:space="preserve">. </w:t>
      </w:r>
      <w:r w:rsidRPr="00E83FFC">
        <w:rPr>
          <w:rFonts w:ascii="Segoe UI" w:hAnsi="Segoe UI" w:cs="Segoe UI"/>
          <w:b/>
          <w:i/>
          <w:sz w:val="22"/>
          <w:szCs w:val="22"/>
          <w:lang w:val="el-GR"/>
        </w:rPr>
        <w:t>Με την ισχύ των επικείμενων μέτρων πόσα από αυτά αλ</w:t>
      </w:r>
      <w:r w:rsidR="00A05875" w:rsidRPr="00E83FFC">
        <w:rPr>
          <w:rFonts w:ascii="Segoe UI" w:hAnsi="Segoe UI" w:cs="Segoe UI"/>
          <w:b/>
          <w:i/>
          <w:sz w:val="22"/>
          <w:szCs w:val="22"/>
          <w:lang w:val="el-GR"/>
        </w:rPr>
        <w:t>ήθεια θα έρθουν στη χώρα μας;</w:t>
      </w:r>
      <w:r w:rsidRPr="00E83FFC">
        <w:rPr>
          <w:rFonts w:ascii="Segoe UI" w:hAnsi="Segoe UI" w:cs="Segoe UI"/>
          <w:b/>
          <w:i/>
          <w:sz w:val="22"/>
          <w:szCs w:val="22"/>
          <w:lang w:val="el-GR"/>
        </w:rPr>
        <w:t xml:space="preserve"> </w:t>
      </w:r>
      <w:r w:rsidR="00A05875" w:rsidRPr="00E83FFC">
        <w:rPr>
          <w:rFonts w:ascii="Segoe UI" w:hAnsi="Segoe UI" w:cs="Segoe UI"/>
          <w:b/>
          <w:i/>
          <w:sz w:val="22"/>
          <w:szCs w:val="22"/>
          <w:lang w:val="el-GR"/>
        </w:rPr>
        <w:t>Μ</w:t>
      </w:r>
      <w:r w:rsidRPr="00E83FFC">
        <w:rPr>
          <w:rFonts w:ascii="Segoe UI" w:hAnsi="Segoe UI" w:cs="Segoe UI"/>
          <w:b/>
          <w:i/>
          <w:sz w:val="22"/>
          <w:szCs w:val="22"/>
          <w:lang w:val="el-GR"/>
        </w:rPr>
        <w:t xml:space="preserve">ήπως βρισκόμαστε αντιμέτωποι με ένα </w:t>
      </w:r>
      <w:proofErr w:type="spellStart"/>
      <w:r w:rsidRPr="00E83FFC">
        <w:rPr>
          <w:rFonts w:ascii="Segoe UI" w:hAnsi="Segoe UI" w:cs="Segoe UI"/>
          <w:b/>
          <w:i/>
          <w:sz w:val="22"/>
          <w:szCs w:val="22"/>
          <w:lang w:val="en-US"/>
        </w:rPr>
        <w:t>Grexit</w:t>
      </w:r>
      <w:proofErr w:type="spellEnd"/>
      <w:r w:rsidRPr="00E83FFC">
        <w:rPr>
          <w:rFonts w:ascii="Segoe UI" w:hAnsi="Segoe UI" w:cs="Segoe UI"/>
          <w:b/>
          <w:i/>
          <w:sz w:val="22"/>
          <w:szCs w:val="22"/>
          <w:lang w:val="el-GR"/>
        </w:rPr>
        <w:t xml:space="preserve">  από τα νέα φάρμακα;</w:t>
      </w:r>
      <w:r w:rsidRPr="00E83FFC">
        <w:rPr>
          <w:rFonts w:ascii="Segoe UI" w:hAnsi="Segoe UI" w:cs="Segoe UI"/>
          <w:i/>
          <w:sz w:val="22"/>
          <w:szCs w:val="22"/>
          <w:lang w:val="el-GR"/>
        </w:rPr>
        <w:t>».</w:t>
      </w:r>
    </w:p>
    <w:p w:rsidR="0088739C" w:rsidRPr="00E83FFC" w:rsidRDefault="0088739C" w:rsidP="0088739C">
      <w:pPr>
        <w:rPr>
          <w:rFonts w:ascii="Segoe UI" w:hAnsi="Segoe UI" w:cs="Segoe UI"/>
          <w:i/>
          <w:sz w:val="22"/>
          <w:szCs w:val="22"/>
          <w:lang w:val="el-GR"/>
        </w:rPr>
      </w:pPr>
    </w:p>
    <w:p w:rsidR="00110819" w:rsidRPr="00626F6F" w:rsidRDefault="00110819" w:rsidP="00916027">
      <w:pPr>
        <w:rPr>
          <w:rFonts w:ascii="Segoe UI" w:hAnsi="Segoe UI" w:cs="Segoe UI"/>
          <w:i/>
          <w:iCs/>
          <w:sz w:val="22"/>
          <w:szCs w:val="22"/>
          <w:lang w:val="el-GR"/>
        </w:rPr>
      </w:pPr>
    </w:p>
    <w:p w:rsidR="00E83FFC" w:rsidRPr="00626F6F" w:rsidRDefault="00E83FFC" w:rsidP="00916027">
      <w:pPr>
        <w:rPr>
          <w:rFonts w:ascii="Segoe UI" w:hAnsi="Segoe UI" w:cs="Segoe UI"/>
          <w:i/>
          <w:iCs/>
          <w:sz w:val="22"/>
          <w:szCs w:val="22"/>
          <w:lang w:val="el-GR"/>
        </w:rPr>
      </w:pPr>
    </w:p>
    <w:p w:rsidR="0006481C" w:rsidRPr="00E83FFC" w:rsidRDefault="0006481C" w:rsidP="00F91F07">
      <w:pPr>
        <w:jc w:val="center"/>
        <w:rPr>
          <w:rFonts w:ascii="Segoe UI" w:hAnsi="Segoe UI" w:cs="Segoe UI"/>
          <w:sz w:val="22"/>
          <w:szCs w:val="22"/>
          <w:lang w:val="el-GR"/>
        </w:rPr>
      </w:pPr>
      <w:r w:rsidRPr="00E83FFC">
        <w:rPr>
          <w:rFonts w:ascii="Segoe UI" w:hAnsi="Segoe UI" w:cs="Segoe UI"/>
          <w:sz w:val="22"/>
          <w:szCs w:val="22"/>
          <w:lang w:val="el-GR"/>
        </w:rPr>
        <w:t>- Τέλος –</w:t>
      </w:r>
    </w:p>
    <w:p w:rsidR="00110819" w:rsidRPr="00626F6F" w:rsidRDefault="00110819" w:rsidP="00F91F07">
      <w:pPr>
        <w:jc w:val="center"/>
        <w:rPr>
          <w:rFonts w:ascii="Segoe UI" w:hAnsi="Segoe UI" w:cs="Segoe UI"/>
          <w:sz w:val="22"/>
          <w:szCs w:val="22"/>
          <w:lang w:val="el-GR"/>
        </w:rPr>
      </w:pPr>
    </w:p>
    <w:p w:rsidR="00E83FFC" w:rsidRPr="00626F6F" w:rsidRDefault="00E83FFC" w:rsidP="00F91F07">
      <w:pPr>
        <w:jc w:val="center"/>
        <w:rPr>
          <w:rFonts w:ascii="Segoe UI" w:hAnsi="Segoe UI" w:cs="Segoe UI"/>
          <w:sz w:val="22"/>
          <w:szCs w:val="22"/>
          <w:lang w:val="el-GR"/>
        </w:rPr>
      </w:pPr>
    </w:p>
    <w:p w:rsidR="00E83FFC" w:rsidRPr="00626F6F" w:rsidRDefault="00E83FFC" w:rsidP="00F91F07">
      <w:pPr>
        <w:jc w:val="center"/>
        <w:rPr>
          <w:rFonts w:ascii="Segoe UI" w:hAnsi="Segoe UI" w:cs="Segoe UI"/>
          <w:sz w:val="22"/>
          <w:szCs w:val="22"/>
          <w:lang w:val="el-GR"/>
        </w:rPr>
      </w:pPr>
    </w:p>
    <w:p w:rsidR="00E83FFC" w:rsidRPr="00626F6F" w:rsidRDefault="0006481C" w:rsidP="0057223B">
      <w:pPr>
        <w:spacing w:before="120" w:after="120"/>
        <w:rPr>
          <w:rFonts w:ascii="Segoe UI" w:eastAsiaTheme="minorHAnsi" w:hAnsi="Segoe UI" w:cs="Segoe UI"/>
          <w:i/>
          <w:color w:val="auto"/>
          <w:sz w:val="22"/>
          <w:szCs w:val="22"/>
          <w:lang w:val="el-GR"/>
        </w:rPr>
      </w:pPr>
      <w:r w:rsidRPr="00610B62">
        <w:rPr>
          <w:rFonts w:ascii="Segoe UI" w:eastAsiaTheme="minorHAnsi" w:hAnsi="Segoe UI" w:cs="Segoe UI"/>
          <w:i/>
          <w:color w:val="auto"/>
          <w:sz w:val="22"/>
          <w:szCs w:val="22"/>
          <w:lang w:val="el-GR"/>
        </w:rPr>
        <w:t>Για περισσότερες πληροφορίες:</w:t>
      </w:r>
      <w:r w:rsidR="00110819" w:rsidRPr="00610B62">
        <w:rPr>
          <w:rFonts w:ascii="Segoe UI" w:eastAsiaTheme="minorHAnsi" w:hAnsi="Segoe UI" w:cs="Segoe UI"/>
          <w:i/>
          <w:color w:val="auto"/>
          <w:sz w:val="22"/>
          <w:szCs w:val="22"/>
          <w:lang w:val="el-GR"/>
        </w:rPr>
        <w:t xml:space="preserve"> </w:t>
      </w:r>
    </w:p>
    <w:p w:rsidR="00E83FFC" w:rsidRPr="00626F6F" w:rsidRDefault="0006481C" w:rsidP="0057223B">
      <w:pPr>
        <w:spacing w:before="120" w:after="120"/>
        <w:rPr>
          <w:rFonts w:ascii="Segoe UI" w:eastAsiaTheme="minorHAnsi" w:hAnsi="Segoe UI" w:cs="Segoe UI"/>
          <w:i/>
          <w:color w:val="auto"/>
          <w:sz w:val="22"/>
          <w:szCs w:val="22"/>
          <w:lang w:val="el-GR"/>
        </w:rPr>
      </w:pPr>
      <w:r w:rsidRPr="00610B62">
        <w:rPr>
          <w:rFonts w:ascii="Segoe UI" w:eastAsiaTheme="minorHAnsi" w:hAnsi="Segoe UI" w:cs="Segoe UI"/>
          <w:i/>
          <w:color w:val="auto"/>
          <w:sz w:val="22"/>
          <w:szCs w:val="22"/>
          <w:lang w:val="el-GR"/>
        </w:rPr>
        <w:t>Μαρία</w:t>
      </w:r>
      <w:r w:rsidRPr="00626F6F">
        <w:rPr>
          <w:rFonts w:ascii="Segoe UI" w:eastAsiaTheme="minorHAnsi" w:hAnsi="Segoe UI" w:cs="Segoe UI"/>
          <w:i/>
          <w:color w:val="auto"/>
          <w:sz w:val="22"/>
          <w:szCs w:val="22"/>
          <w:lang w:val="el-GR"/>
        </w:rPr>
        <w:t xml:space="preserve"> </w:t>
      </w:r>
      <w:proofErr w:type="spellStart"/>
      <w:r w:rsidRPr="00610B62">
        <w:rPr>
          <w:rFonts w:ascii="Segoe UI" w:eastAsiaTheme="minorHAnsi" w:hAnsi="Segoe UI" w:cs="Segoe UI"/>
          <w:i/>
          <w:color w:val="auto"/>
          <w:sz w:val="22"/>
          <w:szCs w:val="22"/>
          <w:lang w:val="el-GR"/>
        </w:rPr>
        <w:t>Λεοντάρη</w:t>
      </w:r>
      <w:proofErr w:type="spellEnd"/>
    </w:p>
    <w:p w:rsidR="00E83FFC" w:rsidRDefault="0006481C" w:rsidP="0057223B">
      <w:pPr>
        <w:spacing w:before="120" w:after="120"/>
        <w:rPr>
          <w:rFonts w:ascii="Segoe UI" w:eastAsiaTheme="minorHAnsi" w:hAnsi="Segoe UI" w:cs="Segoe UI"/>
          <w:i/>
          <w:color w:val="auto"/>
          <w:sz w:val="22"/>
          <w:szCs w:val="22"/>
          <w:lang w:val="en-US"/>
        </w:rPr>
      </w:pPr>
      <w:r w:rsidRPr="00610B62">
        <w:rPr>
          <w:rFonts w:ascii="Segoe UI" w:eastAsiaTheme="minorHAnsi" w:hAnsi="Segoe UI" w:cs="Segoe UI"/>
          <w:i/>
          <w:color w:val="auto"/>
          <w:sz w:val="22"/>
          <w:szCs w:val="22"/>
          <w:lang w:val="en-US"/>
        </w:rPr>
        <w:t>Communications</w:t>
      </w:r>
      <w:r w:rsidRPr="00E83FFC">
        <w:rPr>
          <w:rFonts w:ascii="Segoe UI" w:eastAsiaTheme="minorHAnsi" w:hAnsi="Segoe UI" w:cs="Segoe UI"/>
          <w:i/>
          <w:color w:val="auto"/>
          <w:sz w:val="22"/>
          <w:szCs w:val="22"/>
          <w:lang w:val="en-US"/>
        </w:rPr>
        <w:t xml:space="preserve"> </w:t>
      </w:r>
      <w:r w:rsidRPr="00610B62">
        <w:rPr>
          <w:rFonts w:ascii="Segoe UI" w:eastAsiaTheme="minorHAnsi" w:hAnsi="Segoe UI" w:cs="Segoe UI"/>
          <w:i/>
          <w:color w:val="auto"/>
          <w:sz w:val="22"/>
          <w:szCs w:val="22"/>
          <w:lang w:val="en-US"/>
        </w:rPr>
        <w:t>Director</w:t>
      </w:r>
      <w:r w:rsidRPr="00E83FFC">
        <w:rPr>
          <w:rFonts w:ascii="Segoe UI" w:eastAsiaTheme="minorHAnsi" w:hAnsi="Segoe UI" w:cs="Segoe UI"/>
          <w:i/>
          <w:color w:val="auto"/>
          <w:sz w:val="22"/>
          <w:szCs w:val="22"/>
          <w:lang w:val="en-US"/>
        </w:rPr>
        <w:t xml:space="preserve"> </w:t>
      </w:r>
      <w:r w:rsidRPr="00610B62">
        <w:rPr>
          <w:rFonts w:ascii="Segoe UI" w:eastAsiaTheme="minorHAnsi" w:hAnsi="Segoe UI" w:cs="Segoe UI"/>
          <w:i/>
          <w:color w:val="auto"/>
          <w:sz w:val="22"/>
          <w:szCs w:val="22"/>
          <w:lang w:val="el-GR"/>
        </w:rPr>
        <w:t>ΣΦΕΕ</w:t>
      </w:r>
    </w:p>
    <w:p w:rsidR="00E83FFC" w:rsidRDefault="0006481C" w:rsidP="0057223B">
      <w:pPr>
        <w:spacing w:before="120" w:after="120"/>
        <w:rPr>
          <w:rFonts w:ascii="Segoe UI" w:eastAsiaTheme="minorHAnsi" w:hAnsi="Segoe UI" w:cs="Segoe UI"/>
          <w:i/>
          <w:color w:val="auto"/>
          <w:sz w:val="22"/>
          <w:szCs w:val="22"/>
          <w:lang w:val="en-US"/>
        </w:rPr>
      </w:pPr>
      <w:proofErr w:type="spellStart"/>
      <w:r w:rsidRPr="00610B62">
        <w:rPr>
          <w:rFonts w:ascii="Segoe UI" w:eastAsiaTheme="minorHAnsi" w:hAnsi="Segoe UI" w:cs="Segoe UI"/>
          <w:i/>
          <w:color w:val="auto"/>
          <w:sz w:val="22"/>
          <w:szCs w:val="22"/>
          <w:lang w:val="el-GR"/>
        </w:rPr>
        <w:t>τηλ</w:t>
      </w:r>
      <w:proofErr w:type="spellEnd"/>
      <w:r w:rsidR="00E83FFC">
        <w:rPr>
          <w:rFonts w:ascii="Segoe UI" w:eastAsiaTheme="minorHAnsi" w:hAnsi="Segoe UI" w:cs="Segoe UI"/>
          <w:i/>
          <w:color w:val="auto"/>
          <w:sz w:val="22"/>
          <w:szCs w:val="22"/>
          <w:lang w:val="en-US"/>
        </w:rPr>
        <w:t>. 210 6821040</w:t>
      </w:r>
    </w:p>
    <w:p w:rsidR="001E414A" w:rsidRPr="00E83FFC" w:rsidRDefault="0006481C" w:rsidP="0057223B">
      <w:pPr>
        <w:spacing w:before="120" w:after="120"/>
        <w:rPr>
          <w:rFonts w:ascii="Segoe UI" w:hAnsi="Segoe UI" w:cs="Segoe UI"/>
          <w:sz w:val="22"/>
          <w:szCs w:val="22"/>
          <w:lang w:val="en-US"/>
        </w:rPr>
      </w:pPr>
      <w:proofErr w:type="gramStart"/>
      <w:r w:rsidRPr="00610B62">
        <w:rPr>
          <w:rFonts w:ascii="Segoe UI" w:eastAsiaTheme="minorHAnsi" w:hAnsi="Segoe UI" w:cs="Segoe UI"/>
          <w:i/>
          <w:color w:val="auto"/>
          <w:sz w:val="22"/>
          <w:szCs w:val="22"/>
          <w:lang w:val="en-US"/>
        </w:rPr>
        <w:t>e</w:t>
      </w:r>
      <w:r w:rsidRPr="00E83FFC">
        <w:rPr>
          <w:rFonts w:ascii="Segoe UI" w:eastAsiaTheme="minorHAnsi" w:hAnsi="Segoe UI" w:cs="Segoe UI"/>
          <w:i/>
          <w:color w:val="auto"/>
          <w:sz w:val="22"/>
          <w:szCs w:val="22"/>
          <w:lang w:val="en-US"/>
        </w:rPr>
        <w:t>-</w:t>
      </w:r>
      <w:r w:rsidRPr="00610B62">
        <w:rPr>
          <w:rFonts w:ascii="Segoe UI" w:eastAsiaTheme="minorHAnsi" w:hAnsi="Segoe UI" w:cs="Segoe UI"/>
          <w:i/>
          <w:color w:val="auto"/>
          <w:sz w:val="22"/>
          <w:szCs w:val="22"/>
          <w:lang w:val="en-US"/>
        </w:rPr>
        <w:t>mail</w:t>
      </w:r>
      <w:proofErr w:type="gramEnd"/>
      <w:r w:rsidRPr="00E83FFC">
        <w:rPr>
          <w:rFonts w:ascii="Segoe UI" w:eastAsiaTheme="minorHAnsi" w:hAnsi="Segoe UI" w:cs="Segoe UI"/>
          <w:i/>
          <w:color w:val="auto"/>
          <w:sz w:val="22"/>
          <w:szCs w:val="22"/>
          <w:lang w:val="en-US"/>
        </w:rPr>
        <w:t xml:space="preserve">: </w:t>
      </w:r>
      <w:hyperlink r:id="rId8" w:history="1">
        <w:r w:rsidRPr="00610B62">
          <w:rPr>
            <w:rFonts w:ascii="Segoe UI" w:eastAsiaTheme="minorHAnsi" w:hAnsi="Segoe UI" w:cs="Segoe UI"/>
            <w:i/>
            <w:color w:val="0000FF" w:themeColor="hyperlink"/>
            <w:sz w:val="22"/>
            <w:szCs w:val="22"/>
            <w:u w:val="single"/>
            <w:lang w:val="en-US"/>
          </w:rPr>
          <w:t>maria</w:t>
        </w:r>
        <w:r w:rsidRPr="00E83FFC">
          <w:rPr>
            <w:rFonts w:ascii="Segoe UI" w:eastAsiaTheme="minorHAnsi" w:hAnsi="Segoe UI" w:cs="Segoe UI"/>
            <w:i/>
            <w:color w:val="0000FF" w:themeColor="hyperlink"/>
            <w:sz w:val="22"/>
            <w:szCs w:val="22"/>
            <w:u w:val="single"/>
            <w:lang w:val="en-US"/>
          </w:rPr>
          <w:t>.</w:t>
        </w:r>
        <w:r w:rsidRPr="00610B62">
          <w:rPr>
            <w:rFonts w:ascii="Segoe UI" w:eastAsiaTheme="minorHAnsi" w:hAnsi="Segoe UI" w:cs="Segoe UI"/>
            <w:i/>
            <w:color w:val="0000FF" w:themeColor="hyperlink"/>
            <w:sz w:val="22"/>
            <w:szCs w:val="22"/>
            <w:u w:val="single"/>
            <w:lang w:val="en-US"/>
          </w:rPr>
          <w:t>leontari</w:t>
        </w:r>
        <w:r w:rsidRPr="00E83FFC">
          <w:rPr>
            <w:rFonts w:ascii="Segoe UI" w:eastAsiaTheme="minorHAnsi" w:hAnsi="Segoe UI" w:cs="Segoe UI"/>
            <w:i/>
            <w:color w:val="0000FF" w:themeColor="hyperlink"/>
            <w:sz w:val="22"/>
            <w:szCs w:val="22"/>
            <w:u w:val="single"/>
            <w:lang w:val="en-US"/>
          </w:rPr>
          <w:t>@</w:t>
        </w:r>
        <w:r w:rsidRPr="00610B62">
          <w:rPr>
            <w:rFonts w:ascii="Segoe UI" w:eastAsiaTheme="minorHAnsi" w:hAnsi="Segoe UI" w:cs="Segoe UI"/>
            <w:i/>
            <w:color w:val="0000FF" w:themeColor="hyperlink"/>
            <w:sz w:val="22"/>
            <w:szCs w:val="22"/>
            <w:u w:val="single"/>
            <w:lang w:val="en-US"/>
          </w:rPr>
          <w:t>sfee</w:t>
        </w:r>
        <w:r w:rsidRPr="00E83FFC">
          <w:rPr>
            <w:rFonts w:ascii="Segoe UI" w:eastAsiaTheme="minorHAnsi" w:hAnsi="Segoe UI" w:cs="Segoe UI"/>
            <w:i/>
            <w:color w:val="0000FF" w:themeColor="hyperlink"/>
            <w:sz w:val="22"/>
            <w:szCs w:val="22"/>
            <w:u w:val="single"/>
            <w:lang w:val="en-US"/>
          </w:rPr>
          <w:t>.</w:t>
        </w:r>
        <w:r w:rsidRPr="00610B62">
          <w:rPr>
            <w:rFonts w:ascii="Segoe UI" w:eastAsiaTheme="minorHAnsi" w:hAnsi="Segoe UI" w:cs="Segoe UI"/>
            <w:i/>
            <w:color w:val="0000FF" w:themeColor="hyperlink"/>
            <w:sz w:val="22"/>
            <w:szCs w:val="22"/>
            <w:u w:val="single"/>
            <w:lang w:val="en-US"/>
          </w:rPr>
          <w:t>gr</w:t>
        </w:r>
      </w:hyperlink>
      <w:r w:rsidRPr="00E83FFC">
        <w:rPr>
          <w:rFonts w:ascii="Segoe UI" w:eastAsiaTheme="minorHAnsi" w:hAnsi="Segoe UI" w:cs="Segoe UI"/>
          <w:i/>
          <w:color w:val="auto"/>
          <w:sz w:val="22"/>
          <w:szCs w:val="22"/>
          <w:lang w:val="en-US"/>
        </w:rPr>
        <w:t xml:space="preserve"> </w:t>
      </w:r>
    </w:p>
    <w:sectPr w:rsidR="001E414A" w:rsidRPr="00E83FFC">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28" w:rsidRDefault="00160428" w:rsidP="001E414A">
      <w:r>
        <w:separator/>
      </w:r>
    </w:p>
  </w:endnote>
  <w:endnote w:type="continuationSeparator" w:id="0">
    <w:p w:rsidR="00160428" w:rsidRDefault="00160428" w:rsidP="001E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811884"/>
      <w:docPartObj>
        <w:docPartGallery w:val="Page Numbers (Bottom of Page)"/>
        <w:docPartUnique/>
      </w:docPartObj>
    </w:sdtPr>
    <w:sdtEndPr>
      <w:rPr>
        <w:rFonts w:ascii="Segoe UI" w:hAnsi="Segoe UI" w:cs="Segoe UI"/>
        <w:noProof/>
      </w:rPr>
    </w:sdtEndPr>
    <w:sdtContent>
      <w:p w:rsidR="00515A30" w:rsidRPr="00515A30" w:rsidRDefault="00515A30">
        <w:pPr>
          <w:pStyle w:val="Footer"/>
          <w:jc w:val="right"/>
          <w:rPr>
            <w:rFonts w:ascii="Segoe UI" w:hAnsi="Segoe UI" w:cs="Segoe UI"/>
          </w:rPr>
        </w:pPr>
        <w:r w:rsidRPr="00515A30">
          <w:rPr>
            <w:rFonts w:ascii="Segoe UI" w:hAnsi="Segoe UI" w:cs="Segoe UI"/>
          </w:rPr>
          <w:fldChar w:fldCharType="begin"/>
        </w:r>
        <w:r w:rsidRPr="00515A30">
          <w:rPr>
            <w:rFonts w:ascii="Segoe UI" w:hAnsi="Segoe UI" w:cs="Segoe UI"/>
          </w:rPr>
          <w:instrText xml:space="preserve"> PAGE   \* MERGEFORMAT </w:instrText>
        </w:r>
        <w:r w:rsidRPr="00515A30">
          <w:rPr>
            <w:rFonts w:ascii="Segoe UI" w:hAnsi="Segoe UI" w:cs="Segoe UI"/>
          </w:rPr>
          <w:fldChar w:fldCharType="separate"/>
        </w:r>
        <w:r w:rsidR="004C41AF">
          <w:rPr>
            <w:rFonts w:ascii="Segoe UI" w:hAnsi="Segoe UI" w:cs="Segoe UI"/>
            <w:noProof/>
          </w:rPr>
          <w:t>1</w:t>
        </w:r>
        <w:r w:rsidRPr="00515A30">
          <w:rPr>
            <w:rFonts w:ascii="Segoe UI" w:hAnsi="Segoe UI" w:cs="Segoe UI"/>
            <w:noProof/>
          </w:rPr>
          <w:fldChar w:fldCharType="end"/>
        </w:r>
      </w:p>
    </w:sdtContent>
  </w:sdt>
  <w:p w:rsidR="00515A30" w:rsidRDefault="00515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28" w:rsidRDefault="00160428" w:rsidP="001E414A">
      <w:r>
        <w:separator/>
      </w:r>
    </w:p>
  </w:footnote>
  <w:footnote w:type="continuationSeparator" w:id="0">
    <w:p w:rsidR="00160428" w:rsidRDefault="00160428" w:rsidP="001E4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4A" w:rsidRPr="00794D4D" w:rsidRDefault="001E414A" w:rsidP="00F67BFC">
    <w:pPr>
      <w:pStyle w:val="Header"/>
      <w:tabs>
        <w:tab w:val="left" w:pos="3825"/>
      </w:tabs>
      <w:rPr>
        <w:rFonts w:ascii="Segoe UI" w:hAnsi="Segoe UI" w:cs="Segoe UI"/>
        <w:b/>
        <w:color w:val="0070C0"/>
        <w:sz w:val="28"/>
        <w:lang w:val="el-GR"/>
      </w:rPr>
    </w:pPr>
    <w:r>
      <w:rPr>
        <w:noProof/>
        <w:lang w:val="en-US"/>
      </w:rPr>
      <w:drawing>
        <wp:inline distT="0" distB="0" distL="0" distR="0" wp14:anchorId="6CE33081" wp14:editId="62C8B255">
          <wp:extent cx="1857375" cy="790574"/>
          <wp:effectExtent l="0" t="0" r="0" b="0"/>
          <wp:docPr id="1" name="Picture 1" descr="C:\Users\maria.leontari\AppData\Local\Microsoft\Windows\Temporary Internet Files\Content.Word\logo_SFEE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eontari\AppData\Local\Microsoft\Windows\Temporary Internet Files\Content.Word\logo_SFEE_G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147" t="10738" r="5991" b="14991"/>
                  <a:stretch/>
                </pic:blipFill>
                <pic:spPr bwMode="auto">
                  <a:xfrm>
                    <a:off x="0" y="0"/>
                    <a:ext cx="1861478" cy="792321"/>
                  </a:xfrm>
                  <a:prstGeom prst="rect">
                    <a:avLst/>
                  </a:prstGeom>
                  <a:noFill/>
                  <a:ln>
                    <a:noFill/>
                  </a:ln>
                  <a:extLst>
                    <a:ext uri="{53640926-AAD7-44D8-BBD7-CCE9431645EC}">
                      <a14:shadowObscured xmlns:a14="http://schemas.microsoft.com/office/drawing/2010/main"/>
                    </a:ext>
                  </a:extLst>
                </pic:spPr>
              </pic:pic>
            </a:graphicData>
          </a:graphic>
        </wp:inline>
      </w:drawing>
    </w:r>
    <w:r>
      <w:tab/>
    </w:r>
    <w:r w:rsidR="00F67BFC">
      <w:rPr>
        <w:lang w:val="el-GR"/>
      </w:rPr>
      <w:tab/>
    </w:r>
    <w:r w:rsidR="00F67BFC">
      <w:rPr>
        <w:lang w:val="el-GR"/>
      </w:rPr>
      <w:tab/>
    </w:r>
    <w:r w:rsidR="00794D4D" w:rsidRPr="00794D4D">
      <w:rPr>
        <w:rFonts w:ascii="Segoe UI" w:hAnsi="Segoe UI" w:cs="Segoe UI"/>
        <w:b/>
        <w:color w:val="0070C0"/>
        <w:sz w:val="28"/>
        <w:lang w:val="el-GR"/>
      </w:rPr>
      <w:t>Δελτίο Τύπου</w:t>
    </w:r>
  </w:p>
  <w:p w:rsidR="001E414A" w:rsidRDefault="001E4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37F"/>
    <w:multiLevelType w:val="hybridMultilevel"/>
    <w:tmpl w:val="C126714E"/>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34F6302"/>
    <w:multiLevelType w:val="hybridMultilevel"/>
    <w:tmpl w:val="57FA83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A3D4141"/>
    <w:multiLevelType w:val="hybridMultilevel"/>
    <w:tmpl w:val="39F83FDA"/>
    <w:lvl w:ilvl="0" w:tplc="04080001">
      <w:start w:val="1"/>
      <w:numFmt w:val="bullet"/>
      <w:lvlText w:val=""/>
      <w:lvlJc w:val="left"/>
      <w:pPr>
        <w:ind w:left="720" w:hanging="360"/>
      </w:pPr>
      <w:rPr>
        <w:rFonts w:ascii="Symbol" w:hAnsi="Symbol" w:hint="default"/>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B7D59"/>
    <w:multiLevelType w:val="hybridMultilevel"/>
    <w:tmpl w:val="3DF681D4"/>
    <w:lvl w:ilvl="0" w:tplc="3600033E">
      <w:start w:val="1"/>
      <w:numFmt w:val="bullet"/>
      <w:lvlText w:val=""/>
      <w:lvlJc w:val="left"/>
      <w:pPr>
        <w:tabs>
          <w:tab w:val="num" w:pos="720"/>
        </w:tabs>
        <w:ind w:left="720" w:hanging="360"/>
      </w:pPr>
      <w:rPr>
        <w:rFonts w:ascii="Wingdings" w:hAnsi="Wingdings" w:hint="default"/>
      </w:rPr>
    </w:lvl>
    <w:lvl w:ilvl="1" w:tplc="B5AAE654" w:tentative="1">
      <w:start w:val="1"/>
      <w:numFmt w:val="bullet"/>
      <w:lvlText w:val=""/>
      <w:lvlJc w:val="left"/>
      <w:pPr>
        <w:tabs>
          <w:tab w:val="num" w:pos="1440"/>
        </w:tabs>
        <w:ind w:left="1440" w:hanging="360"/>
      </w:pPr>
      <w:rPr>
        <w:rFonts w:ascii="Wingdings" w:hAnsi="Wingdings" w:hint="default"/>
      </w:rPr>
    </w:lvl>
    <w:lvl w:ilvl="2" w:tplc="C58050B6" w:tentative="1">
      <w:start w:val="1"/>
      <w:numFmt w:val="bullet"/>
      <w:lvlText w:val=""/>
      <w:lvlJc w:val="left"/>
      <w:pPr>
        <w:tabs>
          <w:tab w:val="num" w:pos="2160"/>
        </w:tabs>
        <w:ind w:left="2160" w:hanging="360"/>
      </w:pPr>
      <w:rPr>
        <w:rFonts w:ascii="Wingdings" w:hAnsi="Wingdings" w:hint="default"/>
      </w:rPr>
    </w:lvl>
    <w:lvl w:ilvl="3" w:tplc="C3947902" w:tentative="1">
      <w:start w:val="1"/>
      <w:numFmt w:val="bullet"/>
      <w:lvlText w:val=""/>
      <w:lvlJc w:val="left"/>
      <w:pPr>
        <w:tabs>
          <w:tab w:val="num" w:pos="2880"/>
        </w:tabs>
        <w:ind w:left="2880" w:hanging="360"/>
      </w:pPr>
      <w:rPr>
        <w:rFonts w:ascii="Wingdings" w:hAnsi="Wingdings" w:hint="default"/>
      </w:rPr>
    </w:lvl>
    <w:lvl w:ilvl="4" w:tplc="E612DB9A" w:tentative="1">
      <w:start w:val="1"/>
      <w:numFmt w:val="bullet"/>
      <w:lvlText w:val=""/>
      <w:lvlJc w:val="left"/>
      <w:pPr>
        <w:tabs>
          <w:tab w:val="num" w:pos="3600"/>
        </w:tabs>
        <w:ind w:left="3600" w:hanging="360"/>
      </w:pPr>
      <w:rPr>
        <w:rFonts w:ascii="Wingdings" w:hAnsi="Wingdings" w:hint="default"/>
      </w:rPr>
    </w:lvl>
    <w:lvl w:ilvl="5" w:tplc="34DA12D0" w:tentative="1">
      <w:start w:val="1"/>
      <w:numFmt w:val="bullet"/>
      <w:lvlText w:val=""/>
      <w:lvlJc w:val="left"/>
      <w:pPr>
        <w:tabs>
          <w:tab w:val="num" w:pos="4320"/>
        </w:tabs>
        <w:ind w:left="4320" w:hanging="360"/>
      </w:pPr>
      <w:rPr>
        <w:rFonts w:ascii="Wingdings" w:hAnsi="Wingdings" w:hint="default"/>
      </w:rPr>
    </w:lvl>
    <w:lvl w:ilvl="6" w:tplc="213EAA46" w:tentative="1">
      <w:start w:val="1"/>
      <w:numFmt w:val="bullet"/>
      <w:lvlText w:val=""/>
      <w:lvlJc w:val="left"/>
      <w:pPr>
        <w:tabs>
          <w:tab w:val="num" w:pos="5040"/>
        </w:tabs>
        <w:ind w:left="5040" w:hanging="360"/>
      </w:pPr>
      <w:rPr>
        <w:rFonts w:ascii="Wingdings" w:hAnsi="Wingdings" w:hint="default"/>
      </w:rPr>
    </w:lvl>
    <w:lvl w:ilvl="7" w:tplc="B750136A" w:tentative="1">
      <w:start w:val="1"/>
      <w:numFmt w:val="bullet"/>
      <w:lvlText w:val=""/>
      <w:lvlJc w:val="left"/>
      <w:pPr>
        <w:tabs>
          <w:tab w:val="num" w:pos="5760"/>
        </w:tabs>
        <w:ind w:left="5760" w:hanging="360"/>
      </w:pPr>
      <w:rPr>
        <w:rFonts w:ascii="Wingdings" w:hAnsi="Wingdings" w:hint="default"/>
      </w:rPr>
    </w:lvl>
    <w:lvl w:ilvl="8" w:tplc="18E670C0" w:tentative="1">
      <w:start w:val="1"/>
      <w:numFmt w:val="bullet"/>
      <w:lvlText w:val=""/>
      <w:lvlJc w:val="left"/>
      <w:pPr>
        <w:tabs>
          <w:tab w:val="num" w:pos="6480"/>
        </w:tabs>
        <w:ind w:left="6480" w:hanging="360"/>
      </w:pPr>
      <w:rPr>
        <w:rFonts w:ascii="Wingdings" w:hAnsi="Wingdings" w:hint="default"/>
      </w:rPr>
    </w:lvl>
  </w:abstractNum>
  <w:abstractNum w:abstractNumId="4">
    <w:nsid w:val="28527F8C"/>
    <w:multiLevelType w:val="hybridMultilevel"/>
    <w:tmpl w:val="E54C322A"/>
    <w:lvl w:ilvl="0" w:tplc="D9508A88">
      <w:start w:val="1"/>
      <w:numFmt w:val="bullet"/>
      <w:lvlText w:val=""/>
      <w:lvlJc w:val="left"/>
      <w:pPr>
        <w:tabs>
          <w:tab w:val="num" w:pos="720"/>
        </w:tabs>
        <w:ind w:left="720" w:hanging="360"/>
      </w:pPr>
      <w:rPr>
        <w:rFonts w:ascii="Wingdings" w:hAnsi="Wingdings" w:hint="default"/>
      </w:rPr>
    </w:lvl>
    <w:lvl w:ilvl="1" w:tplc="E9808DE2" w:tentative="1">
      <w:start w:val="1"/>
      <w:numFmt w:val="bullet"/>
      <w:lvlText w:val=""/>
      <w:lvlJc w:val="left"/>
      <w:pPr>
        <w:tabs>
          <w:tab w:val="num" w:pos="1440"/>
        </w:tabs>
        <w:ind w:left="1440" w:hanging="360"/>
      </w:pPr>
      <w:rPr>
        <w:rFonts w:ascii="Wingdings" w:hAnsi="Wingdings" w:hint="default"/>
      </w:rPr>
    </w:lvl>
    <w:lvl w:ilvl="2" w:tplc="8E3E745E" w:tentative="1">
      <w:start w:val="1"/>
      <w:numFmt w:val="bullet"/>
      <w:lvlText w:val=""/>
      <w:lvlJc w:val="left"/>
      <w:pPr>
        <w:tabs>
          <w:tab w:val="num" w:pos="2160"/>
        </w:tabs>
        <w:ind w:left="2160" w:hanging="360"/>
      </w:pPr>
      <w:rPr>
        <w:rFonts w:ascii="Wingdings" w:hAnsi="Wingdings" w:hint="default"/>
      </w:rPr>
    </w:lvl>
    <w:lvl w:ilvl="3" w:tplc="D7463DF4" w:tentative="1">
      <w:start w:val="1"/>
      <w:numFmt w:val="bullet"/>
      <w:lvlText w:val=""/>
      <w:lvlJc w:val="left"/>
      <w:pPr>
        <w:tabs>
          <w:tab w:val="num" w:pos="2880"/>
        </w:tabs>
        <w:ind w:left="2880" w:hanging="360"/>
      </w:pPr>
      <w:rPr>
        <w:rFonts w:ascii="Wingdings" w:hAnsi="Wingdings" w:hint="default"/>
      </w:rPr>
    </w:lvl>
    <w:lvl w:ilvl="4" w:tplc="35405D4A" w:tentative="1">
      <w:start w:val="1"/>
      <w:numFmt w:val="bullet"/>
      <w:lvlText w:val=""/>
      <w:lvlJc w:val="left"/>
      <w:pPr>
        <w:tabs>
          <w:tab w:val="num" w:pos="3600"/>
        </w:tabs>
        <w:ind w:left="3600" w:hanging="360"/>
      </w:pPr>
      <w:rPr>
        <w:rFonts w:ascii="Wingdings" w:hAnsi="Wingdings" w:hint="default"/>
      </w:rPr>
    </w:lvl>
    <w:lvl w:ilvl="5" w:tplc="5B8C63BC" w:tentative="1">
      <w:start w:val="1"/>
      <w:numFmt w:val="bullet"/>
      <w:lvlText w:val=""/>
      <w:lvlJc w:val="left"/>
      <w:pPr>
        <w:tabs>
          <w:tab w:val="num" w:pos="4320"/>
        </w:tabs>
        <w:ind w:left="4320" w:hanging="360"/>
      </w:pPr>
      <w:rPr>
        <w:rFonts w:ascii="Wingdings" w:hAnsi="Wingdings" w:hint="default"/>
      </w:rPr>
    </w:lvl>
    <w:lvl w:ilvl="6" w:tplc="834447B6" w:tentative="1">
      <w:start w:val="1"/>
      <w:numFmt w:val="bullet"/>
      <w:lvlText w:val=""/>
      <w:lvlJc w:val="left"/>
      <w:pPr>
        <w:tabs>
          <w:tab w:val="num" w:pos="5040"/>
        </w:tabs>
        <w:ind w:left="5040" w:hanging="360"/>
      </w:pPr>
      <w:rPr>
        <w:rFonts w:ascii="Wingdings" w:hAnsi="Wingdings" w:hint="default"/>
      </w:rPr>
    </w:lvl>
    <w:lvl w:ilvl="7" w:tplc="9AF07A7C" w:tentative="1">
      <w:start w:val="1"/>
      <w:numFmt w:val="bullet"/>
      <w:lvlText w:val=""/>
      <w:lvlJc w:val="left"/>
      <w:pPr>
        <w:tabs>
          <w:tab w:val="num" w:pos="5760"/>
        </w:tabs>
        <w:ind w:left="5760" w:hanging="360"/>
      </w:pPr>
      <w:rPr>
        <w:rFonts w:ascii="Wingdings" w:hAnsi="Wingdings" w:hint="default"/>
      </w:rPr>
    </w:lvl>
    <w:lvl w:ilvl="8" w:tplc="80886110" w:tentative="1">
      <w:start w:val="1"/>
      <w:numFmt w:val="bullet"/>
      <w:lvlText w:val=""/>
      <w:lvlJc w:val="left"/>
      <w:pPr>
        <w:tabs>
          <w:tab w:val="num" w:pos="6480"/>
        </w:tabs>
        <w:ind w:left="6480" w:hanging="360"/>
      </w:pPr>
      <w:rPr>
        <w:rFonts w:ascii="Wingdings" w:hAnsi="Wingdings" w:hint="default"/>
      </w:rPr>
    </w:lvl>
  </w:abstractNum>
  <w:abstractNum w:abstractNumId="5">
    <w:nsid w:val="2B7F5513"/>
    <w:multiLevelType w:val="hybridMultilevel"/>
    <w:tmpl w:val="22ACA022"/>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2CEA3DBA"/>
    <w:multiLevelType w:val="hybridMultilevel"/>
    <w:tmpl w:val="F1446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B31C1"/>
    <w:multiLevelType w:val="hybridMultilevel"/>
    <w:tmpl w:val="00C4C650"/>
    <w:lvl w:ilvl="0" w:tplc="04080009">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FB6177A"/>
    <w:multiLevelType w:val="hybridMultilevel"/>
    <w:tmpl w:val="CDC812A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266223D"/>
    <w:multiLevelType w:val="hybridMultilevel"/>
    <w:tmpl w:val="97C01180"/>
    <w:lvl w:ilvl="0" w:tplc="04080009">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36F47E97"/>
    <w:multiLevelType w:val="hybridMultilevel"/>
    <w:tmpl w:val="88D280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A5A4593"/>
    <w:multiLevelType w:val="hybridMultilevel"/>
    <w:tmpl w:val="A3D80536"/>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48A769E6"/>
    <w:multiLevelType w:val="hybridMultilevel"/>
    <w:tmpl w:val="B2B65D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57051777"/>
    <w:multiLevelType w:val="hybridMultilevel"/>
    <w:tmpl w:val="E87A2EB6"/>
    <w:lvl w:ilvl="0" w:tplc="4204F55A">
      <w:start w:val="1"/>
      <w:numFmt w:val="bullet"/>
      <w:lvlText w:val=""/>
      <w:lvlJc w:val="left"/>
      <w:pPr>
        <w:tabs>
          <w:tab w:val="num" w:pos="720"/>
        </w:tabs>
        <w:ind w:left="720" w:hanging="360"/>
      </w:pPr>
      <w:rPr>
        <w:rFonts w:ascii="Wingdings" w:hAnsi="Wingdings" w:hint="default"/>
      </w:rPr>
    </w:lvl>
    <w:lvl w:ilvl="1" w:tplc="205A820E" w:tentative="1">
      <w:start w:val="1"/>
      <w:numFmt w:val="bullet"/>
      <w:lvlText w:val=""/>
      <w:lvlJc w:val="left"/>
      <w:pPr>
        <w:tabs>
          <w:tab w:val="num" w:pos="1440"/>
        </w:tabs>
        <w:ind w:left="1440" w:hanging="360"/>
      </w:pPr>
      <w:rPr>
        <w:rFonts w:ascii="Wingdings" w:hAnsi="Wingdings" w:hint="default"/>
      </w:rPr>
    </w:lvl>
    <w:lvl w:ilvl="2" w:tplc="F05E0232" w:tentative="1">
      <w:start w:val="1"/>
      <w:numFmt w:val="bullet"/>
      <w:lvlText w:val=""/>
      <w:lvlJc w:val="left"/>
      <w:pPr>
        <w:tabs>
          <w:tab w:val="num" w:pos="2160"/>
        </w:tabs>
        <w:ind w:left="2160" w:hanging="360"/>
      </w:pPr>
      <w:rPr>
        <w:rFonts w:ascii="Wingdings" w:hAnsi="Wingdings" w:hint="default"/>
      </w:rPr>
    </w:lvl>
    <w:lvl w:ilvl="3" w:tplc="BB52DD5C" w:tentative="1">
      <w:start w:val="1"/>
      <w:numFmt w:val="bullet"/>
      <w:lvlText w:val=""/>
      <w:lvlJc w:val="left"/>
      <w:pPr>
        <w:tabs>
          <w:tab w:val="num" w:pos="2880"/>
        </w:tabs>
        <w:ind w:left="2880" w:hanging="360"/>
      </w:pPr>
      <w:rPr>
        <w:rFonts w:ascii="Wingdings" w:hAnsi="Wingdings" w:hint="default"/>
      </w:rPr>
    </w:lvl>
    <w:lvl w:ilvl="4" w:tplc="8C7C14DA" w:tentative="1">
      <w:start w:val="1"/>
      <w:numFmt w:val="bullet"/>
      <w:lvlText w:val=""/>
      <w:lvlJc w:val="left"/>
      <w:pPr>
        <w:tabs>
          <w:tab w:val="num" w:pos="3600"/>
        </w:tabs>
        <w:ind w:left="3600" w:hanging="360"/>
      </w:pPr>
      <w:rPr>
        <w:rFonts w:ascii="Wingdings" w:hAnsi="Wingdings" w:hint="default"/>
      </w:rPr>
    </w:lvl>
    <w:lvl w:ilvl="5" w:tplc="524E0A82" w:tentative="1">
      <w:start w:val="1"/>
      <w:numFmt w:val="bullet"/>
      <w:lvlText w:val=""/>
      <w:lvlJc w:val="left"/>
      <w:pPr>
        <w:tabs>
          <w:tab w:val="num" w:pos="4320"/>
        </w:tabs>
        <w:ind w:left="4320" w:hanging="360"/>
      </w:pPr>
      <w:rPr>
        <w:rFonts w:ascii="Wingdings" w:hAnsi="Wingdings" w:hint="default"/>
      </w:rPr>
    </w:lvl>
    <w:lvl w:ilvl="6" w:tplc="8D10268A" w:tentative="1">
      <w:start w:val="1"/>
      <w:numFmt w:val="bullet"/>
      <w:lvlText w:val=""/>
      <w:lvlJc w:val="left"/>
      <w:pPr>
        <w:tabs>
          <w:tab w:val="num" w:pos="5040"/>
        </w:tabs>
        <w:ind w:left="5040" w:hanging="360"/>
      </w:pPr>
      <w:rPr>
        <w:rFonts w:ascii="Wingdings" w:hAnsi="Wingdings" w:hint="default"/>
      </w:rPr>
    </w:lvl>
    <w:lvl w:ilvl="7" w:tplc="028026E6" w:tentative="1">
      <w:start w:val="1"/>
      <w:numFmt w:val="bullet"/>
      <w:lvlText w:val=""/>
      <w:lvlJc w:val="left"/>
      <w:pPr>
        <w:tabs>
          <w:tab w:val="num" w:pos="5760"/>
        </w:tabs>
        <w:ind w:left="5760" w:hanging="360"/>
      </w:pPr>
      <w:rPr>
        <w:rFonts w:ascii="Wingdings" w:hAnsi="Wingdings" w:hint="default"/>
      </w:rPr>
    </w:lvl>
    <w:lvl w:ilvl="8" w:tplc="AF76ACEE" w:tentative="1">
      <w:start w:val="1"/>
      <w:numFmt w:val="bullet"/>
      <w:lvlText w:val=""/>
      <w:lvlJc w:val="left"/>
      <w:pPr>
        <w:tabs>
          <w:tab w:val="num" w:pos="6480"/>
        </w:tabs>
        <w:ind w:left="6480" w:hanging="360"/>
      </w:pPr>
      <w:rPr>
        <w:rFonts w:ascii="Wingdings" w:hAnsi="Wingdings" w:hint="default"/>
      </w:rPr>
    </w:lvl>
  </w:abstractNum>
  <w:abstractNum w:abstractNumId="14">
    <w:nsid w:val="77B951A7"/>
    <w:multiLevelType w:val="hybridMultilevel"/>
    <w:tmpl w:val="8E8E83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7A4C15E7"/>
    <w:multiLevelType w:val="hybridMultilevel"/>
    <w:tmpl w:val="D4AA3AC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3"/>
  </w:num>
  <w:num w:numId="4">
    <w:abstractNumId w:val="1"/>
  </w:num>
  <w:num w:numId="5">
    <w:abstractNumId w:val="5"/>
  </w:num>
  <w:num w:numId="6">
    <w:abstractNumId w:val="9"/>
  </w:num>
  <w:num w:numId="7">
    <w:abstractNumId w:val="15"/>
  </w:num>
  <w:num w:numId="8">
    <w:abstractNumId w:val="6"/>
  </w:num>
  <w:num w:numId="9">
    <w:abstractNumId w:val="8"/>
  </w:num>
  <w:num w:numId="10">
    <w:abstractNumId w:val="10"/>
  </w:num>
  <w:num w:numId="11">
    <w:abstractNumId w:val="2"/>
  </w:num>
  <w:num w:numId="12">
    <w:abstractNumId w:val="12"/>
  </w:num>
  <w:num w:numId="13">
    <w:abstractNumId w:val="7"/>
  </w:num>
  <w:num w:numId="14">
    <w:abstractNumId w:val="0"/>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4A"/>
    <w:rsid w:val="00015A3F"/>
    <w:rsid w:val="00021F37"/>
    <w:rsid w:val="00055549"/>
    <w:rsid w:val="0006481C"/>
    <w:rsid w:val="0007529B"/>
    <w:rsid w:val="00076675"/>
    <w:rsid w:val="00087EB3"/>
    <w:rsid w:val="00093773"/>
    <w:rsid w:val="00094A90"/>
    <w:rsid w:val="000A3527"/>
    <w:rsid w:val="000D0C1A"/>
    <w:rsid w:val="000D31B1"/>
    <w:rsid w:val="000E77E2"/>
    <w:rsid w:val="00110819"/>
    <w:rsid w:val="00117BD2"/>
    <w:rsid w:val="0012244A"/>
    <w:rsid w:val="00123EAC"/>
    <w:rsid w:val="001255FB"/>
    <w:rsid w:val="00134C2F"/>
    <w:rsid w:val="001602BB"/>
    <w:rsid w:val="00160428"/>
    <w:rsid w:val="001A2E8E"/>
    <w:rsid w:val="001C7090"/>
    <w:rsid w:val="001E414A"/>
    <w:rsid w:val="001E6600"/>
    <w:rsid w:val="001F5E8C"/>
    <w:rsid w:val="002130D2"/>
    <w:rsid w:val="002208A2"/>
    <w:rsid w:val="002243F9"/>
    <w:rsid w:val="00236CDE"/>
    <w:rsid w:val="002422E7"/>
    <w:rsid w:val="002429FB"/>
    <w:rsid w:val="00273543"/>
    <w:rsid w:val="00292D32"/>
    <w:rsid w:val="002943DE"/>
    <w:rsid w:val="00294B6A"/>
    <w:rsid w:val="002D1F60"/>
    <w:rsid w:val="002D3A71"/>
    <w:rsid w:val="00302550"/>
    <w:rsid w:val="00317504"/>
    <w:rsid w:val="003209A2"/>
    <w:rsid w:val="00331D0F"/>
    <w:rsid w:val="00337D1C"/>
    <w:rsid w:val="00341CB1"/>
    <w:rsid w:val="003436DD"/>
    <w:rsid w:val="003449DE"/>
    <w:rsid w:val="00347C1A"/>
    <w:rsid w:val="00364009"/>
    <w:rsid w:val="00385D5D"/>
    <w:rsid w:val="003915BF"/>
    <w:rsid w:val="003F27FD"/>
    <w:rsid w:val="004023CC"/>
    <w:rsid w:val="00422FF0"/>
    <w:rsid w:val="00460FE4"/>
    <w:rsid w:val="004659A3"/>
    <w:rsid w:val="0048000C"/>
    <w:rsid w:val="004B502A"/>
    <w:rsid w:val="004C41AF"/>
    <w:rsid w:val="004C47B7"/>
    <w:rsid w:val="004C7106"/>
    <w:rsid w:val="004E05E3"/>
    <w:rsid w:val="00505D31"/>
    <w:rsid w:val="00514B13"/>
    <w:rsid w:val="00515A30"/>
    <w:rsid w:val="00524BF0"/>
    <w:rsid w:val="005334F9"/>
    <w:rsid w:val="005446EF"/>
    <w:rsid w:val="0057223B"/>
    <w:rsid w:val="00577883"/>
    <w:rsid w:val="0059449D"/>
    <w:rsid w:val="005A115D"/>
    <w:rsid w:val="005A457D"/>
    <w:rsid w:val="005A47AE"/>
    <w:rsid w:val="005A56C2"/>
    <w:rsid w:val="006044E8"/>
    <w:rsid w:val="00610B62"/>
    <w:rsid w:val="00621C23"/>
    <w:rsid w:val="0062225B"/>
    <w:rsid w:val="00626F6F"/>
    <w:rsid w:val="00676001"/>
    <w:rsid w:val="006B05CC"/>
    <w:rsid w:val="006B6A7E"/>
    <w:rsid w:val="006D268C"/>
    <w:rsid w:val="00735AEB"/>
    <w:rsid w:val="00794D4D"/>
    <w:rsid w:val="007B3439"/>
    <w:rsid w:val="007C410B"/>
    <w:rsid w:val="007F04C3"/>
    <w:rsid w:val="00866699"/>
    <w:rsid w:val="008679CF"/>
    <w:rsid w:val="0088739C"/>
    <w:rsid w:val="008A1989"/>
    <w:rsid w:val="008A2877"/>
    <w:rsid w:val="008C350C"/>
    <w:rsid w:val="008C4836"/>
    <w:rsid w:val="008F76D6"/>
    <w:rsid w:val="00916027"/>
    <w:rsid w:val="00927906"/>
    <w:rsid w:val="009768F7"/>
    <w:rsid w:val="00993697"/>
    <w:rsid w:val="009A2E1E"/>
    <w:rsid w:val="009A46CE"/>
    <w:rsid w:val="009B2626"/>
    <w:rsid w:val="009C277E"/>
    <w:rsid w:val="009E3F96"/>
    <w:rsid w:val="00A05875"/>
    <w:rsid w:val="00A16AA4"/>
    <w:rsid w:val="00A3551F"/>
    <w:rsid w:val="00A37498"/>
    <w:rsid w:val="00A43D83"/>
    <w:rsid w:val="00A47881"/>
    <w:rsid w:val="00A53A34"/>
    <w:rsid w:val="00A6654A"/>
    <w:rsid w:val="00A75897"/>
    <w:rsid w:val="00A76A74"/>
    <w:rsid w:val="00AA0058"/>
    <w:rsid w:val="00AA3B41"/>
    <w:rsid w:val="00AB44AA"/>
    <w:rsid w:val="00AB5AD3"/>
    <w:rsid w:val="00AC2680"/>
    <w:rsid w:val="00AC4E68"/>
    <w:rsid w:val="00AD3AA3"/>
    <w:rsid w:val="00AE69E5"/>
    <w:rsid w:val="00B079EA"/>
    <w:rsid w:val="00B227FF"/>
    <w:rsid w:val="00B25ECC"/>
    <w:rsid w:val="00B33330"/>
    <w:rsid w:val="00B36532"/>
    <w:rsid w:val="00B40EA0"/>
    <w:rsid w:val="00B816B6"/>
    <w:rsid w:val="00B95188"/>
    <w:rsid w:val="00BC2383"/>
    <w:rsid w:val="00BC77A4"/>
    <w:rsid w:val="00C017AD"/>
    <w:rsid w:val="00C34384"/>
    <w:rsid w:val="00C5017B"/>
    <w:rsid w:val="00C54B13"/>
    <w:rsid w:val="00C60317"/>
    <w:rsid w:val="00C716B0"/>
    <w:rsid w:val="00C77BC0"/>
    <w:rsid w:val="00C81FDD"/>
    <w:rsid w:val="00C8378E"/>
    <w:rsid w:val="00C85FEE"/>
    <w:rsid w:val="00C8669D"/>
    <w:rsid w:val="00C96822"/>
    <w:rsid w:val="00CA606B"/>
    <w:rsid w:val="00CA723B"/>
    <w:rsid w:val="00CB0FF8"/>
    <w:rsid w:val="00CB57D7"/>
    <w:rsid w:val="00CB633C"/>
    <w:rsid w:val="00CC05D1"/>
    <w:rsid w:val="00CE7E65"/>
    <w:rsid w:val="00D07A80"/>
    <w:rsid w:val="00D129E7"/>
    <w:rsid w:val="00D36639"/>
    <w:rsid w:val="00D45044"/>
    <w:rsid w:val="00D618C4"/>
    <w:rsid w:val="00D93843"/>
    <w:rsid w:val="00D962DF"/>
    <w:rsid w:val="00D965F0"/>
    <w:rsid w:val="00DB2D55"/>
    <w:rsid w:val="00E07568"/>
    <w:rsid w:val="00E07690"/>
    <w:rsid w:val="00E26886"/>
    <w:rsid w:val="00E602D0"/>
    <w:rsid w:val="00E61607"/>
    <w:rsid w:val="00E6704F"/>
    <w:rsid w:val="00E77652"/>
    <w:rsid w:val="00E83FFC"/>
    <w:rsid w:val="00E931B9"/>
    <w:rsid w:val="00EB53B5"/>
    <w:rsid w:val="00ED0C05"/>
    <w:rsid w:val="00F21DC9"/>
    <w:rsid w:val="00F3387B"/>
    <w:rsid w:val="00F366DC"/>
    <w:rsid w:val="00F459D3"/>
    <w:rsid w:val="00F67BFC"/>
    <w:rsid w:val="00F728B8"/>
    <w:rsid w:val="00F91F07"/>
    <w:rsid w:val="00FC5E2C"/>
    <w:rsid w:val="00FE1FC2"/>
    <w:rsid w:val="00FE22BA"/>
    <w:rsid w:val="00FE308D"/>
    <w:rsid w:val="00FE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4A"/>
    <w:pPr>
      <w:spacing w:after="0" w:line="240" w:lineRule="auto"/>
      <w:jc w:val="both"/>
    </w:pPr>
    <w:rPr>
      <w:rFonts w:ascii="Arial" w:eastAsia="Times New Roman" w:hAnsi="Arial" w:cs="Times New Roman"/>
      <w:color w:val="000000"/>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14A"/>
    <w:pPr>
      <w:tabs>
        <w:tab w:val="center" w:pos="4320"/>
        <w:tab w:val="right" w:pos="8640"/>
      </w:tabs>
    </w:pPr>
  </w:style>
  <w:style w:type="character" w:customStyle="1" w:styleId="HeaderChar">
    <w:name w:val="Header Char"/>
    <w:basedOn w:val="DefaultParagraphFont"/>
    <w:link w:val="Header"/>
    <w:uiPriority w:val="99"/>
    <w:rsid w:val="001E414A"/>
  </w:style>
  <w:style w:type="paragraph" w:styleId="Footer">
    <w:name w:val="footer"/>
    <w:basedOn w:val="Normal"/>
    <w:link w:val="FooterChar"/>
    <w:uiPriority w:val="99"/>
    <w:unhideWhenUsed/>
    <w:rsid w:val="001E414A"/>
    <w:pPr>
      <w:tabs>
        <w:tab w:val="center" w:pos="4320"/>
        <w:tab w:val="right" w:pos="8640"/>
      </w:tabs>
    </w:pPr>
  </w:style>
  <w:style w:type="character" w:customStyle="1" w:styleId="FooterChar">
    <w:name w:val="Footer Char"/>
    <w:basedOn w:val="DefaultParagraphFont"/>
    <w:link w:val="Footer"/>
    <w:uiPriority w:val="99"/>
    <w:rsid w:val="001E414A"/>
  </w:style>
  <w:style w:type="paragraph" w:styleId="BalloonText">
    <w:name w:val="Balloon Text"/>
    <w:basedOn w:val="Normal"/>
    <w:link w:val="BalloonTextChar"/>
    <w:uiPriority w:val="99"/>
    <w:semiHidden/>
    <w:unhideWhenUsed/>
    <w:rsid w:val="001E414A"/>
    <w:rPr>
      <w:rFonts w:ascii="Tahoma" w:hAnsi="Tahoma" w:cs="Tahoma"/>
      <w:sz w:val="16"/>
      <w:szCs w:val="16"/>
    </w:rPr>
  </w:style>
  <w:style w:type="character" w:customStyle="1" w:styleId="BalloonTextChar">
    <w:name w:val="Balloon Text Char"/>
    <w:basedOn w:val="DefaultParagraphFont"/>
    <w:link w:val="BalloonText"/>
    <w:uiPriority w:val="99"/>
    <w:semiHidden/>
    <w:rsid w:val="001E414A"/>
    <w:rPr>
      <w:rFonts w:ascii="Tahoma" w:hAnsi="Tahoma" w:cs="Tahoma"/>
      <w:sz w:val="16"/>
      <w:szCs w:val="16"/>
    </w:rPr>
  </w:style>
  <w:style w:type="character" w:styleId="CommentReference">
    <w:name w:val="annotation reference"/>
    <w:basedOn w:val="DefaultParagraphFont"/>
    <w:uiPriority w:val="99"/>
    <w:semiHidden/>
    <w:unhideWhenUsed/>
    <w:rsid w:val="001E414A"/>
    <w:rPr>
      <w:sz w:val="18"/>
      <w:szCs w:val="18"/>
    </w:rPr>
  </w:style>
  <w:style w:type="paragraph" w:styleId="CommentText">
    <w:name w:val="annotation text"/>
    <w:basedOn w:val="Normal"/>
    <w:link w:val="CommentTextChar"/>
    <w:uiPriority w:val="99"/>
    <w:semiHidden/>
    <w:unhideWhenUsed/>
    <w:rsid w:val="001E414A"/>
    <w:rPr>
      <w:sz w:val="24"/>
    </w:rPr>
  </w:style>
  <w:style w:type="character" w:customStyle="1" w:styleId="CommentTextChar">
    <w:name w:val="Comment Text Char"/>
    <w:basedOn w:val="DefaultParagraphFont"/>
    <w:link w:val="CommentText"/>
    <w:uiPriority w:val="99"/>
    <w:semiHidden/>
    <w:rsid w:val="001E414A"/>
    <w:rPr>
      <w:rFonts w:ascii="Arial" w:eastAsia="Times New Roman" w:hAnsi="Arial" w:cs="Times New Roman"/>
      <w:color w:val="000000"/>
      <w:sz w:val="24"/>
      <w:szCs w:val="24"/>
      <w:lang w:val="en-GB"/>
    </w:rPr>
  </w:style>
  <w:style w:type="paragraph" w:styleId="NoSpacing">
    <w:name w:val="No Spacing"/>
    <w:uiPriority w:val="1"/>
    <w:qFormat/>
    <w:rsid w:val="001E414A"/>
    <w:pPr>
      <w:spacing w:after="0" w:line="240" w:lineRule="auto"/>
      <w:jc w:val="both"/>
    </w:pPr>
    <w:rPr>
      <w:rFonts w:ascii="Arial" w:eastAsia="Times New Roman" w:hAnsi="Arial" w:cs="Times New Roman"/>
      <w:color w:val="000000"/>
      <w:sz w:val="20"/>
      <w:szCs w:val="24"/>
    </w:rPr>
  </w:style>
  <w:style w:type="paragraph" w:styleId="NormalWeb">
    <w:name w:val="Normal (Web)"/>
    <w:basedOn w:val="Normal"/>
    <w:uiPriority w:val="99"/>
    <w:semiHidden/>
    <w:unhideWhenUsed/>
    <w:rsid w:val="001E414A"/>
    <w:pPr>
      <w:spacing w:before="100" w:beforeAutospacing="1" w:after="100" w:afterAutospacing="1"/>
      <w:jc w:val="left"/>
    </w:pPr>
    <w:rPr>
      <w:rFonts w:ascii="Times New Roman" w:eastAsiaTheme="minorEastAsia" w:hAnsi="Times New Roman"/>
      <w:color w:val="auto"/>
      <w:sz w:val="24"/>
      <w:lang w:val="en-US"/>
    </w:rPr>
  </w:style>
  <w:style w:type="paragraph" w:styleId="ListParagraph">
    <w:name w:val="List Paragraph"/>
    <w:basedOn w:val="Normal"/>
    <w:uiPriority w:val="34"/>
    <w:qFormat/>
    <w:rsid w:val="00DB2D55"/>
    <w:pPr>
      <w:ind w:left="720"/>
      <w:contextualSpacing/>
      <w:jc w:val="left"/>
    </w:pPr>
    <w:rPr>
      <w:rFonts w:ascii="Times New Roman" w:hAnsi="Times New Roman"/>
      <w:color w:val="auto"/>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4A"/>
    <w:pPr>
      <w:spacing w:after="0" w:line="240" w:lineRule="auto"/>
      <w:jc w:val="both"/>
    </w:pPr>
    <w:rPr>
      <w:rFonts w:ascii="Arial" w:eastAsia="Times New Roman" w:hAnsi="Arial" w:cs="Times New Roman"/>
      <w:color w:val="000000"/>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14A"/>
    <w:pPr>
      <w:tabs>
        <w:tab w:val="center" w:pos="4320"/>
        <w:tab w:val="right" w:pos="8640"/>
      </w:tabs>
    </w:pPr>
  </w:style>
  <w:style w:type="character" w:customStyle="1" w:styleId="HeaderChar">
    <w:name w:val="Header Char"/>
    <w:basedOn w:val="DefaultParagraphFont"/>
    <w:link w:val="Header"/>
    <w:uiPriority w:val="99"/>
    <w:rsid w:val="001E414A"/>
  </w:style>
  <w:style w:type="paragraph" w:styleId="Footer">
    <w:name w:val="footer"/>
    <w:basedOn w:val="Normal"/>
    <w:link w:val="FooterChar"/>
    <w:uiPriority w:val="99"/>
    <w:unhideWhenUsed/>
    <w:rsid w:val="001E414A"/>
    <w:pPr>
      <w:tabs>
        <w:tab w:val="center" w:pos="4320"/>
        <w:tab w:val="right" w:pos="8640"/>
      </w:tabs>
    </w:pPr>
  </w:style>
  <w:style w:type="character" w:customStyle="1" w:styleId="FooterChar">
    <w:name w:val="Footer Char"/>
    <w:basedOn w:val="DefaultParagraphFont"/>
    <w:link w:val="Footer"/>
    <w:uiPriority w:val="99"/>
    <w:rsid w:val="001E414A"/>
  </w:style>
  <w:style w:type="paragraph" w:styleId="BalloonText">
    <w:name w:val="Balloon Text"/>
    <w:basedOn w:val="Normal"/>
    <w:link w:val="BalloonTextChar"/>
    <w:uiPriority w:val="99"/>
    <w:semiHidden/>
    <w:unhideWhenUsed/>
    <w:rsid w:val="001E414A"/>
    <w:rPr>
      <w:rFonts w:ascii="Tahoma" w:hAnsi="Tahoma" w:cs="Tahoma"/>
      <w:sz w:val="16"/>
      <w:szCs w:val="16"/>
    </w:rPr>
  </w:style>
  <w:style w:type="character" w:customStyle="1" w:styleId="BalloonTextChar">
    <w:name w:val="Balloon Text Char"/>
    <w:basedOn w:val="DefaultParagraphFont"/>
    <w:link w:val="BalloonText"/>
    <w:uiPriority w:val="99"/>
    <w:semiHidden/>
    <w:rsid w:val="001E414A"/>
    <w:rPr>
      <w:rFonts w:ascii="Tahoma" w:hAnsi="Tahoma" w:cs="Tahoma"/>
      <w:sz w:val="16"/>
      <w:szCs w:val="16"/>
    </w:rPr>
  </w:style>
  <w:style w:type="character" w:styleId="CommentReference">
    <w:name w:val="annotation reference"/>
    <w:basedOn w:val="DefaultParagraphFont"/>
    <w:uiPriority w:val="99"/>
    <w:semiHidden/>
    <w:unhideWhenUsed/>
    <w:rsid w:val="001E414A"/>
    <w:rPr>
      <w:sz w:val="18"/>
      <w:szCs w:val="18"/>
    </w:rPr>
  </w:style>
  <w:style w:type="paragraph" w:styleId="CommentText">
    <w:name w:val="annotation text"/>
    <w:basedOn w:val="Normal"/>
    <w:link w:val="CommentTextChar"/>
    <w:uiPriority w:val="99"/>
    <w:semiHidden/>
    <w:unhideWhenUsed/>
    <w:rsid w:val="001E414A"/>
    <w:rPr>
      <w:sz w:val="24"/>
    </w:rPr>
  </w:style>
  <w:style w:type="character" w:customStyle="1" w:styleId="CommentTextChar">
    <w:name w:val="Comment Text Char"/>
    <w:basedOn w:val="DefaultParagraphFont"/>
    <w:link w:val="CommentText"/>
    <w:uiPriority w:val="99"/>
    <w:semiHidden/>
    <w:rsid w:val="001E414A"/>
    <w:rPr>
      <w:rFonts w:ascii="Arial" w:eastAsia="Times New Roman" w:hAnsi="Arial" w:cs="Times New Roman"/>
      <w:color w:val="000000"/>
      <w:sz w:val="24"/>
      <w:szCs w:val="24"/>
      <w:lang w:val="en-GB"/>
    </w:rPr>
  </w:style>
  <w:style w:type="paragraph" w:styleId="NoSpacing">
    <w:name w:val="No Spacing"/>
    <w:uiPriority w:val="1"/>
    <w:qFormat/>
    <w:rsid w:val="001E414A"/>
    <w:pPr>
      <w:spacing w:after="0" w:line="240" w:lineRule="auto"/>
      <w:jc w:val="both"/>
    </w:pPr>
    <w:rPr>
      <w:rFonts w:ascii="Arial" w:eastAsia="Times New Roman" w:hAnsi="Arial" w:cs="Times New Roman"/>
      <w:color w:val="000000"/>
      <w:sz w:val="20"/>
      <w:szCs w:val="24"/>
    </w:rPr>
  </w:style>
  <w:style w:type="paragraph" w:styleId="NormalWeb">
    <w:name w:val="Normal (Web)"/>
    <w:basedOn w:val="Normal"/>
    <w:uiPriority w:val="99"/>
    <w:semiHidden/>
    <w:unhideWhenUsed/>
    <w:rsid w:val="001E414A"/>
    <w:pPr>
      <w:spacing w:before="100" w:beforeAutospacing="1" w:after="100" w:afterAutospacing="1"/>
      <w:jc w:val="left"/>
    </w:pPr>
    <w:rPr>
      <w:rFonts w:ascii="Times New Roman" w:eastAsiaTheme="minorEastAsia" w:hAnsi="Times New Roman"/>
      <w:color w:val="auto"/>
      <w:sz w:val="24"/>
      <w:lang w:val="en-US"/>
    </w:rPr>
  </w:style>
  <w:style w:type="paragraph" w:styleId="ListParagraph">
    <w:name w:val="List Paragraph"/>
    <w:basedOn w:val="Normal"/>
    <w:uiPriority w:val="34"/>
    <w:qFormat/>
    <w:rsid w:val="00DB2D55"/>
    <w:pPr>
      <w:ind w:left="720"/>
      <w:contextualSpacing/>
      <w:jc w:val="left"/>
    </w:pPr>
    <w:rPr>
      <w:rFonts w:ascii="Times New Roman" w:hAnsi="Times New Roman"/>
      <w:color w:val="aut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520">
      <w:bodyDiv w:val="1"/>
      <w:marLeft w:val="0"/>
      <w:marRight w:val="0"/>
      <w:marTop w:val="0"/>
      <w:marBottom w:val="0"/>
      <w:divBdr>
        <w:top w:val="none" w:sz="0" w:space="0" w:color="auto"/>
        <w:left w:val="none" w:sz="0" w:space="0" w:color="auto"/>
        <w:bottom w:val="none" w:sz="0" w:space="0" w:color="auto"/>
        <w:right w:val="none" w:sz="0" w:space="0" w:color="auto"/>
      </w:divBdr>
      <w:divsChild>
        <w:div w:id="1153061470">
          <w:marLeft w:val="504"/>
          <w:marRight w:val="0"/>
          <w:marTop w:val="140"/>
          <w:marBottom w:val="0"/>
          <w:divBdr>
            <w:top w:val="none" w:sz="0" w:space="0" w:color="auto"/>
            <w:left w:val="none" w:sz="0" w:space="0" w:color="auto"/>
            <w:bottom w:val="none" w:sz="0" w:space="0" w:color="auto"/>
            <w:right w:val="none" w:sz="0" w:space="0" w:color="auto"/>
          </w:divBdr>
        </w:div>
        <w:div w:id="1218130866">
          <w:marLeft w:val="504"/>
          <w:marRight w:val="0"/>
          <w:marTop w:val="140"/>
          <w:marBottom w:val="0"/>
          <w:divBdr>
            <w:top w:val="none" w:sz="0" w:space="0" w:color="auto"/>
            <w:left w:val="none" w:sz="0" w:space="0" w:color="auto"/>
            <w:bottom w:val="none" w:sz="0" w:space="0" w:color="auto"/>
            <w:right w:val="none" w:sz="0" w:space="0" w:color="auto"/>
          </w:divBdr>
        </w:div>
        <w:div w:id="1639072476">
          <w:marLeft w:val="504"/>
          <w:marRight w:val="0"/>
          <w:marTop w:val="140"/>
          <w:marBottom w:val="0"/>
          <w:divBdr>
            <w:top w:val="none" w:sz="0" w:space="0" w:color="auto"/>
            <w:left w:val="none" w:sz="0" w:space="0" w:color="auto"/>
            <w:bottom w:val="none" w:sz="0" w:space="0" w:color="auto"/>
            <w:right w:val="none" w:sz="0" w:space="0" w:color="auto"/>
          </w:divBdr>
        </w:div>
      </w:divsChild>
    </w:div>
    <w:div w:id="72164748">
      <w:bodyDiv w:val="1"/>
      <w:marLeft w:val="0"/>
      <w:marRight w:val="0"/>
      <w:marTop w:val="0"/>
      <w:marBottom w:val="0"/>
      <w:divBdr>
        <w:top w:val="none" w:sz="0" w:space="0" w:color="auto"/>
        <w:left w:val="none" w:sz="0" w:space="0" w:color="auto"/>
        <w:bottom w:val="none" w:sz="0" w:space="0" w:color="auto"/>
        <w:right w:val="none" w:sz="0" w:space="0" w:color="auto"/>
      </w:divBdr>
    </w:div>
    <w:div w:id="295449078">
      <w:bodyDiv w:val="1"/>
      <w:marLeft w:val="0"/>
      <w:marRight w:val="0"/>
      <w:marTop w:val="0"/>
      <w:marBottom w:val="0"/>
      <w:divBdr>
        <w:top w:val="none" w:sz="0" w:space="0" w:color="auto"/>
        <w:left w:val="none" w:sz="0" w:space="0" w:color="auto"/>
        <w:bottom w:val="none" w:sz="0" w:space="0" w:color="auto"/>
        <w:right w:val="none" w:sz="0" w:space="0" w:color="auto"/>
      </w:divBdr>
      <w:divsChild>
        <w:div w:id="1264731775">
          <w:marLeft w:val="504"/>
          <w:marRight w:val="0"/>
          <w:marTop w:val="140"/>
          <w:marBottom w:val="0"/>
          <w:divBdr>
            <w:top w:val="none" w:sz="0" w:space="0" w:color="auto"/>
            <w:left w:val="none" w:sz="0" w:space="0" w:color="auto"/>
            <w:bottom w:val="none" w:sz="0" w:space="0" w:color="auto"/>
            <w:right w:val="none" w:sz="0" w:space="0" w:color="auto"/>
          </w:divBdr>
        </w:div>
      </w:divsChild>
    </w:div>
    <w:div w:id="986906893">
      <w:bodyDiv w:val="1"/>
      <w:marLeft w:val="0"/>
      <w:marRight w:val="0"/>
      <w:marTop w:val="0"/>
      <w:marBottom w:val="0"/>
      <w:divBdr>
        <w:top w:val="none" w:sz="0" w:space="0" w:color="auto"/>
        <w:left w:val="none" w:sz="0" w:space="0" w:color="auto"/>
        <w:bottom w:val="none" w:sz="0" w:space="0" w:color="auto"/>
        <w:right w:val="none" w:sz="0" w:space="0" w:color="auto"/>
      </w:divBdr>
      <w:divsChild>
        <w:div w:id="1395540304">
          <w:marLeft w:val="504"/>
          <w:marRight w:val="0"/>
          <w:marTop w:val="140"/>
          <w:marBottom w:val="0"/>
          <w:divBdr>
            <w:top w:val="none" w:sz="0" w:space="0" w:color="auto"/>
            <w:left w:val="none" w:sz="0" w:space="0" w:color="auto"/>
            <w:bottom w:val="none" w:sz="0" w:space="0" w:color="auto"/>
            <w:right w:val="none" w:sz="0" w:space="0" w:color="auto"/>
          </w:divBdr>
        </w:div>
      </w:divsChild>
    </w:div>
    <w:div w:id="1244337680">
      <w:bodyDiv w:val="1"/>
      <w:marLeft w:val="0"/>
      <w:marRight w:val="0"/>
      <w:marTop w:val="0"/>
      <w:marBottom w:val="0"/>
      <w:divBdr>
        <w:top w:val="none" w:sz="0" w:space="0" w:color="auto"/>
        <w:left w:val="none" w:sz="0" w:space="0" w:color="auto"/>
        <w:bottom w:val="none" w:sz="0" w:space="0" w:color="auto"/>
        <w:right w:val="none" w:sz="0" w:space="0" w:color="auto"/>
      </w:divBdr>
    </w:div>
    <w:div w:id="1263877199">
      <w:bodyDiv w:val="1"/>
      <w:marLeft w:val="0"/>
      <w:marRight w:val="0"/>
      <w:marTop w:val="0"/>
      <w:marBottom w:val="0"/>
      <w:divBdr>
        <w:top w:val="none" w:sz="0" w:space="0" w:color="auto"/>
        <w:left w:val="none" w:sz="0" w:space="0" w:color="auto"/>
        <w:bottom w:val="none" w:sz="0" w:space="0" w:color="auto"/>
        <w:right w:val="none" w:sz="0" w:space="0" w:color="auto"/>
      </w:divBdr>
    </w:div>
    <w:div w:id="1322124527">
      <w:bodyDiv w:val="1"/>
      <w:marLeft w:val="0"/>
      <w:marRight w:val="0"/>
      <w:marTop w:val="0"/>
      <w:marBottom w:val="0"/>
      <w:divBdr>
        <w:top w:val="none" w:sz="0" w:space="0" w:color="auto"/>
        <w:left w:val="none" w:sz="0" w:space="0" w:color="auto"/>
        <w:bottom w:val="none" w:sz="0" w:space="0" w:color="auto"/>
        <w:right w:val="none" w:sz="0" w:space="0" w:color="auto"/>
      </w:divBdr>
    </w:div>
    <w:div w:id="1944066190">
      <w:bodyDiv w:val="1"/>
      <w:marLeft w:val="0"/>
      <w:marRight w:val="0"/>
      <w:marTop w:val="0"/>
      <w:marBottom w:val="0"/>
      <w:divBdr>
        <w:top w:val="none" w:sz="0" w:space="0" w:color="auto"/>
        <w:left w:val="none" w:sz="0" w:space="0" w:color="auto"/>
        <w:bottom w:val="none" w:sz="0" w:space="0" w:color="auto"/>
        <w:right w:val="none" w:sz="0" w:space="0" w:color="auto"/>
      </w:divBdr>
    </w:div>
    <w:div w:id="19698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leontari@sfee.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Leontari</dc:creator>
  <cp:lastModifiedBy>Zoi Magklara</cp:lastModifiedBy>
  <cp:revision>2</cp:revision>
  <cp:lastPrinted>2016-12-07T15:33:00Z</cp:lastPrinted>
  <dcterms:created xsi:type="dcterms:W3CDTF">2017-02-20T14:19:00Z</dcterms:created>
  <dcterms:modified xsi:type="dcterms:W3CDTF">2017-02-20T14:19:00Z</dcterms:modified>
</cp:coreProperties>
</file>