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CD" w:rsidRPr="009118C8" w:rsidRDefault="005607CD" w:rsidP="005607CD">
      <w:pPr>
        <w:spacing w:before="100" w:beforeAutospacing="1" w:after="100" w:afterAutospacing="1" w:line="240" w:lineRule="auto"/>
        <w:ind w:right="-1050"/>
        <w:jc w:val="both"/>
        <w:rPr>
          <w:rFonts w:ascii="Times New Roman" w:eastAsia="Times New Roman" w:hAnsi="Times New Roman" w:cs="Times New Roman"/>
          <w:b/>
          <w:sz w:val="24"/>
          <w:szCs w:val="24"/>
          <w:u w:val="single"/>
          <w:lang w:eastAsia="el-GR"/>
        </w:rPr>
      </w:pPr>
      <w:bookmarkStart w:id="0" w:name="_GoBack"/>
      <w:bookmarkEnd w:id="0"/>
      <w:r w:rsidRPr="009118C8">
        <w:rPr>
          <w:rFonts w:ascii="Times New Roman" w:eastAsia="Times New Roman" w:hAnsi="Times New Roman" w:cs="Times New Roman"/>
          <w:b/>
          <w:sz w:val="24"/>
          <w:szCs w:val="24"/>
          <w:u w:val="single"/>
          <w:lang w:eastAsia="el-GR"/>
        </w:rPr>
        <w:t>Α. Διαδικασία απόκτησης Κωδικών Πρόσβασης για τη Διαδικτυακή Εφαρμογή του ΕΟΦ για θέματα Τιμολόγησης Φαρμάκων.</w:t>
      </w:r>
    </w:p>
    <w:p w:rsidR="005607CD" w:rsidRPr="001112F3" w:rsidRDefault="005607CD" w:rsidP="005607CD">
      <w:pPr>
        <w:spacing w:before="100" w:beforeAutospacing="1" w:after="100" w:afterAutospacing="1" w:line="240" w:lineRule="auto"/>
        <w:ind w:right="-105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τη</w:t>
      </w:r>
      <w:r w:rsidRPr="001112F3">
        <w:rPr>
          <w:rFonts w:ascii="Times New Roman" w:eastAsia="Times New Roman" w:hAnsi="Times New Roman" w:cs="Times New Roman"/>
          <w:sz w:val="24"/>
          <w:szCs w:val="24"/>
          <w:lang w:eastAsia="el-GR"/>
        </w:rPr>
        <w:t xml:space="preserve"> χορήγηση κωδικού πρόσβασης για τη Διαδικτυακή Εφαρμογή του ΕΟΦ για τα θέματα Τιμολόγησης Φαρμάκων απαιτούνται τα ακόλουθα:</w:t>
      </w:r>
    </w:p>
    <w:p w:rsidR="005607CD" w:rsidRPr="009118C8" w:rsidRDefault="005607CD" w:rsidP="005607CD">
      <w:pPr>
        <w:pStyle w:val="a3"/>
        <w:numPr>
          <w:ilvl w:val="0"/>
          <w:numId w:val="1"/>
        </w:numPr>
        <w:spacing w:before="100" w:beforeAutospacing="1" w:after="240" w:line="240" w:lineRule="auto"/>
        <w:ind w:right="-1050"/>
        <w:jc w:val="both"/>
        <w:rPr>
          <w:rFonts w:ascii="Times New Roman" w:eastAsia="Times New Roman" w:hAnsi="Times New Roman" w:cs="Times New Roman"/>
          <w:b/>
          <w:sz w:val="24"/>
          <w:szCs w:val="24"/>
          <w:lang w:eastAsia="el-GR"/>
        </w:rPr>
      </w:pPr>
      <w:r w:rsidRPr="009118C8">
        <w:rPr>
          <w:rFonts w:ascii="Times New Roman" w:eastAsia="Times New Roman" w:hAnsi="Times New Roman" w:cs="Times New Roman"/>
          <w:b/>
          <w:sz w:val="24"/>
          <w:szCs w:val="24"/>
          <w:lang w:eastAsia="el-GR"/>
        </w:rPr>
        <w:t xml:space="preserve">Να υποβληθεί σχετικό ηλεκτρονικό αίτημα στις </w:t>
      </w:r>
      <w:proofErr w:type="spellStart"/>
      <w:r w:rsidRPr="009118C8">
        <w:rPr>
          <w:rFonts w:ascii="Times New Roman" w:eastAsia="Times New Roman" w:hAnsi="Times New Roman" w:cs="Times New Roman"/>
          <w:b/>
          <w:sz w:val="24"/>
          <w:szCs w:val="24"/>
          <w:lang w:eastAsia="el-GR"/>
        </w:rPr>
        <w:t>On</w:t>
      </w:r>
      <w:proofErr w:type="spellEnd"/>
      <w:r w:rsidRPr="009118C8">
        <w:rPr>
          <w:rFonts w:ascii="Times New Roman" w:eastAsia="Times New Roman" w:hAnsi="Times New Roman" w:cs="Times New Roman"/>
          <w:b/>
          <w:sz w:val="24"/>
          <w:szCs w:val="24"/>
          <w:lang w:eastAsia="el-GR"/>
        </w:rPr>
        <w:t>-</w:t>
      </w:r>
      <w:proofErr w:type="spellStart"/>
      <w:r w:rsidRPr="009118C8">
        <w:rPr>
          <w:rFonts w:ascii="Times New Roman" w:eastAsia="Times New Roman" w:hAnsi="Times New Roman" w:cs="Times New Roman"/>
          <w:b/>
          <w:sz w:val="24"/>
          <w:szCs w:val="24"/>
          <w:lang w:eastAsia="el-GR"/>
        </w:rPr>
        <w:t>Line</w:t>
      </w:r>
      <w:proofErr w:type="spellEnd"/>
      <w:r w:rsidRPr="009118C8">
        <w:rPr>
          <w:rFonts w:ascii="Times New Roman" w:eastAsia="Times New Roman" w:hAnsi="Times New Roman" w:cs="Times New Roman"/>
          <w:b/>
          <w:sz w:val="24"/>
          <w:szCs w:val="24"/>
          <w:lang w:eastAsia="el-GR"/>
        </w:rPr>
        <w:t xml:space="preserve"> Υπηρεσίες του ΕΟΦ.</w:t>
      </w:r>
    </w:p>
    <w:p w:rsidR="005607CD" w:rsidRPr="009118C8" w:rsidRDefault="005607CD" w:rsidP="005607CD">
      <w:pPr>
        <w:pStyle w:val="a3"/>
        <w:numPr>
          <w:ilvl w:val="0"/>
          <w:numId w:val="1"/>
        </w:numPr>
        <w:spacing w:before="100" w:beforeAutospacing="1" w:after="240" w:line="240" w:lineRule="auto"/>
        <w:ind w:right="-1050"/>
        <w:jc w:val="both"/>
        <w:rPr>
          <w:rFonts w:ascii="Times New Roman" w:eastAsia="Times New Roman" w:hAnsi="Times New Roman" w:cs="Times New Roman"/>
          <w:b/>
          <w:sz w:val="24"/>
          <w:szCs w:val="24"/>
          <w:lang w:eastAsia="el-GR"/>
        </w:rPr>
      </w:pPr>
      <w:r w:rsidRPr="009118C8">
        <w:rPr>
          <w:rFonts w:ascii="Times New Roman" w:eastAsia="Times New Roman" w:hAnsi="Times New Roman" w:cs="Times New Roman"/>
          <w:b/>
          <w:sz w:val="24"/>
          <w:szCs w:val="24"/>
          <w:lang w:eastAsia="el-GR"/>
        </w:rPr>
        <w:t>Η κατάθεση, μέσω του Τμήματος της Γενικής Γραμματείας του ΕΟΦ προς το Τμήμα Τιμολόγησης Φαρμάκων, των ακόλουθων, κατά περίπτωση, εγγράφων:</w:t>
      </w:r>
    </w:p>
    <w:p w:rsidR="005607CD" w:rsidRPr="001112F3" w:rsidRDefault="005607CD" w:rsidP="005607CD">
      <w:pPr>
        <w:spacing w:before="100" w:beforeAutospacing="1" w:after="100" w:afterAutospacing="1" w:line="240" w:lineRule="auto"/>
        <w:ind w:right="-1050"/>
        <w:rPr>
          <w:rFonts w:ascii="Times New Roman" w:eastAsia="Times New Roman" w:hAnsi="Times New Roman" w:cs="Times New Roman"/>
          <w:sz w:val="24"/>
          <w:szCs w:val="24"/>
          <w:lang w:eastAsia="el-GR"/>
        </w:rPr>
      </w:pPr>
      <w:r w:rsidRPr="009118C8">
        <w:rPr>
          <w:rFonts w:ascii="Times New Roman" w:eastAsia="Times New Roman" w:hAnsi="Times New Roman" w:cs="Times New Roman"/>
          <w:sz w:val="24"/>
          <w:szCs w:val="24"/>
          <w:u w:val="single"/>
          <w:lang w:eastAsia="el-GR"/>
        </w:rPr>
        <w:t xml:space="preserve">Κεφαλαιουχικές Εταιρείες </w:t>
      </w:r>
      <w:r w:rsidRPr="009118C8">
        <w:rPr>
          <w:rFonts w:ascii="Times New Roman" w:eastAsia="Times New Roman" w:hAnsi="Times New Roman" w:cs="Times New Roman"/>
          <w:sz w:val="24"/>
          <w:szCs w:val="24"/>
          <w:u w:val="single"/>
          <w:lang w:eastAsia="el-GR"/>
        </w:rPr>
        <w:br/>
      </w:r>
      <w:r w:rsidRPr="001112F3">
        <w:rPr>
          <w:rFonts w:ascii="Times New Roman" w:eastAsia="Times New Roman" w:hAnsi="Times New Roman" w:cs="Times New Roman"/>
          <w:sz w:val="24"/>
          <w:szCs w:val="24"/>
          <w:lang w:eastAsia="el-GR"/>
        </w:rPr>
        <w:t xml:space="preserve">Ανώνυμες Εταιρείες (Α.Ε) - Εταιρείες Περιορισμένης Ευθύνης (Ε.Π.Ε) </w:t>
      </w:r>
      <w:r w:rsidRPr="001112F3">
        <w:rPr>
          <w:rFonts w:ascii="Times New Roman" w:eastAsia="Times New Roman" w:hAnsi="Times New Roman" w:cs="Times New Roman"/>
          <w:sz w:val="24"/>
          <w:szCs w:val="24"/>
          <w:lang w:eastAsia="el-GR"/>
        </w:rPr>
        <w:br/>
        <w:t>•    ΦΕΚ εκπροσώπησης της εταιρείας</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br/>
        <w:t>•    Υπεύθυνη δήλωση του νόμιμου εκπροσώπου ότι το καταστατικό δεν έχει τροποποιηθεί ή σε περίπτωση όπου έχει τροποποιηθεί να προσκομιστεί το νέο καταστατικό</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t>Σε περίπτωση που τα έγγραφα κατατίθενται από άλλο πρόσωπο (πλην του νόμιμου εκπροσώπου) να προσκομιστούν:</w:t>
      </w:r>
      <w:r w:rsidRPr="001112F3">
        <w:rPr>
          <w:rFonts w:ascii="Times New Roman" w:eastAsia="Times New Roman" w:hAnsi="Times New Roman" w:cs="Times New Roman"/>
          <w:sz w:val="24"/>
          <w:szCs w:val="24"/>
          <w:lang w:eastAsia="el-GR"/>
        </w:rPr>
        <w:br/>
        <w:t>•    Εξουσιοδότηση από το</w:t>
      </w:r>
      <w:r>
        <w:rPr>
          <w:rFonts w:ascii="Times New Roman" w:eastAsia="Times New Roman" w:hAnsi="Times New Roman" w:cs="Times New Roman"/>
          <w:sz w:val="24"/>
          <w:szCs w:val="24"/>
          <w:lang w:eastAsia="el-GR"/>
        </w:rPr>
        <w:t>ν</w:t>
      </w:r>
      <w:r w:rsidRPr="001112F3">
        <w:rPr>
          <w:rFonts w:ascii="Times New Roman" w:eastAsia="Times New Roman" w:hAnsi="Times New Roman" w:cs="Times New Roman"/>
          <w:sz w:val="24"/>
          <w:szCs w:val="24"/>
          <w:lang w:eastAsia="el-GR"/>
        </w:rPr>
        <w:t xml:space="preserve"> νόμιμο εκπρόσωπο (υπογραφή</w:t>
      </w:r>
      <w:r>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t>σφραγίδα της εταιρείας)</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t>•    Φωτοτυπία ταυτότητας του εξουσιοδοτημένου προσώπου</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r>
      <w:r w:rsidRPr="001112F3">
        <w:rPr>
          <w:rFonts w:ascii="Times New Roman" w:eastAsia="Times New Roman" w:hAnsi="Times New Roman" w:cs="Times New Roman"/>
          <w:sz w:val="24"/>
          <w:szCs w:val="24"/>
          <w:lang w:eastAsia="el-GR"/>
        </w:rPr>
        <w:br/>
      </w:r>
      <w:r w:rsidRPr="009118C8">
        <w:rPr>
          <w:rFonts w:ascii="Times New Roman" w:eastAsia="Times New Roman" w:hAnsi="Times New Roman" w:cs="Times New Roman"/>
          <w:sz w:val="24"/>
          <w:szCs w:val="24"/>
          <w:u w:val="single"/>
          <w:lang w:eastAsia="el-GR"/>
        </w:rPr>
        <w:t>Προσωπικές Εταιρείες:</w:t>
      </w:r>
      <w:r w:rsidRPr="009118C8">
        <w:rPr>
          <w:rFonts w:ascii="Times New Roman" w:eastAsia="Times New Roman" w:hAnsi="Times New Roman" w:cs="Times New Roman"/>
          <w:sz w:val="24"/>
          <w:szCs w:val="24"/>
          <w:u w:val="single"/>
          <w:lang w:eastAsia="el-GR"/>
        </w:rPr>
        <w:br/>
      </w:r>
      <w:r w:rsidRPr="001112F3">
        <w:rPr>
          <w:rFonts w:ascii="Times New Roman" w:eastAsia="Times New Roman" w:hAnsi="Times New Roman" w:cs="Times New Roman"/>
          <w:sz w:val="24"/>
          <w:szCs w:val="24"/>
          <w:lang w:eastAsia="el-GR"/>
        </w:rPr>
        <w:t>Ομόρρυθμες Εταιρείες (Ο.Ε.) – Ετερόρρυθμες Εταιρείες (Ε.Ε.)</w:t>
      </w:r>
      <w:r w:rsidRPr="001112F3">
        <w:rPr>
          <w:rFonts w:ascii="Times New Roman" w:eastAsia="Times New Roman" w:hAnsi="Times New Roman" w:cs="Times New Roman"/>
          <w:sz w:val="24"/>
          <w:szCs w:val="24"/>
          <w:lang w:eastAsia="el-GR"/>
        </w:rPr>
        <w:br/>
        <w:t>•    Αν η εταιρεία έχει τροποποιηθεί</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t xml:space="preserve"> θα πρέπει να προσκομιστεί το τροποποιημένο καταστατικό ή αν αυτό είναι κωδικοποιημένο, το τελευταίο ισχύον κωδικοποιημένο καταστατικό, συνοδευόμενο από υπεύθυνη δήλωση ότι δεν υφίσταται άλλη τροποποίηση.</w:t>
      </w:r>
      <w:r w:rsidRPr="001112F3">
        <w:rPr>
          <w:rFonts w:ascii="Times New Roman" w:eastAsia="Times New Roman" w:hAnsi="Times New Roman" w:cs="Times New Roman"/>
          <w:sz w:val="24"/>
          <w:szCs w:val="24"/>
          <w:lang w:eastAsia="el-GR"/>
        </w:rPr>
        <w:br/>
        <w:t>Σε περίπτωση που τα έγγραφα κατατίθενται από άλλο πρόσωπο (πλην του νομίμου εκπροσώπου) να προσκομιστούν:</w:t>
      </w:r>
      <w:r w:rsidRPr="001112F3">
        <w:rPr>
          <w:rFonts w:ascii="Times New Roman" w:eastAsia="Times New Roman" w:hAnsi="Times New Roman" w:cs="Times New Roman"/>
          <w:sz w:val="24"/>
          <w:szCs w:val="24"/>
          <w:lang w:eastAsia="el-GR"/>
        </w:rPr>
        <w:br/>
        <w:t>•    Εξουσιοδότηση από το</w:t>
      </w:r>
      <w:r>
        <w:rPr>
          <w:rFonts w:ascii="Times New Roman" w:eastAsia="Times New Roman" w:hAnsi="Times New Roman" w:cs="Times New Roman"/>
          <w:sz w:val="24"/>
          <w:szCs w:val="24"/>
          <w:lang w:eastAsia="el-GR"/>
        </w:rPr>
        <w:t>ν</w:t>
      </w:r>
      <w:r w:rsidRPr="001112F3">
        <w:rPr>
          <w:rFonts w:ascii="Times New Roman" w:eastAsia="Times New Roman" w:hAnsi="Times New Roman" w:cs="Times New Roman"/>
          <w:sz w:val="24"/>
          <w:szCs w:val="24"/>
          <w:lang w:eastAsia="el-GR"/>
        </w:rPr>
        <w:t xml:space="preserve"> νόμιμο εκπρόσωπο (υπογραφή</w:t>
      </w:r>
      <w:r>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t>σφραγίδα της εταιρείας)</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t>•    Φωτοτυπία ταυτότητας του εξουσιοδοτημένου προσώπου</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r>
      <w:r w:rsidRPr="001112F3">
        <w:rPr>
          <w:rFonts w:ascii="Times New Roman" w:eastAsia="Times New Roman" w:hAnsi="Times New Roman" w:cs="Times New Roman"/>
          <w:sz w:val="24"/>
          <w:szCs w:val="24"/>
          <w:lang w:eastAsia="el-GR"/>
        </w:rPr>
        <w:br/>
      </w:r>
      <w:r w:rsidRPr="009118C8">
        <w:rPr>
          <w:rFonts w:ascii="Times New Roman" w:eastAsia="Times New Roman" w:hAnsi="Times New Roman" w:cs="Times New Roman"/>
          <w:sz w:val="24"/>
          <w:szCs w:val="24"/>
          <w:u w:val="single"/>
          <w:lang w:eastAsia="el-GR"/>
        </w:rPr>
        <w:t>Ατομικές Επιχειρήσεις – Φυσικά Πρόσωπα:</w:t>
      </w:r>
      <w:r w:rsidRPr="009118C8">
        <w:rPr>
          <w:rFonts w:ascii="Times New Roman" w:eastAsia="Times New Roman" w:hAnsi="Times New Roman" w:cs="Times New Roman"/>
          <w:sz w:val="24"/>
          <w:szCs w:val="24"/>
          <w:u w:val="single"/>
          <w:lang w:eastAsia="el-GR"/>
        </w:rPr>
        <w:br/>
      </w:r>
      <w:r w:rsidRPr="001112F3">
        <w:rPr>
          <w:rFonts w:ascii="Times New Roman" w:eastAsia="Times New Roman" w:hAnsi="Times New Roman" w:cs="Times New Roman"/>
          <w:sz w:val="24"/>
          <w:szCs w:val="24"/>
          <w:lang w:eastAsia="el-GR"/>
        </w:rPr>
        <w:t>•    Φωτοτυπία ταυτότητας του εξουσιοδοτούντος και του εξουσιοδοτημένου</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t>•    Εξουσιοδότηση με θεώρηση γνησίου υπογραφής</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r>
      <w:r w:rsidRPr="001112F3">
        <w:rPr>
          <w:rFonts w:ascii="Times New Roman" w:eastAsia="Times New Roman" w:hAnsi="Times New Roman" w:cs="Times New Roman"/>
          <w:sz w:val="24"/>
          <w:szCs w:val="24"/>
          <w:lang w:eastAsia="el-GR"/>
        </w:rPr>
        <w:br/>
        <w:t>Η ανωτέρω διαδικασία τηρείται αυστηρά για την ασφαλή διαχείριση των κωδικών πρόσβασης στη Διαδικτυακή εφαρμογή.</w:t>
      </w:r>
    </w:p>
    <w:p w:rsidR="005607CD" w:rsidRPr="009118C8" w:rsidRDefault="005607CD" w:rsidP="005607CD">
      <w:pPr>
        <w:pStyle w:val="a3"/>
        <w:numPr>
          <w:ilvl w:val="0"/>
          <w:numId w:val="1"/>
        </w:numPr>
        <w:spacing w:before="100" w:beforeAutospacing="1" w:after="100" w:afterAutospacing="1" w:line="240" w:lineRule="auto"/>
        <w:ind w:right="-1050"/>
        <w:jc w:val="both"/>
        <w:rPr>
          <w:rFonts w:ascii="Times New Roman" w:eastAsia="Times New Roman" w:hAnsi="Times New Roman" w:cs="Times New Roman"/>
          <w:b/>
          <w:sz w:val="24"/>
          <w:szCs w:val="24"/>
          <w:lang w:eastAsia="el-GR"/>
        </w:rPr>
      </w:pPr>
      <w:r w:rsidRPr="009118C8">
        <w:rPr>
          <w:rFonts w:ascii="Times New Roman" w:eastAsia="Times New Roman" w:hAnsi="Times New Roman" w:cs="Times New Roman"/>
          <w:b/>
          <w:sz w:val="24"/>
          <w:szCs w:val="24"/>
          <w:lang w:eastAsia="el-GR"/>
        </w:rPr>
        <w:t xml:space="preserve">Στην περίπτωση που ο ΚΑΚ είναι εταιρεία η οποία εδρεύει στο εξωτερικό και η διαδικασία διεκπεραιώνεται από ελληνική εταιρεία, τότε απαιτείται η σχετική εξουσιοδότηση από την εταιρεία του εξωτερικού προς την ελληνική.  Η εξουσιοδότηση πρέπει να είναι υπογεγραμμένη από τον νόμιμο εκπρόσωπο της εταιρείας του εξωτερικού, το όνομα του οποίου θα αναφέρεται στο Καταστατικό της εταιρείας.  Στην υπογεγραμμένη αυτή αίτηση πρέπει να αναφέρει ο ΚΑΚ ότι εξουσιοδοτεί την «Χ» εταιρεία να προβεί σε κάθε νόμιμη ενέργεια για την απόκτηση κωδικών πρόσβασης για τη Διαδικτυακή Εφαρμογή ΕΟΦ για θέματα Τιμολόγησης Φαρμάκων.  Τέλος, το Καταστατικό της εταιρείας του εξωτερικού επισυνάπτεται στην εν λόγω αίτηση.                                 </w:t>
      </w:r>
    </w:p>
    <w:p w:rsidR="00665560" w:rsidRDefault="00665560"/>
    <w:sectPr w:rsidR="00665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A6773"/>
    <w:multiLevelType w:val="hybridMultilevel"/>
    <w:tmpl w:val="E6387A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CD"/>
    <w:rsid w:val="001614E0"/>
    <w:rsid w:val="005607CD"/>
    <w:rsid w:val="00665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2162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ΚΟΥΤΡΑΦΟΥΡΗ ΒΑΣΙΛΙΚΗ</dc:creator>
  <cp:lastModifiedBy>Christina Al-Nofal</cp:lastModifiedBy>
  <cp:revision>2</cp:revision>
  <dcterms:created xsi:type="dcterms:W3CDTF">2017-04-24T10:59:00Z</dcterms:created>
  <dcterms:modified xsi:type="dcterms:W3CDTF">2017-04-24T10:59:00Z</dcterms:modified>
</cp:coreProperties>
</file>