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12" w:rsidRPr="009118C8" w:rsidRDefault="00263712" w:rsidP="00263712">
      <w:pPr>
        <w:spacing w:after="0" w:line="240" w:lineRule="auto"/>
        <w:ind w:right="-104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bookmarkStart w:id="0" w:name="_GoBack"/>
      <w:bookmarkEnd w:id="0"/>
      <w:r w:rsidRPr="009118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Β. Τροποποίηση στοιχείων στη Διαδικτυακή Εφαρμογή ΕΟΦ για θέματα Τιμολόγησης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Pr="009118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Φαρμάκων.</w:t>
      </w:r>
    </w:p>
    <w:p w:rsidR="00263712" w:rsidRPr="00220FD3" w:rsidRDefault="00263712" w:rsidP="00263712">
      <w:pPr>
        <w:pStyle w:val="a3"/>
        <w:spacing w:before="100" w:beforeAutospacing="1" w:after="100" w:afterAutospacing="1" w:line="240" w:lineRule="auto"/>
        <w:ind w:right="-10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18C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Β.1.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Αλλαγή/αντικατάσταση</w:t>
      </w:r>
      <w:r w:rsidRPr="009118C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φυσικού προσώπου:</w:t>
      </w:r>
    </w:p>
    <w:p w:rsidR="00263712" w:rsidRDefault="00263712" w:rsidP="00263712">
      <w:pPr>
        <w:spacing w:before="100" w:beforeAutospacing="1" w:after="100" w:afterAutospacing="1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</w:t>
      </w:r>
      <w:proofErr w:type="spellEnd"/>
      <w:r w:rsidRPr="00911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Υποβάλλεται,</w:t>
      </w:r>
      <w:r w:rsidRPr="00B365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112F3">
        <w:rPr>
          <w:rFonts w:ascii="Times New Roman" w:eastAsia="Times New Roman" w:hAnsi="Times New Roman" w:cs="Times New Roman"/>
          <w:sz w:val="24"/>
          <w:szCs w:val="24"/>
          <w:lang w:eastAsia="el-GR"/>
        </w:rPr>
        <w:t>μέσω του Τμήματος της Γενικής Γραμματείας του ΕΟΦ προς το Τμήμα Τιμολόγησης Φαρμάκων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 σχετικό γραπτό αίτημα υπογεγραμμένο από τον νόμιμο εκπρόσωπο της εταιρείας</w:t>
      </w:r>
      <w:r w:rsidRPr="00911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 οποίο θα αναφέρεται ρητά αίτημα «Απενεργοποίησης» του ονόματος χρήστη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username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που έχει το φυσικό πρόσωπο που πρόκειται να αλλάξει/αντικατασταθεί, για την πρόσβαση στην εφαρμογή. </w:t>
      </w:r>
    </w:p>
    <w:p w:rsidR="00263712" w:rsidRDefault="00263712" w:rsidP="00263712">
      <w:pPr>
        <w:spacing w:before="100" w:beforeAutospacing="1" w:after="100" w:afterAutospacing="1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 Επισυνάπτεται το Καταστατικό της εταιρείας ή άλλο επίσημο έγγραφο στο οποίο αναφέρεται το όνομα του υπογράφοντος την αίτηση νόμιμου εκπροσώπου.</w:t>
      </w:r>
    </w:p>
    <w:p w:rsidR="00263712" w:rsidRPr="002E55C1" w:rsidRDefault="00263712" w:rsidP="00263712">
      <w:pPr>
        <w:spacing w:before="100" w:beforeAutospacing="1" w:after="100" w:afterAutospacing="1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Αφού ολοκληρωθεί η διαδικασία «Απενεργοποίησης», υποβάλλεται, με ευθύνη της εταιρείας, ηλεκτρονικό αίτημα στις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On</w:t>
      </w:r>
      <w:r w:rsidRPr="00F61B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–</w:t>
      </w:r>
      <w:r w:rsidRPr="00F61B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Line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Υπηρεσίες για χορήγηση ΝΕΟΥ κωδικού πρόσβασης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passwd</w:t>
      </w:r>
      <w:proofErr w:type="spellEnd"/>
      <w:r w:rsidRPr="00770913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 ΝΕΟ φυσικό πρόσωπο. Λόγω απενεργοποίησης του προηγούμενου ονόματος χρήστη </w:t>
      </w:r>
      <w:r w:rsidRPr="00770913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username</w:t>
      </w:r>
      <w:r w:rsidRPr="0077091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καθίσταται προφανές ότι η εταιρεία στο ηλεκτρονικό αίτημα θα εισάγει ΝΕΟ όνομα χρήστη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username</w:t>
      </w:r>
      <w:r w:rsidRPr="00770913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263712" w:rsidRDefault="00263712" w:rsidP="00263712">
      <w:pPr>
        <w:spacing w:before="100" w:beforeAutospacing="1" w:after="100" w:afterAutospacing="1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63712" w:rsidRPr="002561A6" w:rsidRDefault="00263712" w:rsidP="00263712">
      <w:pPr>
        <w:pStyle w:val="a3"/>
        <w:spacing w:before="100" w:beforeAutospacing="1" w:after="100" w:afterAutospacing="1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18C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</w:t>
      </w:r>
      <w:r w:rsidRPr="009118C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Pr="00ED42B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Τροποποίηση των στοιχείων επικοινωνίας φυσικού προσώπου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 ως προς την</w:t>
      </w:r>
      <w:r w:rsidRPr="00ED42B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2561A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263712" w:rsidRPr="002561A6" w:rsidRDefault="00263712" w:rsidP="00263712">
      <w:pPr>
        <w:pStyle w:val="a3"/>
        <w:spacing w:before="100" w:beforeAutospacing="1" w:after="100" w:afterAutospacing="1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Pr="002561A6">
        <w:rPr>
          <w:rFonts w:ascii="Times New Roman" w:eastAsia="Times New Roman" w:hAnsi="Times New Roman" w:cs="Times New Roman"/>
          <w:sz w:val="24"/>
          <w:szCs w:val="24"/>
          <w:lang w:eastAsia="el-GR"/>
        </w:rPr>
        <w:t>Αλλαγή της διεύθυνσης ηλεκτρονικού ταχυδρομείου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και/ή</w:t>
      </w:r>
    </w:p>
    <w:p w:rsidR="00263712" w:rsidRDefault="00263712" w:rsidP="00263712">
      <w:pPr>
        <w:pStyle w:val="a3"/>
        <w:spacing w:before="100" w:beforeAutospacing="1" w:after="100" w:afterAutospacing="1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Pr="002561A6">
        <w:rPr>
          <w:rFonts w:ascii="Times New Roman" w:eastAsia="Times New Roman" w:hAnsi="Times New Roman" w:cs="Times New Roman"/>
          <w:sz w:val="24"/>
          <w:szCs w:val="24"/>
          <w:lang w:eastAsia="el-GR"/>
        </w:rPr>
        <w:t>Αλλαγή αριθμού τηλεφώνου</w:t>
      </w:r>
    </w:p>
    <w:p w:rsidR="00263712" w:rsidRDefault="00263712" w:rsidP="00263712">
      <w:pPr>
        <w:pStyle w:val="a3"/>
        <w:spacing w:before="100" w:beforeAutospacing="1" w:after="100" w:afterAutospacing="1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63712" w:rsidRPr="008B409E" w:rsidRDefault="00263712" w:rsidP="00263712">
      <w:pPr>
        <w:pStyle w:val="a3"/>
        <w:spacing w:before="100" w:beforeAutospacing="1" w:after="100" w:afterAutospacing="1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* Προϋπόθεση </w:t>
      </w:r>
      <w:r w:rsidRPr="0077091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To</w:t>
      </w:r>
      <w:r w:rsidRPr="0077091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φυσικό πρόσωπο ΠΑΡΑΜΕΝΕΙ ΤΟ ΙΔΙΟ σε κάθε περίπτωση, ειδάλλως ισχύουν οι ενέργειες όπως περιγράφονται στην §Β.1</w:t>
      </w:r>
    </w:p>
    <w:p w:rsidR="00263712" w:rsidRDefault="00263712" w:rsidP="00263712">
      <w:pPr>
        <w:spacing w:before="100" w:beforeAutospacing="1" w:after="100" w:afterAutospacing="1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 Υποβάλλεται γνωστοποίηση</w:t>
      </w:r>
      <w:r w:rsidRPr="00135BD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112F3">
        <w:rPr>
          <w:rFonts w:ascii="Times New Roman" w:eastAsia="Times New Roman" w:hAnsi="Times New Roman" w:cs="Times New Roman"/>
          <w:sz w:val="24"/>
          <w:szCs w:val="24"/>
          <w:lang w:eastAsia="el-GR"/>
        </w:rPr>
        <w:t>μέσω του Τμήματος της Γενικής Γραμματείας του ΕΟΦ προς το Τμήμα Τιμολόγησης Φαρμάκων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υπογεγραμμένη από τον νόμιμο εκπρόσωπο της εταιρείας.</w:t>
      </w:r>
    </w:p>
    <w:p w:rsidR="00665560" w:rsidRDefault="00665560"/>
    <w:sectPr w:rsidR="006655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12"/>
    <w:rsid w:val="00263712"/>
    <w:rsid w:val="00665560"/>
    <w:rsid w:val="00D3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ΚΟΥΤΡΑΦΟΥΡΗ ΒΑΣΙΛΙΚΗ</dc:creator>
  <cp:lastModifiedBy>Christina Al-Nofal</cp:lastModifiedBy>
  <cp:revision>2</cp:revision>
  <dcterms:created xsi:type="dcterms:W3CDTF">2017-04-24T11:00:00Z</dcterms:created>
  <dcterms:modified xsi:type="dcterms:W3CDTF">2017-04-24T11:00:00Z</dcterms:modified>
</cp:coreProperties>
</file>