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D4" w:rsidRPr="00C307D4" w:rsidRDefault="00C307D4" w:rsidP="00600422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:rsidR="00600422" w:rsidRPr="009068F2" w:rsidRDefault="008D65D2" w:rsidP="008D65D2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="Segoe UI" w:hAnsi="Segoe UI" w:cs="Segoe UI"/>
          <w:b/>
          <w:bCs/>
          <w:color w:val="000000"/>
          <w:lang w:val="en-US"/>
        </w:rPr>
      </w:pPr>
      <w:r w:rsidRPr="009068F2">
        <w:rPr>
          <w:rFonts w:ascii="Segoe UI" w:hAnsi="Segoe UI" w:cs="Segoe UI"/>
          <w:b/>
          <w:bCs/>
          <w:color w:val="000000"/>
          <w:lang w:val="en-US"/>
        </w:rPr>
        <w:t>“</w:t>
      </w:r>
      <w:r w:rsidR="009068F2">
        <w:rPr>
          <w:rFonts w:ascii="Segoe UI" w:hAnsi="Segoe UI" w:cs="Segoe UI"/>
          <w:b/>
          <w:bCs/>
          <w:color w:val="000000"/>
          <w:lang w:val="en-US"/>
        </w:rPr>
        <w:t>The</w:t>
      </w:r>
      <w:r w:rsidR="009068F2" w:rsidRPr="009068F2">
        <w:rPr>
          <w:rFonts w:ascii="Segoe UI" w:hAnsi="Segoe UI" w:cs="Segoe UI"/>
          <w:b/>
          <w:bCs/>
          <w:color w:val="000000"/>
          <w:lang w:val="en-US"/>
        </w:rPr>
        <w:t xml:space="preserve"> </w:t>
      </w:r>
      <w:r w:rsidR="000B09C9">
        <w:rPr>
          <w:rFonts w:ascii="Segoe UI" w:hAnsi="Segoe UI" w:cs="Segoe UI"/>
          <w:b/>
          <w:bCs/>
          <w:color w:val="000000"/>
          <w:lang w:val="en-US"/>
        </w:rPr>
        <w:t>pharmaceutical market in Greece</w:t>
      </w:r>
      <w:bookmarkStart w:id="0" w:name="_GoBack"/>
      <w:bookmarkEnd w:id="0"/>
      <w:r w:rsidR="009068F2" w:rsidRPr="009068F2">
        <w:rPr>
          <w:rFonts w:ascii="Segoe UI" w:hAnsi="Segoe UI" w:cs="Segoe UI"/>
          <w:b/>
          <w:bCs/>
          <w:color w:val="000000"/>
          <w:lang w:val="en-US"/>
        </w:rPr>
        <w:t xml:space="preserve">: </w:t>
      </w:r>
      <w:r w:rsidR="009068F2">
        <w:rPr>
          <w:rFonts w:ascii="Segoe UI" w:hAnsi="Segoe UI" w:cs="Segoe UI"/>
          <w:b/>
          <w:bCs/>
          <w:color w:val="000000"/>
          <w:lang w:val="en-US"/>
        </w:rPr>
        <w:t>Facts</w:t>
      </w:r>
      <w:r w:rsidR="009068F2" w:rsidRPr="009068F2">
        <w:rPr>
          <w:rFonts w:ascii="Segoe UI" w:hAnsi="Segoe UI" w:cs="Segoe UI"/>
          <w:b/>
          <w:bCs/>
          <w:color w:val="000000"/>
          <w:lang w:val="en-US"/>
        </w:rPr>
        <w:t xml:space="preserve"> </w:t>
      </w:r>
      <w:r w:rsidR="009068F2">
        <w:rPr>
          <w:rFonts w:ascii="Segoe UI" w:hAnsi="Segoe UI" w:cs="Segoe UI"/>
          <w:b/>
          <w:bCs/>
          <w:color w:val="000000"/>
          <w:lang w:val="en-US"/>
        </w:rPr>
        <w:t>and</w:t>
      </w:r>
      <w:r w:rsidR="009068F2" w:rsidRPr="009068F2">
        <w:rPr>
          <w:rFonts w:ascii="Segoe UI" w:hAnsi="Segoe UI" w:cs="Segoe UI"/>
          <w:b/>
          <w:bCs/>
          <w:color w:val="000000"/>
          <w:lang w:val="en-US"/>
        </w:rPr>
        <w:t xml:space="preserve"> </w:t>
      </w:r>
      <w:r w:rsidR="009068F2">
        <w:rPr>
          <w:rFonts w:ascii="Segoe UI" w:hAnsi="Segoe UI" w:cs="Segoe UI"/>
          <w:b/>
          <w:bCs/>
          <w:color w:val="000000"/>
          <w:lang w:val="en-US"/>
        </w:rPr>
        <w:t>figures</w:t>
      </w:r>
      <w:r w:rsidRPr="009068F2">
        <w:rPr>
          <w:rFonts w:ascii="Segoe UI" w:hAnsi="Segoe UI" w:cs="Segoe UI"/>
          <w:b/>
          <w:bCs/>
          <w:color w:val="000000"/>
          <w:lang w:val="en-US"/>
        </w:rPr>
        <w:t xml:space="preserve"> 2018”</w:t>
      </w:r>
    </w:p>
    <w:p w:rsidR="008D65D2" w:rsidRPr="009068F2" w:rsidRDefault="009068F2" w:rsidP="008D65D2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Style w:val="Strong"/>
          <w:rFonts w:ascii="Segoe UI" w:hAnsi="Segoe UI" w:cs="Segoe UI"/>
          <w:color w:val="222222"/>
          <w:bdr w:val="none" w:sz="0" w:space="0" w:color="auto" w:frame="1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 xml:space="preserve">Numbers show that we have exited the </w:t>
      </w:r>
      <w:r w:rsidR="00771CD3">
        <w:rPr>
          <w:rFonts w:ascii="Segoe UI" w:hAnsi="Segoe UI" w:cs="Segoe UI"/>
          <w:b/>
          <w:bCs/>
          <w:color w:val="000000"/>
          <w:lang w:val="en-US"/>
        </w:rPr>
        <w:t>MoUs</w:t>
      </w:r>
      <w:r>
        <w:rPr>
          <w:rFonts w:ascii="Segoe UI" w:hAnsi="Segoe UI" w:cs="Segoe UI"/>
          <w:b/>
          <w:bCs/>
          <w:color w:val="000000"/>
          <w:lang w:val="en-US"/>
        </w:rPr>
        <w:t>, but not the crisis</w:t>
      </w:r>
    </w:p>
    <w:p w:rsidR="008D65D2" w:rsidRPr="009068F2" w:rsidRDefault="008D65D2" w:rsidP="000E3390">
      <w:pPr>
        <w:spacing w:line="240" w:lineRule="auto"/>
        <w:jc w:val="both"/>
        <w:rPr>
          <w:rStyle w:val="Strong"/>
          <w:rFonts w:ascii="Segoe UI" w:hAnsi="Segoe UI" w:cs="Segoe UI"/>
          <w:color w:val="222222"/>
          <w:bdr w:val="none" w:sz="0" w:space="0" w:color="auto" w:frame="1"/>
          <w:lang w:val="en-US"/>
        </w:rPr>
      </w:pPr>
    </w:p>
    <w:p w:rsidR="00CD3CFE" w:rsidRPr="0053130F" w:rsidRDefault="00DC1988" w:rsidP="000E3390">
      <w:pPr>
        <w:spacing w:line="240" w:lineRule="auto"/>
        <w:jc w:val="both"/>
        <w:rPr>
          <w:rFonts w:ascii="Segoe UI" w:hAnsi="Segoe UI" w:cs="Segoe UI"/>
          <w:b/>
          <w:bCs/>
          <w:color w:val="000000"/>
          <w:lang w:val="en-US"/>
        </w:rPr>
      </w:pPr>
      <w:r>
        <w:rPr>
          <w:rStyle w:val="Strong"/>
          <w:rFonts w:ascii="Segoe UI" w:hAnsi="Segoe UI" w:cs="Segoe UI"/>
          <w:color w:val="222222"/>
          <w:bdr w:val="none" w:sz="0" w:space="0" w:color="auto" w:frame="1"/>
          <w:lang w:val="en-US"/>
        </w:rPr>
        <w:t>Athens</w:t>
      </w:r>
      <w:r w:rsidRPr="0053130F">
        <w:rPr>
          <w:rStyle w:val="Strong"/>
          <w:rFonts w:ascii="Segoe UI" w:hAnsi="Segoe UI" w:cs="Segoe UI"/>
          <w:color w:val="222222"/>
          <w:bdr w:val="none" w:sz="0" w:space="0" w:color="auto" w:frame="1"/>
          <w:lang w:val="en-US"/>
        </w:rPr>
        <w:t>,</w:t>
      </w:r>
      <w:r w:rsidR="00600422" w:rsidRPr="0053130F">
        <w:rPr>
          <w:rStyle w:val="Strong"/>
          <w:rFonts w:ascii="Segoe UI" w:hAnsi="Segoe UI" w:cs="Segoe UI"/>
          <w:color w:val="222222"/>
          <w:bdr w:val="none" w:sz="0" w:space="0" w:color="auto" w:frame="1"/>
          <w:lang w:val="en-US"/>
        </w:rPr>
        <w:t xml:space="preserve"> 22.04.2019– </w:t>
      </w:r>
      <w:r>
        <w:rPr>
          <w:rFonts w:ascii="Segoe UI" w:hAnsi="Segoe UI" w:cs="Segoe UI"/>
          <w:bCs/>
          <w:color w:val="000000"/>
          <w:lang w:val="en-US"/>
        </w:rPr>
        <w:t>T</w:t>
      </w:r>
      <w:r w:rsidR="0053130F">
        <w:rPr>
          <w:rFonts w:ascii="Segoe UI" w:hAnsi="Segoe UI" w:cs="Segoe UI"/>
          <w:bCs/>
          <w:color w:val="000000"/>
          <w:lang w:val="en-US"/>
        </w:rPr>
        <w:t>oday, t</w:t>
      </w:r>
      <w:r>
        <w:rPr>
          <w:rFonts w:ascii="Segoe UI" w:hAnsi="Segoe UI" w:cs="Segoe UI"/>
          <w:bCs/>
          <w:color w:val="000000"/>
          <w:lang w:val="en-US"/>
        </w:rPr>
        <w:t>he</w:t>
      </w:r>
      <w:r w:rsidRPr="0053130F">
        <w:rPr>
          <w:rFonts w:ascii="Segoe UI" w:hAnsi="Segoe UI" w:cs="Segoe UI"/>
          <w:bCs/>
          <w:color w:val="000000"/>
          <w:lang w:val="en-US"/>
        </w:rPr>
        <w:t xml:space="preserve"> </w:t>
      </w:r>
      <w:hyperlink r:id="rId7" w:history="1">
        <w:r w:rsidRPr="0053130F">
          <w:rPr>
            <w:rFonts w:ascii="Segoe UI" w:hAnsi="Segoe UI" w:cs="Segoe UI"/>
            <w:bCs/>
            <w:color w:val="0563C1" w:themeColor="hyperlink"/>
            <w:u w:val="single"/>
            <w:lang w:val="en-US"/>
          </w:rPr>
          <w:t xml:space="preserve">Foundation for Economic and Industrial </w:t>
        </w:r>
        <w:r w:rsidR="0053130F">
          <w:rPr>
            <w:rFonts w:ascii="Segoe UI" w:hAnsi="Segoe UI" w:cs="Segoe UI"/>
            <w:bCs/>
            <w:color w:val="0563C1" w:themeColor="hyperlink"/>
            <w:u w:val="single"/>
            <w:lang w:val="en-US"/>
          </w:rPr>
          <w:t>Research</w:t>
        </w:r>
        <w:r w:rsidR="00CD3CFE" w:rsidRPr="0053130F">
          <w:rPr>
            <w:rFonts w:ascii="Segoe UI" w:hAnsi="Segoe UI" w:cs="Segoe UI"/>
            <w:bCs/>
            <w:color w:val="0563C1" w:themeColor="hyperlink"/>
            <w:u w:val="single"/>
            <w:lang w:val="en-US"/>
          </w:rPr>
          <w:t xml:space="preserve"> </w:t>
        </w:r>
        <w:r w:rsidR="0053130F" w:rsidRPr="0053130F">
          <w:rPr>
            <w:rFonts w:ascii="Segoe UI" w:hAnsi="Segoe UI" w:cs="Segoe UI"/>
            <w:bCs/>
            <w:color w:val="0563C1" w:themeColor="hyperlink"/>
            <w:u w:val="single"/>
            <w:lang w:val="en-US"/>
          </w:rPr>
          <w:t>(</w:t>
        </w:r>
        <w:r w:rsidR="0053130F">
          <w:rPr>
            <w:rFonts w:ascii="Segoe UI" w:hAnsi="Segoe UI" w:cs="Segoe UI"/>
            <w:bCs/>
            <w:color w:val="0563C1" w:themeColor="hyperlink"/>
            <w:u w:val="single"/>
            <w:lang w:val="en-US"/>
          </w:rPr>
          <w:t>IOBE</w:t>
        </w:r>
        <w:r w:rsidR="0053130F" w:rsidRPr="0053130F">
          <w:rPr>
            <w:rFonts w:ascii="Segoe UI" w:hAnsi="Segoe UI" w:cs="Segoe UI"/>
            <w:bCs/>
            <w:color w:val="0563C1" w:themeColor="hyperlink"/>
            <w:u w:val="single"/>
            <w:lang w:val="en-US"/>
          </w:rPr>
          <w:t>)</w:t>
        </w:r>
      </w:hyperlink>
      <w:r w:rsidR="00CD3CFE" w:rsidRPr="0053130F">
        <w:rPr>
          <w:rFonts w:ascii="Segoe UI" w:hAnsi="Segoe UI" w:cs="Segoe UI"/>
          <w:bCs/>
          <w:color w:val="000000"/>
          <w:lang w:val="en-US"/>
        </w:rPr>
        <w:t xml:space="preserve">, </w:t>
      </w:r>
      <w:r w:rsidR="00C53653">
        <w:rPr>
          <w:rFonts w:ascii="Segoe UI" w:hAnsi="Segoe UI" w:cs="Segoe UI"/>
          <w:bCs/>
          <w:color w:val="000000"/>
          <w:lang w:val="en-US"/>
        </w:rPr>
        <w:t xml:space="preserve">jointly </w:t>
      </w:r>
      <w:r w:rsidR="0053130F">
        <w:rPr>
          <w:rFonts w:ascii="Segoe UI" w:hAnsi="Segoe UI" w:cs="Segoe UI"/>
          <w:bCs/>
          <w:color w:val="000000"/>
          <w:lang w:val="en-US"/>
        </w:rPr>
        <w:t>with the</w:t>
      </w:r>
      <w:r w:rsidR="00CD3CFE" w:rsidRPr="0053130F">
        <w:rPr>
          <w:rFonts w:ascii="Segoe UI" w:hAnsi="Segoe UI" w:cs="Segoe UI"/>
          <w:bCs/>
          <w:color w:val="000000"/>
          <w:lang w:val="en-US"/>
        </w:rPr>
        <w:t xml:space="preserve"> </w:t>
      </w:r>
      <w:hyperlink r:id="rId8" w:history="1">
        <w:r w:rsidR="0053130F">
          <w:rPr>
            <w:rFonts w:ascii="Segoe UI" w:hAnsi="Segoe UI" w:cs="Segoe UI"/>
            <w:bCs/>
            <w:color w:val="0563C1" w:themeColor="hyperlink"/>
            <w:u w:val="single"/>
            <w:lang w:val="en-US"/>
          </w:rPr>
          <w:t>Hellenic Association of Pharmaceutical Companies</w:t>
        </w:r>
      </w:hyperlink>
      <w:r w:rsidR="00CD3CFE" w:rsidRPr="0053130F">
        <w:rPr>
          <w:rFonts w:ascii="Segoe UI" w:hAnsi="Segoe UI" w:cs="Segoe UI"/>
          <w:bCs/>
          <w:color w:val="000000"/>
          <w:lang w:val="en-US"/>
        </w:rPr>
        <w:t xml:space="preserve">, </w:t>
      </w:r>
      <w:r w:rsidR="0053130F">
        <w:rPr>
          <w:rFonts w:ascii="Segoe UI" w:hAnsi="Segoe UI" w:cs="Segoe UI"/>
          <w:bCs/>
          <w:color w:val="000000"/>
          <w:lang w:val="en-US"/>
        </w:rPr>
        <w:t xml:space="preserve">held a press conference to </w:t>
      </w:r>
      <w:r w:rsidR="00C53653">
        <w:rPr>
          <w:rFonts w:ascii="Segoe UI" w:hAnsi="Segoe UI" w:cs="Segoe UI"/>
          <w:bCs/>
          <w:color w:val="000000"/>
          <w:lang w:val="en-US"/>
        </w:rPr>
        <w:t>present</w:t>
      </w:r>
      <w:r w:rsidR="0053130F">
        <w:rPr>
          <w:rFonts w:ascii="Segoe UI" w:hAnsi="Segoe UI" w:cs="Segoe UI"/>
          <w:bCs/>
          <w:color w:val="000000"/>
          <w:lang w:val="en-US"/>
        </w:rPr>
        <w:t xml:space="preserve"> </w:t>
      </w:r>
      <w:r w:rsidR="00771CD3">
        <w:rPr>
          <w:rFonts w:ascii="Segoe UI" w:hAnsi="Segoe UI" w:cs="Segoe UI"/>
          <w:bCs/>
          <w:color w:val="000000"/>
          <w:lang w:val="en-US"/>
        </w:rPr>
        <w:t>its</w:t>
      </w:r>
      <w:r w:rsidR="0053130F">
        <w:rPr>
          <w:rFonts w:ascii="Segoe UI" w:hAnsi="Segoe UI" w:cs="Segoe UI"/>
          <w:bCs/>
          <w:color w:val="000000"/>
          <w:lang w:val="en-US"/>
        </w:rPr>
        <w:t xml:space="preserve"> publication </w:t>
      </w:r>
      <w:r w:rsidR="00CD3CFE" w:rsidRPr="0053130F">
        <w:rPr>
          <w:rFonts w:ascii="Segoe UI" w:hAnsi="Segoe UI" w:cs="Segoe UI"/>
          <w:b/>
          <w:bCs/>
          <w:color w:val="000000"/>
          <w:lang w:val="en-US"/>
        </w:rPr>
        <w:t>“</w:t>
      </w:r>
      <w:r w:rsidR="0053130F">
        <w:rPr>
          <w:rFonts w:ascii="Segoe UI" w:hAnsi="Segoe UI" w:cs="Segoe UI"/>
          <w:b/>
          <w:bCs/>
          <w:color w:val="000000"/>
          <w:lang w:val="en-US"/>
        </w:rPr>
        <w:t xml:space="preserve">The Greek pharmaceutical market: Facts and figures </w:t>
      </w:r>
      <w:r w:rsidR="00CD3CFE" w:rsidRPr="0053130F">
        <w:rPr>
          <w:rFonts w:ascii="Segoe UI" w:hAnsi="Segoe UI" w:cs="Segoe UI"/>
          <w:b/>
          <w:bCs/>
          <w:color w:val="000000"/>
          <w:lang w:val="en-US"/>
        </w:rPr>
        <w:t>2018</w:t>
      </w:r>
      <w:r w:rsidR="00CD3CFE" w:rsidRPr="00AE3313">
        <w:rPr>
          <w:rFonts w:ascii="Segoe UI" w:hAnsi="Segoe UI" w:cs="Segoe UI"/>
          <w:b/>
          <w:bCs/>
          <w:color w:val="000000"/>
          <w:lang w:val="en-US"/>
        </w:rPr>
        <w:t>”</w:t>
      </w:r>
      <w:r w:rsidR="00AE3313" w:rsidRPr="00AE3313">
        <w:rPr>
          <w:rFonts w:ascii="Segoe UI" w:hAnsi="Segoe UI" w:cs="Segoe UI"/>
          <w:bCs/>
          <w:color w:val="000000"/>
          <w:lang w:val="en-US"/>
        </w:rPr>
        <w:t>, together with</w:t>
      </w:r>
      <w:r w:rsidR="0053130F">
        <w:rPr>
          <w:rFonts w:ascii="Segoe UI" w:hAnsi="Segoe UI" w:cs="Segoe UI"/>
          <w:bCs/>
          <w:color w:val="000000"/>
          <w:lang w:val="en-US"/>
        </w:rPr>
        <w:t xml:space="preserve"> the key conclusions of </w:t>
      </w:r>
      <w:r w:rsidR="00771CD3">
        <w:rPr>
          <w:rFonts w:ascii="Segoe UI" w:hAnsi="Segoe UI" w:cs="Segoe UI"/>
          <w:bCs/>
          <w:color w:val="000000"/>
          <w:lang w:val="en-US"/>
        </w:rPr>
        <w:t>its</w:t>
      </w:r>
      <w:r w:rsidR="0053130F">
        <w:rPr>
          <w:rFonts w:ascii="Segoe UI" w:hAnsi="Segoe UI" w:cs="Segoe UI"/>
          <w:bCs/>
          <w:color w:val="000000"/>
          <w:lang w:val="en-US"/>
        </w:rPr>
        <w:t xml:space="preserve"> study </w:t>
      </w:r>
      <w:r w:rsidR="00CD3CFE" w:rsidRPr="0053130F">
        <w:rPr>
          <w:rFonts w:ascii="Segoe UI" w:hAnsi="Segoe UI" w:cs="Segoe UI"/>
          <w:b/>
          <w:bCs/>
          <w:color w:val="000000"/>
          <w:lang w:val="en-US"/>
        </w:rPr>
        <w:t>“</w:t>
      </w:r>
      <w:r w:rsidR="0053130F">
        <w:rPr>
          <w:rFonts w:ascii="Segoe UI" w:hAnsi="Segoe UI" w:cs="Segoe UI"/>
          <w:b/>
          <w:bCs/>
          <w:color w:val="000000"/>
          <w:lang w:val="en-US"/>
        </w:rPr>
        <w:t>The contribution of the pharmaceutical industry to the Greek economy</w:t>
      </w:r>
      <w:r w:rsidR="00CD3CFE" w:rsidRPr="0053130F">
        <w:rPr>
          <w:rFonts w:ascii="Segoe UI" w:hAnsi="Segoe UI" w:cs="Segoe UI"/>
          <w:b/>
          <w:bCs/>
          <w:color w:val="000000"/>
          <w:lang w:val="en-US"/>
        </w:rPr>
        <w:t>”.</w:t>
      </w:r>
    </w:p>
    <w:p w:rsidR="00CD3CFE" w:rsidRPr="00B92501" w:rsidRDefault="0053130F" w:rsidP="00CD3CFE">
      <w:pPr>
        <w:spacing w:before="120" w:after="0" w:line="240" w:lineRule="auto"/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The</w:t>
      </w:r>
      <w:r w:rsidRPr="0053130F">
        <w:rPr>
          <w:rFonts w:ascii="Segoe UI" w:hAnsi="Segoe UI" w:cs="Segoe UI"/>
          <w:lang w:val="en-US"/>
        </w:rPr>
        <w:t xml:space="preserve"> </w:t>
      </w:r>
      <w:r>
        <w:rPr>
          <w:rFonts w:ascii="Segoe UI" w:hAnsi="Segoe UI" w:cs="Segoe UI"/>
          <w:lang w:val="en-US"/>
        </w:rPr>
        <w:t>annual</w:t>
      </w:r>
      <w:r w:rsidRPr="0053130F">
        <w:rPr>
          <w:rFonts w:ascii="Segoe UI" w:hAnsi="Segoe UI" w:cs="Segoe UI"/>
          <w:lang w:val="en-US"/>
        </w:rPr>
        <w:t xml:space="preserve"> </w:t>
      </w:r>
      <w:r>
        <w:rPr>
          <w:rFonts w:ascii="Segoe UI" w:hAnsi="Segoe UI" w:cs="Segoe UI"/>
          <w:lang w:val="en-US"/>
        </w:rPr>
        <w:t>report</w:t>
      </w:r>
      <w:r w:rsidRPr="0053130F">
        <w:rPr>
          <w:rFonts w:ascii="Segoe UI" w:hAnsi="Segoe UI" w:cs="Segoe UI"/>
          <w:lang w:val="en-US"/>
        </w:rPr>
        <w:t xml:space="preserve"> </w:t>
      </w:r>
      <w:r w:rsidRPr="0053130F">
        <w:rPr>
          <w:rFonts w:ascii="Segoe UI" w:hAnsi="Segoe UI" w:cs="Segoe UI"/>
          <w:b/>
          <w:bCs/>
          <w:color w:val="000000"/>
          <w:lang w:val="en-US"/>
        </w:rPr>
        <w:t>“</w:t>
      </w:r>
      <w:r>
        <w:rPr>
          <w:rFonts w:ascii="Segoe UI" w:hAnsi="Segoe UI" w:cs="Segoe UI"/>
          <w:b/>
          <w:bCs/>
          <w:color w:val="000000"/>
          <w:lang w:val="en-US"/>
        </w:rPr>
        <w:t>The</w:t>
      </w:r>
      <w:r w:rsidRPr="0053130F">
        <w:rPr>
          <w:rFonts w:ascii="Segoe UI" w:hAnsi="Segoe UI" w:cs="Segoe UI"/>
          <w:b/>
          <w:bCs/>
          <w:color w:val="000000"/>
          <w:lang w:val="en-US"/>
        </w:rPr>
        <w:t xml:space="preserve"> </w:t>
      </w:r>
      <w:r>
        <w:rPr>
          <w:rFonts w:ascii="Segoe UI" w:hAnsi="Segoe UI" w:cs="Segoe UI"/>
          <w:b/>
          <w:bCs/>
          <w:color w:val="000000"/>
          <w:lang w:val="en-US"/>
        </w:rPr>
        <w:t>Greek</w:t>
      </w:r>
      <w:r w:rsidRPr="0053130F">
        <w:rPr>
          <w:rFonts w:ascii="Segoe UI" w:hAnsi="Segoe UI" w:cs="Segoe UI"/>
          <w:b/>
          <w:bCs/>
          <w:color w:val="000000"/>
          <w:lang w:val="en-US"/>
        </w:rPr>
        <w:t xml:space="preserve"> </w:t>
      </w:r>
      <w:r>
        <w:rPr>
          <w:rFonts w:ascii="Segoe UI" w:hAnsi="Segoe UI" w:cs="Segoe UI"/>
          <w:b/>
          <w:bCs/>
          <w:color w:val="000000"/>
          <w:lang w:val="en-US"/>
        </w:rPr>
        <w:t>pharmaceutical</w:t>
      </w:r>
      <w:r w:rsidRPr="0053130F">
        <w:rPr>
          <w:rFonts w:ascii="Segoe UI" w:hAnsi="Segoe UI" w:cs="Segoe UI"/>
          <w:b/>
          <w:bCs/>
          <w:color w:val="000000"/>
          <w:lang w:val="en-US"/>
        </w:rPr>
        <w:t xml:space="preserve"> </w:t>
      </w:r>
      <w:r>
        <w:rPr>
          <w:rFonts w:ascii="Segoe UI" w:hAnsi="Segoe UI" w:cs="Segoe UI"/>
          <w:b/>
          <w:bCs/>
          <w:color w:val="000000"/>
          <w:lang w:val="en-US"/>
        </w:rPr>
        <w:t>market</w:t>
      </w:r>
      <w:r w:rsidRPr="0053130F">
        <w:rPr>
          <w:rFonts w:ascii="Segoe UI" w:hAnsi="Segoe UI" w:cs="Segoe UI"/>
          <w:b/>
          <w:bCs/>
          <w:color w:val="000000"/>
          <w:lang w:val="en-US"/>
        </w:rPr>
        <w:t xml:space="preserve">: </w:t>
      </w:r>
      <w:r>
        <w:rPr>
          <w:rFonts w:ascii="Segoe UI" w:hAnsi="Segoe UI" w:cs="Segoe UI"/>
          <w:b/>
          <w:bCs/>
          <w:color w:val="000000"/>
          <w:lang w:val="en-US"/>
        </w:rPr>
        <w:t>Facts</w:t>
      </w:r>
      <w:r w:rsidRPr="0053130F">
        <w:rPr>
          <w:rFonts w:ascii="Segoe UI" w:hAnsi="Segoe UI" w:cs="Segoe UI"/>
          <w:b/>
          <w:bCs/>
          <w:color w:val="000000"/>
          <w:lang w:val="en-US"/>
        </w:rPr>
        <w:t xml:space="preserve"> </w:t>
      </w:r>
      <w:r>
        <w:rPr>
          <w:rFonts w:ascii="Segoe UI" w:hAnsi="Segoe UI" w:cs="Segoe UI"/>
          <w:b/>
          <w:bCs/>
          <w:color w:val="000000"/>
          <w:lang w:val="en-US"/>
        </w:rPr>
        <w:t>and</w:t>
      </w:r>
      <w:r w:rsidRPr="0053130F">
        <w:rPr>
          <w:rFonts w:ascii="Segoe UI" w:hAnsi="Segoe UI" w:cs="Segoe UI"/>
          <w:b/>
          <w:bCs/>
          <w:color w:val="000000"/>
          <w:lang w:val="en-US"/>
        </w:rPr>
        <w:t xml:space="preserve"> </w:t>
      </w:r>
      <w:r>
        <w:rPr>
          <w:rFonts w:ascii="Segoe UI" w:hAnsi="Segoe UI" w:cs="Segoe UI"/>
          <w:b/>
          <w:bCs/>
          <w:color w:val="000000"/>
          <w:lang w:val="en-US"/>
        </w:rPr>
        <w:t>figures</w:t>
      </w:r>
      <w:r w:rsidRPr="0053130F">
        <w:rPr>
          <w:rFonts w:ascii="Segoe UI" w:hAnsi="Segoe UI" w:cs="Segoe UI"/>
          <w:b/>
          <w:bCs/>
          <w:color w:val="000000"/>
          <w:lang w:val="en-US"/>
        </w:rPr>
        <w:t xml:space="preserve"> 2018”</w:t>
      </w:r>
      <w:r w:rsidR="00CD3CFE" w:rsidRPr="0053130F">
        <w:rPr>
          <w:rFonts w:ascii="Segoe UI" w:hAnsi="Segoe UI" w:cs="Segoe UI"/>
          <w:lang w:val="en-US"/>
        </w:rPr>
        <w:t xml:space="preserve"> </w:t>
      </w:r>
      <w:r>
        <w:rPr>
          <w:rFonts w:ascii="Segoe UI" w:hAnsi="Segoe UI" w:cs="Segoe UI"/>
          <w:lang w:val="en-US"/>
        </w:rPr>
        <w:t xml:space="preserve">reviews the main data, developments and trends in the </w:t>
      </w:r>
      <w:r w:rsidR="00AE3313">
        <w:rPr>
          <w:rFonts w:ascii="Segoe UI" w:hAnsi="Segoe UI" w:cs="Segoe UI"/>
          <w:lang w:val="en-US"/>
        </w:rPr>
        <w:t xml:space="preserve">area of </w:t>
      </w:r>
      <w:r>
        <w:rPr>
          <w:rFonts w:ascii="Segoe UI" w:hAnsi="Segoe UI" w:cs="Segoe UI"/>
          <w:lang w:val="en-US"/>
        </w:rPr>
        <w:t>pharmaceutical</w:t>
      </w:r>
      <w:r w:rsidR="00AE3313">
        <w:rPr>
          <w:rFonts w:ascii="Segoe UI" w:hAnsi="Segoe UI" w:cs="Segoe UI"/>
          <w:lang w:val="en-US"/>
        </w:rPr>
        <w:t>s</w:t>
      </w:r>
      <w:r>
        <w:rPr>
          <w:rFonts w:ascii="Segoe UI" w:hAnsi="Segoe UI" w:cs="Segoe UI"/>
          <w:lang w:val="en-US"/>
        </w:rPr>
        <w:t xml:space="preserve"> and healthcare in general</w:t>
      </w:r>
      <w:r w:rsidR="00AE3313">
        <w:rPr>
          <w:rFonts w:ascii="Segoe UI" w:hAnsi="Segoe UI" w:cs="Segoe UI"/>
          <w:lang w:val="en-US"/>
        </w:rPr>
        <w:t>,</w:t>
      </w:r>
      <w:r w:rsidR="00AE3313" w:rsidRPr="00AE3313">
        <w:rPr>
          <w:rFonts w:ascii="Segoe UI" w:hAnsi="Segoe UI" w:cs="Segoe UI"/>
          <w:lang w:val="en-US"/>
        </w:rPr>
        <w:t xml:space="preserve"> </w:t>
      </w:r>
      <w:r w:rsidR="00AE3313">
        <w:rPr>
          <w:rFonts w:ascii="Segoe UI" w:hAnsi="Segoe UI" w:cs="Segoe UI"/>
          <w:lang w:val="en-US"/>
        </w:rPr>
        <w:t>in Greece and in Europe</w:t>
      </w:r>
      <w:r>
        <w:rPr>
          <w:rFonts w:ascii="Segoe UI" w:hAnsi="Segoe UI" w:cs="Segoe UI"/>
          <w:lang w:val="en-US"/>
        </w:rPr>
        <w:t xml:space="preserve">. </w:t>
      </w:r>
      <w:r w:rsidR="00B92501">
        <w:rPr>
          <w:rFonts w:ascii="Segoe UI" w:hAnsi="Segoe UI" w:cs="Segoe UI"/>
          <w:lang w:val="en-US"/>
        </w:rPr>
        <w:t>The focus is on the structure and performance of the industry</w:t>
      </w:r>
      <w:r w:rsidR="00CD3CFE" w:rsidRPr="00B92501">
        <w:rPr>
          <w:rFonts w:ascii="Segoe UI" w:hAnsi="Segoe UI" w:cs="Segoe UI"/>
          <w:lang w:val="en-US"/>
        </w:rPr>
        <w:t>.</w:t>
      </w:r>
    </w:p>
    <w:p w:rsidR="00CD3CFE" w:rsidRPr="00B92501" w:rsidRDefault="00B92501" w:rsidP="00CD3CFE">
      <w:pPr>
        <w:spacing w:before="120" w:after="0" w:line="240" w:lineRule="auto"/>
        <w:jc w:val="both"/>
        <w:rPr>
          <w:rFonts w:ascii="Segoe UI" w:hAnsi="Segoe UI" w:cs="Segoe UI"/>
          <w:lang w:val="en-US"/>
        </w:rPr>
      </w:pPr>
      <w:r w:rsidRPr="00B92501">
        <w:rPr>
          <w:rFonts w:ascii="Segoe UI" w:hAnsi="Segoe UI" w:cs="Segoe UI"/>
          <w:lang w:val="en-US"/>
        </w:rPr>
        <w:t>This year</w:t>
      </w:r>
      <w:r w:rsidR="00771CD3">
        <w:rPr>
          <w:rFonts w:ascii="Segoe UI" w:hAnsi="Segoe UI" w:cs="Segoe UI"/>
          <w:lang w:val="en-US"/>
        </w:rPr>
        <w:t>’</w:t>
      </w:r>
      <w:r w:rsidRPr="00B92501">
        <w:rPr>
          <w:rFonts w:ascii="Segoe UI" w:hAnsi="Segoe UI" w:cs="Segoe UI"/>
          <w:lang w:val="en-US"/>
        </w:rPr>
        <w:t xml:space="preserve">s report highlights </w:t>
      </w:r>
      <w:r w:rsidR="00771CD3">
        <w:rPr>
          <w:rFonts w:ascii="Segoe UI" w:hAnsi="Segoe UI" w:cs="Segoe UI"/>
          <w:lang w:val="en-US"/>
        </w:rPr>
        <w:t xml:space="preserve">the serious </w:t>
      </w:r>
      <w:r w:rsidR="00771CD3" w:rsidRPr="00B92501">
        <w:rPr>
          <w:rFonts w:ascii="Segoe UI" w:hAnsi="Segoe UI" w:cs="Segoe UI"/>
          <w:lang w:val="en-US"/>
        </w:rPr>
        <w:t xml:space="preserve">demographic </w:t>
      </w:r>
      <w:r w:rsidR="00771CD3">
        <w:rPr>
          <w:rFonts w:ascii="Segoe UI" w:hAnsi="Segoe UI" w:cs="Segoe UI"/>
          <w:lang w:val="en-US"/>
        </w:rPr>
        <w:t xml:space="preserve">problem faced by </w:t>
      </w:r>
      <w:r w:rsidR="00AE3313">
        <w:rPr>
          <w:rFonts w:ascii="Segoe UI" w:hAnsi="Segoe UI" w:cs="Segoe UI"/>
          <w:lang w:val="en-US"/>
        </w:rPr>
        <w:t>Greece</w:t>
      </w:r>
      <w:r w:rsidR="00771CD3">
        <w:rPr>
          <w:rFonts w:ascii="Segoe UI" w:hAnsi="Segoe UI" w:cs="Segoe UI"/>
          <w:lang w:val="en-US"/>
        </w:rPr>
        <w:t xml:space="preserve">, as </w:t>
      </w:r>
      <w:r w:rsidR="00AE3313">
        <w:rPr>
          <w:rFonts w:ascii="Segoe UI" w:hAnsi="Segoe UI" w:cs="Segoe UI"/>
          <w:lang w:val="en-US"/>
        </w:rPr>
        <w:t xml:space="preserve">the number of births </w:t>
      </w:r>
      <w:r w:rsidR="00771CD3">
        <w:rPr>
          <w:rFonts w:ascii="Segoe UI" w:hAnsi="Segoe UI" w:cs="Segoe UI"/>
          <w:lang w:val="en-US"/>
        </w:rPr>
        <w:t xml:space="preserve">has been declining </w:t>
      </w:r>
      <w:r w:rsidRPr="00B92501">
        <w:rPr>
          <w:rFonts w:ascii="Segoe UI" w:hAnsi="Segoe UI" w:cs="Segoe UI"/>
          <w:lang w:val="en-US"/>
        </w:rPr>
        <w:t>(</w:t>
      </w:r>
      <w:r w:rsidR="00AE3313">
        <w:rPr>
          <w:rFonts w:ascii="Segoe UI" w:hAnsi="Segoe UI" w:cs="Segoe UI"/>
          <w:lang w:val="en-US"/>
        </w:rPr>
        <w:t xml:space="preserve">down </w:t>
      </w:r>
      <w:r w:rsidRPr="00B92501">
        <w:rPr>
          <w:rFonts w:ascii="Segoe UI" w:hAnsi="Segoe UI" w:cs="Segoe UI"/>
          <w:lang w:val="en-US"/>
        </w:rPr>
        <w:t xml:space="preserve">by 36 thousand in 2017) and population </w:t>
      </w:r>
      <w:r w:rsidR="00AE3313">
        <w:rPr>
          <w:rFonts w:ascii="Segoe UI" w:hAnsi="Segoe UI" w:cs="Segoe UI"/>
          <w:lang w:val="en-US"/>
        </w:rPr>
        <w:t xml:space="preserve">aged </w:t>
      </w:r>
      <w:r w:rsidRPr="00B92501">
        <w:rPr>
          <w:rFonts w:ascii="Segoe UI" w:hAnsi="Segoe UI" w:cs="Segoe UI"/>
          <w:lang w:val="en-US"/>
        </w:rPr>
        <w:t xml:space="preserve">over 65 </w:t>
      </w:r>
      <w:r w:rsidR="00771CD3">
        <w:rPr>
          <w:rFonts w:ascii="Segoe UI" w:hAnsi="Segoe UI" w:cs="Segoe UI"/>
          <w:lang w:val="en-US"/>
        </w:rPr>
        <w:t xml:space="preserve">is projected to rise </w:t>
      </w:r>
      <w:r w:rsidRPr="00B92501">
        <w:rPr>
          <w:rFonts w:ascii="Segoe UI" w:hAnsi="Segoe UI" w:cs="Segoe UI"/>
          <w:lang w:val="en-US"/>
        </w:rPr>
        <w:t>from 21.9% of total population in 2017 to 36</w:t>
      </w:r>
      <w:r w:rsidR="00AE3313">
        <w:rPr>
          <w:rFonts w:ascii="Segoe UI" w:hAnsi="Segoe UI" w:cs="Segoe UI"/>
          <w:lang w:val="en-US"/>
        </w:rPr>
        <w:t>.</w:t>
      </w:r>
      <w:r w:rsidRPr="00B92501">
        <w:rPr>
          <w:rFonts w:ascii="Segoe UI" w:hAnsi="Segoe UI" w:cs="Segoe UI"/>
          <w:lang w:val="en-US"/>
        </w:rPr>
        <w:t xml:space="preserve">5% </w:t>
      </w:r>
      <w:r w:rsidR="00AE3313">
        <w:rPr>
          <w:rFonts w:ascii="Segoe UI" w:hAnsi="Segoe UI" w:cs="Segoe UI"/>
          <w:lang w:val="en-US"/>
        </w:rPr>
        <w:t>by</w:t>
      </w:r>
      <w:r w:rsidRPr="00B92501">
        <w:rPr>
          <w:rFonts w:ascii="Segoe UI" w:hAnsi="Segoe UI" w:cs="Segoe UI"/>
          <w:lang w:val="en-US"/>
        </w:rPr>
        <w:t xml:space="preserve"> 2050. It also </w:t>
      </w:r>
      <w:r w:rsidR="00771CD3">
        <w:rPr>
          <w:rFonts w:ascii="Segoe UI" w:hAnsi="Segoe UI" w:cs="Segoe UI"/>
          <w:lang w:val="en-US"/>
        </w:rPr>
        <w:t>points out</w:t>
      </w:r>
      <w:r w:rsidRPr="00B92501">
        <w:rPr>
          <w:rFonts w:ascii="Segoe UI" w:hAnsi="Segoe UI" w:cs="Segoe UI"/>
          <w:lang w:val="en-US"/>
        </w:rPr>
        <w:t xml:space="preserve"> the growing need</w:t>
      </w:r>
      <w:r w:rsidR="00AE3313">
        <w:rPr>
          <w:rFonts w:ascii="Segoe UI" w:hAnsi="Segoe UI" w:cs="Segoe UI"/>
          <w:lang w:val="en-US"/>
        </w:rPr>
        <w:t>s</w:t>
      </w:r>
      <w:r w:rsidRPr="00B92501">
        <w:rPr>
          <w:rFonts w:ascii="Segoe UI" w:hAnsi="Segoe UI" w:cs="Segoe UI"/>
          <w:lang w:val="en-US"/>
        </w:rPr>
        <w:t xml:space="preserve"> for </w:t>
      </w:r>
      <w:r w:rsidR="00AE3313">
        <w:rPr>
          <w:rFonts w:ascii="Segoe UI" w:hAnsi="Segoe UI" w:cs="Segoe UI"/>
          <w:lang w:val="en-US"/>
        </w:rPr>
        <w:t xml:space="preserve">medical and </w:t>
      </w:r>
      <w:r w:rsidRPr="00B92501">
        <w:rPr>
          <w:rFonts w:ascii="Segoe UI" w:hAnsi="Segoe UI" w:cs="Segoe UI"/>
          <w:lang w:val="en-US"/>
        </w:rPr>
        <w:t xml:space="preserve">pharmaceutical care, </w:t>
      </w:r>
      <w:r w:rsidR="00771CD3">
        <w:rPr>
          <w:rFonts w:ascii="Segoe UI" w:hAnsi="Segoe UI" w:cs="Segoe UI"/>
          <w:lang w:val="en-US"/>
        </w:rPr>
        <w:t xml:space="preserve">also </w:t>
      </w:r>
      <w:r w:rsidR="00AE3313">
        <w:rPr>
          <w:rFonts w:ascii="Segoe UI" w:hAnsi="Segoe UI" w:cs="Segoe UI"/>
          <w:lang w:val="en-US"/>
        </w:rPr>
        <w:t>implying</w:t>
      </w:r>
      <w:r w:rsidRPr="00B92501">
        <w:rPr>
          <w:rFonts w:ascii="Segoe UI" w:hAnsi="Segoe UI" w:cs="Segoe UI"/>
          <w:lang w:val="en-US"/>
        </w:rPr>
        <w:t xml:space="preserve"> a </w:t>
      </w:r>
      <w:r w:rsidR="00771CD3">
        <w:rPr>
          <w:rFonts w:ascii="Segoe UI" w:hAnsi="Segoe UI" w:cs="Segoe UI"/>
          <w:lang w:val="en-US"/>
        </w:rPr>
        <w:t>higher</w:t>
      </w:r>
      <w:r w:rsidRPr="00B92501">
        <w:rPr>
          <w:rFonts w:ascii="Segoe UI" w:hAnsi="Segoe UI" w:cs="Segoe UI"/>
          <w:lang w:val="en-US"/>
        </w:rPr>
        <w:t xml:space="preserve"> need for public funding for health care and pharmaceutical coverage. </w:t>
      </w:r>
      <w:r w:rsidR="00AE3313">
        <w:rPr>
          <w:rFonts w:ascii="Segoe UI" w:hAnsi="Segoe UI" w:cs="Segoe UI"/>
          <w:lang w:val="en-US"/>
        </w:rPr>
        <w:t>The p</w:t>
      </w:r>
      <w:r w:rsidRPr="00B92501">
        <w:rPr>
          <w:rFonts w:ascii="Segoe UI" w:hAnsi="Segoe UI" w:cs="Segoe UI"/>
          <w:lang w:val="en-US"/>
        </w:rPr>
        <w:t>rivate sector</w:t>
      </w:r>
      <w:r w:rsidR="00AE3313">
        <w:rPr>
          <w:rFonts w:ascii="Segoe UI" w:hAnsi="Segoe UI" w:cs="Segoe UI"/>
          <w:lang w:val="en-US"/>
        </w:rPr>
        <w:t>’s contribution has increased in recent years,</w:t>
      </w:r>
      <w:r w:rsidRPr="00B92501">
        <w:rPr>
          <w:rFonts w:ascii="Segoe UI" w:hAnsi="Segoe UI" w:cs="Segoe UI"/>
          <w:lang w:val="en-US"/>
        </w:rPr>
        <w:t xml:space="preserve"> but is unlikely </w:t>
      </w:r>
      <w:r w:rsidR="00AE3313">
        <w:rPr>
          <w:rFonts w:ascii="Segoe UI" w:hAnsi="Segoe UI" w:cs="Segoe UI"/>
          <w:lang w:val="en-US"/>
        </w:rPr>
        <w:t xml:space="preserve">to be </w:t>
      </w:r>
      <w:r w:rsidRPr="00B92501">
        <w:rPr>
          <w:rFonts w:ascii="Segoe UI" w:hAnsi="Segoe UI" w:cs="Segoe UI"/>
          <w:lang w:val="en-US"/>
        </w:rPr>
        <w:t xml:space="preserve">sustained at high levels in a context of long-term unemployment and </w:t>
      </w:r>
      <w:r w:rsidR="00771CD3">
        <w:rPr>
          <w:rFonts w:ascii="Segoe UI" w:hAnsi="Segoe UI" w:cs="Segoe UI"/>
          <w:lang w:val="en-US"/>
        </w:rPr>
        <w:t xml:space="preserve">reduced </w:t>
      </w:r>
      <w:r w:rsidRPr="00B92501">
        <w:rPr>
          <w:rFonts w:ascii="Segoe UI" w:hAnsi="Segoe UI" w:cs="Segoe UI"/>
          <w:lang w:val="en-US"/>
        </w:rPr>
        <w:t>income of Greek</w:t>
      </w:r>
      <w:r w:rsidR="009F0740">
        <w:rPr>
          <w:rFonts w:ascii="Segoe UI" w:hAnsi="Segoe UI" w:cs="Segoe UI"/>
          <w:lang w:val="en-US"/>
        </w:rPr>
        <w:t xml:space="preserve"> citizens</w:t>
      </w:r>
      <w:r w:rsidR="00CD3CFE" w:rsidRPr="00B92501">
        <w:rPr>
          <w:rFonts w:ascii="Segoe UI" w:hAnsi="Segoe UI" w:cs="Segoe UI"/>
          <w:lang w:val="en-US"/>
        </w:rPr>
        <w:t>.</w:t>
      </w:r>
    </w:p>
    <w:p w:rsidR="00B92501" w:rsidRPr="00B92501" w:rsidRDefault="009F0740" w:rsidP="00B92501">
      <w:pPr>
        <w:spacing w:before="120" w:after="0" w:line="240" w:lineRule="auto"/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Regarding p</w:t>
      </w:r>
      <w:r w:rsidR="00B92501" w:rsidRPr="00B92501">
        <w:rPr>
          <w:rFonts w:ascii="Segoe UI" w:hAnsi="Segoe UI" w:cs="Segoe UI"/>
          <w:lang w:val="en-US"/>
        </w:rPr>
        <w:t xml:space="preserve">harmaceutical </w:t>
      </w:r>
      <w:r>
        <w:rPr>
          <w:rFonts w:ascii="Segoe UI" w:hAnsi="Segoe UI" w:cs="Segoe UI"/>
          <w:lang w:val="en-US"/>
        </w:rPr>
        <w:t>care expenditure</w:t>
      </w:r>
      <w:r w:rsidR="00B92501" w:rsidRPr="00B92501">
        <w:rPr>
          <w:rFonts w:ascii="Segoe UI" w:hAnsi="Segoe UI" w:cs="Segoe UI"/>
          <w:lang w:val="en-US"/>
        </w:rPr>
        <w:t xml:space="preserve">, </w:t>
      </w:r>
      <w:r>
        <w:rPr>
          <w:rFonts w:ascii="Segoe UI" w:hAnsi="Segoe UI" w:cs="Segoe UI"/>
          <w:lang w:val="en-US"/>
        </w:rPr>
        <w:t xml:space="preserve">which </w:t>
      </w:r>
      <w:r w:rsidR="00B92501" w:rsidRPr="00B92501">
        <w:rPr>
          <w:rFonts w:ascii="Segoe UI" w:hAnsi="Segoe UI" w:cs="Segoe UI"/>
          <w:lang w:val="en-US"/>
        </w:rPr>
        <w:t>however</w:t>
      </w:r>
      <w:r>
        <w:rPr>
          <w:rFonts w:ascii="Segoe UI" w:hAnsi="Segoe UI" w:cs="Segoe UI"/>
          <w:lang w:val="en-US"/>
        </w:rPr>
        <w:t xml:space="preserve"> represents </w:t>
      </w:r>
      <w:r w:rsidR="00B92501" w:rsidRPr="00B92501">
        <w:rPr>
          <w:rFonts w:ascii="Segoe UI" w:hAnsi="Segoe UI" w:cs="Segoe UI"/>
          <w:lang w:val="en-US"/>
        </w:rPr>
        <w:t xml:space="preserve">a small </w:t>
      </w:r>
      <w:r>
        <w:rPr>
          <w:rFonts w:ascii="Segoe UI" w:hAnsi="Segoe UI" w:cs="Segoe UI"/>
          <w:lang w:val="en-US"/>
        </w:rPr>
        <w:t xml:space="preserve">percentage </w:t>
      </w:r>
      <w:r w:rsidRPr="00B92501">
        <w:rPr>
          <w:rFonts w:ascii="Segoe UI" w:hAnsi="Segoe UI" w:cs="Segoe UI"/>
          <w:lang w:val="en-US"/>
        </w:rPr>
        <w:t>(a</w:t>
      </w:r>
      <w:r>
        <w:rPr>
          <w:rFonts w:ascii="Segoe UI" w:hAnsi="Segoe UI" w:cs="Segoe UI"/>
          <w:lang w:val="en-US"/>
        </w:rPr>
        <w:t>bout</w:t>
      </w:r>
      <w:r w:rsidRPr="00B92501">
        <w:rPr>
          <w:rFonts w:ascii="Segoe UI" w:hAnsi="Segoe UI" w:cs="Segoe UI"/>
          <w:lang w:val="en-US"/>
        </w:rPr>
        <w:t xml:space="preserve"> 20%)</w:t>
      </w:r>
      <w:r>
        <w:rPr>
          <w:rFonts w:ascii="Segoe UI" w:hAnsi="Segoe UI" w:cs="Segoe UI"/>
          <w:lang w:val="en-US"/>
        </w:rPr>
        <w:t xml:space="preserve"> </w:t>
      </w:r>
      <w:r w:rsidR="00B92501" w:rsidRPr="00B92501">
        <w:rPr>
          <w:rFonts w:ascii="Segoe UI" w:hAnsi="Segoe UI" w:cs="Segoe UI"/>
          <w:lang w:val="en-US"/>
        </w:rPr>
        <w:t xml:space="preserve">of </w:t>
      </w:r>
      <w:r w:rsidR="00C53653">
        <w:rPr>
          <w:rFonts w:ascii="Segoe UI" w:hAnsi="Segoe UI" w:cs="Segoe UI"/>
          <w:lang w:val="en-US"/>
        </w:rPr>
        <w:t>overall</w:t>
      </w:r>
      <w:r w:rsidR="00B92501" w:rsidRPr="00B92501">
        <w:rPr>
          <w:rFonts w:ascii="Segoe UI" w:hAnsi="Segoe UI" w:cs="Segoe UI"/>
          <w:lang w:val="en-US"/>
        </w:rPr>
        <w:t xml:space="preserve"> health</w:t>
      </w:r>
      <w:r>
        <w:rPr>
          <w:rFonts w:ascii="Segoe UI" w:hAnsi="Segoe UI" w:cs="Segoe UI"/>
          <w:lang w:val="en-US"/>
        </w:rPr>
        <w:t>care</w:t>
      </w:r>
      <w:r w:rsidR="00B92501" w:rsidRPr="00B92501">
        <w:rPr>
          <w:rFonts w:ascii="Segoe UI" w:hAnsi="Segoe UI" w:cs="Segoe UI"/>
          <w:lang w:val="en-US"/>
        </w:rPr>
        <w:t xml:space="preserve"> expenditure, total outpatient pharmaceutical expenditure </w:t>
      </w:r>
      <w:r w:rsidRPr="00B92501">
        <w:rPr>
          <w:rFonts w:ascii="Segoe UI" w:hAnsi="Segoe UI" w:cs="Segoe UI"/>
          <w:lang w:val="en-US"/>
        </w:rPr>
        <w:t xml:space="preserve">in Greece </w:t>
      </w:r>
      <w:r>
        <w:rPr>
          <w:rFonts w:ascii="Segoe UI" w:hAnsi="Segoe UI" w:cs="Segoe UI"/>
          <w:lang w:val="en-US"/>
        </w:rPr>
        <w:t>came to</w:t>
      </w:r>
      <w:r w:rsidR="00B92501" w:rsidRPr="00B92501">
        <w:rPr>
          <w:rFonts w:ascii="Segoe UI" w:hAnsi="Segoe UI" w:cs="Segoe UI"/>
          <w:lang w:val="en-US"/>
        </w:rPr>
        <w:t xml:space="preserve"> </w:t>
      </w:r>
      <w:r>
        <w:rPr>
          <w:rFonts w:ascii="Segoe UI" w:hAnsi="Segoe UI" w:cs="Segoe UI"/>
          <w:lang w:val="en-US"/>
        </w:rPr>
        <w:t xml:space="preserve">EUR </w:t>
      </w:r>
      <w:r w:rsidR="00B92501" w:rsidRPr="00B92501">
        <w:rPr>
          <w:rFonts w:ascii="Segoe UI" w:hAnsi="Segoe UI" w:cs="Segoe UI"/>
          <w:lang w:val="en-US"/>
        </w:rPr>
        <w:t xml:space="preserve">3.6 billion in 2018 (of which just </w:t>
      </w:r>
      <w:r>
        <w:rPr>
          <w:rFonts w:ascii="Segoe UI" w:hAnsi="Segoe UI" w:cs="Segoe UI"/>
          <w:lang w:val="en-US"/>
        </w:rPr>
        <w:t>EUR</w:t>
      </w:r>
      <w:r w:rsidR="00B92501" w:rsidRPr="00B92501">
        <w:rPr>
          <w:rFonts w:ascii="Segoe UI" w:hAnsi="Segoe UI" w:cs="Segoe UI"/>
          <w:lang w:val="en-US"/>
        </w:rPr>
        <w:t xml:space="preserve"> 1</w:t>
      </w:r>
      <w:r>
        <w:rPr>
          <w:rFonts w:ascii="Segoe UI" w:hAnsi="Segoe UI" w:cs="Segoe UI"/>
          <w:lang w:val="en-US"/>
        </w:rPr>
        <w:t>.</w:t>
      </w:r>
      <w:r w:rsidR="00B92501" w:rsidRPr="00B92501">
        <w:rPr>
          <w:rFonts w:ascii="Segoe UI" w:hAnsi="Segoe UI" w:cs="Segoe UI"/>
          <w:lang w:val="en-US"/>
        </w:rPr>
        <w:t>945 million is public</w:t>
      </w:r>
      <w:r>
        <w:rPr>
          <w:rFonts w:ascii="Segoe UI" w:hAnsi="Segoe UI" w:cs="Segoe UI"/>
          <w:lang w:val="en-US"/>
        </w:rPr>
        <w:t>ly</w:t>
      </w:r>
      <w:r w:rsidR="00B92501" w:rsidRPr="00B92501">
        <w:rPr>
          <w:rFonts w:ascii="Segoe UI" w:hAnsi="Segoe UI" w:cs="Segoe UI"/>
          <w:lang w:val="en-US"/>
        </w:rPr>
        <w:t xml:space="preserve"> fund</w:t>
      </w:r>
      <w:r>
        <w:rPr>
          <w:rFonts w:ascii="Segoe UI" w:hAnsi="Segoe UI" w:cs="Segoe UI"/>
          <w:lang w:val="en-US"/>
        </w:rPr>
        <w:t>ed</w:t>
      </w:r>
      <w:r w:rsidR="00B92501" w:rsidRPr="00B92501">
        <w:rPr>
          <w:rFonts w:ascii="Segoe UI" w:hAnsi="Segoe UI" w:cs="Segoe UI"/>
          <w:lang w:val="en-US"/>
        </w:rPr>
        <w:t xml:space="preserve">). At the same time, the burden has </w:t>
      </w:r>
      <w:r w:rsidR="00771CD3">
        <w:rPr>
          <w:rFonts w:ascii="Segoe UI" w:hAnsi="Segoe UI" w:cs="Segoe UI"/>
          <w:lang w:val="en-US"/>
        </w:rPr>
        <w:t xml:space="preserve">been </w:t>
      </w:r>
      <w:r w:rsidR="00B92501" w:rsidRPr="00B92501">
        <w:rPr>
          <w:rFonts w:ascii="Segoe UI" w:hAnsi="Segoe UI" w:cs="Segoe UI"/>
          <w:lang w:val="en-US"/>
        </w:rPr>
        <w:t xml:space="preserve">shifted to patients and the private sector, with the pharmaceutical industry </w:t>
      </w:r>
      <w:r>
        <w:rPr>
          <w:rFonts w:ascii="Segoe UI" w:hAnsi="Segoe UI" w:cs="Segoe UI"/>
          <w:lang w:val="en-US"/>
        </w:rPr>
        <w:t xml:space="preserve">bearing the brunt </w:t>
      </w:r>
      <w:r w:rsidR="00B92501" w:rsidRPr="00B92501">
        <w:rPr>
          <w:rFonts w:ascii="Segoe UI" w:hAnsi="Segoe UI" w:cs="Segoe UI"/>
          <w:lang w:val="en-US"/>
        </w:rPr>
        <w:t xml:space="preserve">through </w:t>
      </w:r>
      <w:r>
        <w:rPr>
          <w:rFonts w:ascii="Segoe UI" w:hAnsi="Segoe UI" w:cs="Segoe UI"/>
          <w:lang w:val="en-US"/>
        </w:rPr>
        <w:t xml:space="preserve">the </w:t>
      </w:r>
      <w:r w:rsidR="00B92501" w:rsidRPr="00B92501">
        <w:rPr>
          <w:rFonts w:ascii="Segoe UI" w:hAnsi="Segoe UI" w:cs="Segoe UI"/>
          <w:lang w:val="en-US"/>
        </w:rPr>
        <w:t>claw</w:t>
      </w:r>
      <w:r>
        <w:rPr>
          <w:rFonts w:ascii="Segoe UI" w:hAnsi="Segoe UI" w:cs="Segoe UI"/>
          <w:lang w:val="en-US"/>
        </w:rPr>
        <w:t>-</w:t>
      </w:r>
      <w:r w:rsidR="00B92501" w:rsidRPr="00B92501">
        <w:rPr>
          <w:rFonts w:ascii="Segoe UI" w:hAnsi="Segoe UI" w:cs="Segoe UI"/>
          <w:lang w:val="en-US"/>
        </w:rPr>
        <w:t xml:space="preserve">back </w:t>
      </w:r>
      <w:r>
        <w:rPr>
          <w:rFonts w:ascii="Segoe UI" w:hAnsi="Segoe UI" w:cs="Segoe UI"/>
          <w:lang w:val="en-US"/>
        </w:rPr>
        <w:t>and</w:t>
      </w:r>
      <w:r w:rsidR="00B92501" w:rsidRPr="00B92501">
        <w:rPr>
          <w:rFonts w:ascii="Segoe UI" w:hAnsi="Segoe UI" w:cs="Segoe UI"/>
          <w:lang w:val="en-US"/>
        </w:rPr>
        <w:t xml:space="preserve"> rebates it pays.</w:t>
      </w:r>
    </w:p>
    <w:p w:rsidR="00CD3CFE" w:rsidRDefault="00B92501" w:rsidP="00B92501">
      <w:pPr>
        <w:spacing w:before="120" w:after="0" w:line="240" w:lineRule="auto"/>
        <w:jc w:val="both"/>
        <w:rPr>
          <w:rFonts w:ascii="Segoe UI" w:hAnsi="Segoe UI" w:cs="Segoe UI"/>
          <w:lang w:val="en-US"/>
        </w:rPr>
      </w:pPr>
      <w:r w:rsidRPr="00B92501">
        <w:rPr>
          <w:rFonts w:ascii="Segoe UI" w:hAnsi="Segoe UI" w:cs="Segoe UI"/>
          <w:lang w:val="en-US"/>
        </w:rPr>
        <w:t xml:space="preserve">Despite the significant impact of fiscal adjustment on public funding, the pharmaceutical industry </w:t>
      </w:r>
      <w:r w:rsidR="009F0740">
        <w:rPr>
          <w:rFonts w:ascii="Segoe UI" w:hAnsi="Segoe UI" w:cs="Segoe UI"/>
          <w:lang w:val="en-US"/>
        </w:rPr>
        <w:t xml:space="preserve">has continued </w:t>
      </w:r>
      <w:r w:rsidRPr="00B92501">
        <w:rPr>
          <w:rFonts w:ascii="Segoe UI" w:hAnsi="Segoe UI" w:cs="Segoe UI"/>
          <w:lang w:val="en-US"/>
        </w:rPr>
        <w:t>to spend s</w:t>
      </w:r>
      <w:r w:rsidR="009F0740">
        <w:rPr>
          <w:rFonts w:ascii="Segoe UI" w:hAnsi="Segoe UI" w:cs="Segoe UI"/>
          <w:lang w:val="en-US"/>
        </w:rPr>
        <w:t xml:space="preserve">ubstantial </w:t>
      </w:r>
      <w:r w:rsidRPr="00B92501">
        <w:rPr>
          <w:rFonts w:ascii="Segoe UI" w:hAnsi="Segoe UI" w:cs="Segoe UI"/>
          <w:lang w:val="en-US"/>
        </w:rPr>
        <w:t>amounts on R&amp;D</w:t>
      </w:r>
      <w:r w:rsidR="009F0740">
        <w:rPr>
          <w:rFonts w:ascii="Segoe UI" w:hAnsi="Segoe UI" w:cs="Segoe UI"/>
          <w:lang w:val="en-US"/>
        </w:rPr>
        <w:t xml:space="preserve">, accounting </w:t>
      </w:r>
      <w:r w:rsidRPr="00B92501">
        <w:rPr>
          <w:rFonts w:ascii="Segoe UI" w:hAnsi="Segoe UI" w:cs="Segoe UI"/>
          <w:lang w:val="en-US"/>
        </w:rPr>
        <w:t>for 8% of total private R&amp;D expenditure in Greece (2015)</w:t>
      </w:r>
      <w:r w:rsidR="00C53653">
        <w:rPr>
          <w:rFonts w:ascii="Segoe UI" w:hAnsi="Segoe UI" w:cs="Segoe UI"/>
          <w:lang w:val="en-US"/>
        </w:rPr>
        <w:t>. Also</w:t>
      </w:r>
      <w:r w:rsidRPr="00B92501">
        <w:rPr>
          <w:rFonts w:ascii="Segoe UI" w:hAnsi="Segoe UI" w:cs="Segoe UI"/>
          <w:lang w:val="en-US"/>
        </w:rPr>
        <w:t xml:space="preserve">, 2,506 clinical trials of any type and phase </w:t>
      </w:r>
      <w:r w:rsidR="009F0740">
        <w:rPr>
          <w:rFonts w:ascii="Segoe UI" w:hAnsi="Segoe UI" w:cs="Segoe UI"/>
          <w:lang w:val="en-US"/>
        </w:rPr>
        <w:t xml:space="preserve">were conducted </w:t>
      </w:r>
      <w:r w:rsidRPr="00B92501">
        <w:rPr>
          <w:rFonts w:ascii="Segoe UI" w:hAnsi="Segoe UI" w:cs="Segoe UI"/>
          <w:lang w:val="en-US"/>
        </w:rPr>
        <w:t xml:space="preserve">(1,434 completed) </w:t>
      </w:r>
      <w:r w:rsidR="009F0740">
        <w:rPr>
          <w:rFonts w:ascii="Segoe UI" w:hAnsi="Segoe UI" w:cs="Segoe UI"/>
          <w:lang w:val="en-US"/>
        </w:rPr>
        <w:t>until</w:t>
      </w:r>
      <w:r w:rsidR="009F0740" w:rsidRPr="00B92501">
        <w:rPr>
          <w:rFonts w:ascii="Segoe UI" w:hAnsi="Segoe UI" w:cs="Segoe UI"/>
          <w:lang w:val="en-US"/>
        </w:rPr>
        <w:t xml:space="preserve"> 2018</w:t>
      </w:r>
      <w:r w:rsidR="009F0740">
        <w:rPr>
          <w:rFonts w:ascii="Segoe UI" w:hAnsi="Segoe UI" w:cs="Segoe UI"/>
          <w:lang w:val="en-US"/>
        </w:rPr>
        <w:t>.</w:t>
      </w:r>
      <w:r w:rsidR="009F0740" w:rsidRPr="00B92501">
        <w:rPr>
          <w:rFonts w:ascii="Segoe UI" w:hAnsi="Segoe UI" w:cs="Segoe UI"/>
          <w:lang w:val="en-US"/>
        </w:rPr>
        <w:t xml:space="preserve"> </w:t>
      </w:r>
      <w:r w:rsidRPr="00B92501">
        <w:rPr>
          <w:rFonts w:ascii="Segoe UI" w:hAnsi="Segoe UI" w:cs="Segoe UI"/>
          <w:lang w:val="en-US"/>
        </w:rPr>
        <w:t xml:space="preserve">Pharmaceutical </w:t>
      </w:r>
      <w:r w:rsidR="00652196">
        <w:rPr>
          <w:rFonts w:ascii="Segoe UI" w:hAnsi="Segoe UI" w:cs="Segoe UI"/>
          <w:lang w:val="en-US"/>
        </w:rPr>
        <w:t>output</w:t>
      </w:r>
      <w:r w:rsidRPr="00B92501">
        <w:rPr>
          <w:rFonts w:ascii="Segoe UI" w:hAnsi="Segoe UI" w:cs="Segoe UI"/>
          <w:lang w:val="en-US"/>
        </w:rPr>
        <w:t xml:space="preserve"> in value </w:t>
      </w:r>
      <w:r w:rsidR="009F0740">
        <w:rPr>
          <w:rFonts w:ascii="Segoe UI" w:hAnsi="Segoe UI" w:cs="Segoe UI"/>
          <w:lang w:val="en-US"/>
        </w:rPr>
        <w:t xml:space="preserve">terms </w:t>
      </w:r>
      <w:r w:rsidR="00652196">
        <w:rPr>
          <w:rFonts w:ascii="Segoe UI" w:hAnsi="Segoe UI" w:cs="Segoe UI"/>
          <w:lang w:val="en-US"/>
        </w:rPr>
        <w:t>stood at</w:t>
      </w:r>
      <w:r w:rsidRPr="00B92501">
        <w:rPr>
          <w:rFonts w:ascii="Segoe UI" w:hAnsi="Segoe UI" w:cs="Segoe UI"/>
          <w:lang w:val="en-US"/>
        </w:rPr>
        <w:t xml:space="preserve"> </w:t>
      </w:r>
      <w:r w:rsidR="009F0740">
        <w:rPr>
          <w:rFonts w:ascii="Segoe UI" w:hAnsi="Segoe UI" w:cs="Segoe UI"/>
          <w:lang w:val="en-US"/>
        </w:rPr>
        <w:t xml:space="preserve">EUR </w:t>
      </w:r>
      <w:r w:rsidRPr="00B92501">
        <w:rPr>
          <w:rFonts w:ascii="Segoe UI" w:hAnsi="Segoe UI" w:cs="Segoe UI"/>
          <w:lang w:val="en-US"/>
        </w:rPr>
        <w:t>954 million</w:t>
      </w:r>
      <w:r w:rsidR="009F0740" w:rsidRPr="009F0740">
        <w:rPr>
          <w:rFonts w:ascii="Segoe UI" w:hAnsi="Segoe UI" w:cs="Segoe UI"/>
          <w:lang w:val="en-US"/>
        </w:rPr>
        <w:t xml:space="preserve"> </w:t>
      </w:r>
      <w:r w:rsidR="009F0740" w:rsidRPr="00B92501">
        <w:rPr>
          <w:rFonts w:ascii="Segoe UI" w:hAnsi="Segoe UI" w:cs="Segoe UI"/>
          <w:lang w:val="en-US"/>
        </w:rPr>
        <w:t>in 2017</w:t>
      </w:r>
      <w:r w:rsidRPr="00B92501">
        <w:rPr>
          <w:rFonts w:ascii="Segoe UI" w:hAnsi="Segoe UI" w:cs="Segoe UI"/>
          <w:lang w:val="en-US"/>
        </w:rPr>
        <w:t xml:space="preserve">, </w:t>
      </w:r>
      <w:r w:rsidR="009F0740">
        <w:rPr>
          <w:rFonts w:ascii="Segoe UI" w:hAnsi="Segoe UI" w:cs="Segoe UI"/>
          <w:lang w:val="en-US"/>
        </w:rPr>
        <w:t xml:space="preserve">and </w:t>
      </w:r>
      <w:r w:rsidRPr="00B92501">
        <w:rPr>
          <w:rFonts w:ascii="Segoe UI" w:hAnsi="Segoe UI" w:cs="Segoe UI"/>
          <w:lang w:val="en-US"/>
        </w:rPr>
        <w:t xml:space="preserve">value added </w:t>
      </w:r>
      <w:r w:rsidR="00652196">
        <w:rPr>
          <w:rFonts w:ascii="Segoe UI" w:hAnsi="Segoe UI" w:cs="Segoe UI"/>
          <w:lang w:val="en-US"/>
        </w:rPr>
        <w:t>at</w:t>
      </w:r>
      <w:r w:rsidRPr="00B92501">
        <w:rPr>
          <w:rFonts w:ascii="Segoe UI" w:hAnsi="Segoe UI" w:cs="Segoe UI"/>
          <w:lang w:val="en-US"/>
        </w:rPr>
        <w:t xml:space="preserve"> </w:t>
      </w:r>
      <w:r w:rsidR="009F0740">
        <w:rPr>
          <w:rFonts w:ascii="Segoe UI" w:hAnsi="Segoe UI" w:cs="Segoe UI"/>
          <w:lang w:val="en-US"/>
        </w:rPr>
        <w:t>EUR</w:t>
      </w:r>
      <w:r w:rsidRPr="00B92501">
        <w:rPr>
          <w:rFonts w:ascii="Segoe UI" w:hAnsi="Segoe UI" w:cs="Segoe UI"/>
          <w:lang w:val="en-US"/>
        </w:rPr>
        <w:t xml:space="preserve"> 668 million (</w:t>
      </w:r>
      <w:r w:rsidR="009F0740">
        <w:rPr>
          <w:rFonts w:ascii="Segoe UI" w:hAnsi="Segoe UI" w:cs="Segoe UI"/>
          <w:lang w:val="en-US"/>
        </w:rPr>
        <w:t xml:space="preserve">a </w:t>
      </w:r>
      <w:r w:rsidR="009F0740" w:rsidRPr="00B92501">
        <w:rPr>
          <w:rFonts w:ascii="Segoe UI" w:hAnsi="Segoe UI" w:cs="Segoe UI"/>
          <w:lang w:val="en-US"/>
        </w:rPr>
        <w:t xml:space="preserve">share </w:t>
      </w:r>
      <w:r w:rsidR="009F0740">
        <w:rPr>
          <w:rFonts w:ascii="Segoe UI" w:hAnsi="Segoe UI" w:cs="Segoe UI"/>
          <w:lang w:val="en-US"/>
        </w:rPr>
        <w:t xml:space="preserve">of </w:t>
      </w:r>
      <w:r w:rsidRPr="00B92501">
        <w:rPr>
          <w:rFonts w:ascii="Segoe UI" w:hAnsi="Segoe UI" w:cs="Segoe UI"/>
          <w:lang w:val="en-US"/>
        </w:rPr>
        <w:t xml:space="preserve">3.0% in </w:t>
      </w:r>
      <w:r w:rsidR="009F0740">
        <w:rPr>
          <w:rFonts w:ascii="Segoe UI" w:hAnsi="Segoe UI" w:cs="Segoe UI"/>
          <w:lang w:val="en-US"/>
        </w:rPr>
        <w:t xml:space="preserve">total </w:t>
      </w:r>
      <w:r w:rsidRPr="00B92501">
        <w:rPr>
          <w:rFonts w:ascii="Segoe UI" w:hAnsi="Segoe UI" w:cs="Segoe UI"/>
          <w:lang w:val="en-US"/>
        </w:rPr>
        <w:t>manufacturing</w:t>
      </w:r>
      <w:r w:rsidR="009F0740">
        <w:rPr>
          <w:rFonts w:ascii="Segoe UI" w:hAnsi="Segoe UI" w:cs="Segoe UI"/>
          <w:lang w:val="en-US"/>
        </w:rPr>
        <w:t xml:space="preserve"> value added</w:t>
      </w:r>
      <w:r w:rsidRPr="00B92501">
        <w:rPr>
          <w:rFonts w:ascii="Segoe UI" w:hAnsi="Segoe UI" w:cs="Segoe UI"/>
          <w:lang w:val="en-US"/>
        </w:rPr>
        <w:t xml:space="preserve">). </w:t>
      </w:r>
      <w:r w:rsidR="009F0740">
        <w:rPr>
          <w:rFonts w:ascii="Segoe UI" w:hAnsi="Segoe UI" w:cs="Segoe UI"/>
          <w:lang w:val="en-US"/>
        </w:rPr>
        <w:t xml:space="preserve">The </w:t>
      </w:r>
      <w:r w:rsidRPr="00B92501">
        <w:rPr>
          <w:rFonts w:ascii="Segoe UI" w:hAnsi="Segoe UI" w:cs="Segoe UI"/>
          <w:lang w:val="en-US"/>
        </w:rPr>
        <w:t xml:space="preserve">pharmaceutical </w:t>
      </w:r>
      <w:r w:rsidR="009F0740">
        <w:rPr>
          <w:rFonts w:ascii="Segoe UI" w:hAnsi="Segoe UI" w:cs="Segoe UI"/>
          <w:lang w:val="en-US"/>
        </w:rPr>
        <w:t xml:space="preserve">industry employed </w:t>
      </w:r>
      <w:r w:rsidRPr="00B92501">
        <w:rPr>
          <w:rFonts w:ascii="Segoe UI" w:hAnsi="Segoe UI" w:cs="Segoe UI"/>
          <w:lang w:val="en-US"/>
        </w:rPr>
        <w:t xml:space="preserve">14.4 thousand people in 2017, 60.5% </w:t>
      </w:r>
      <w:r w:rsidR="009F0740">
        <w:rPr>
          <w:rFonts w:ascii="Segoe UI" w:hAnsi="Segoe UI" w:cs="Segoe UI"/>
          <w:lang w:val="en-US"/>
        </w:rPr>
        <w:t xml:space="preserve">of whom </w:t>
      </w:r>
      <w:r w:rsidR="00652196">
        <w:rPr>
          <w:rFonts w:ascii="Segoe UI" w:hAnsi="Segoe UI" w:cs="Segoe UI"/>
          <w:lang w:val="en-US"/>
        </w:rPr>
        <w:t xml:space="preserve">were </w:t>
      </w:r>
      <w:r w:rsidRPr="00B92501">
        <w:rPr>
          <w:rFonts w:ascii="Segoe UI" w:hAnsi="Segoe UI" w:cs="Segoe UI"/>
          <w:lang w:val="en-US"/>
        </w:rPr>
        <w:t>university</w:t>
      </w:r>
      <w:r w:rsidR="009F0740">
        <w:rPr>
          <w:rFonts w:ascii="Segoe UI" w:hAnsi="Segoe UI" w:cs="Segoe UI"/>
          <w:lang w:val="en-US"/>
        </w:rPr>
        <w:t xml:space="preserve"> </w:t>
      </w:r>
      <w:r w:rsidR="00652196">
        <w:rPr>
          <w:rFonts w:ascii="Segoe UI" w:hAnsi="Segoe UI" w:cs="Segoe UI"/>
          <w:lang w:val="en-US"/>
        </w:rPr>
        <w:t>graduates</w:t>
      </w:r>
      <w:r w:rsidRPr="00B92501">
        <w:rPr>
          <w:rFonts w:ascii="Segoe UI" w:hAnsi="Segoe UI" w:cs="Segoe UI"/>
          <w:lang w:val="en-US"/>
        </w:rPr>
        <w:t xml:space="preserve">. </w:t>
      </w:r>
      <w:r w:rsidR="00652196">
        <w:rPr>
          <w:rFonts w:ascii="Segoe UI" w:hAnsi="Segoe UI" w:cs="Segoe UI"/>
          <w:lang w:val="en-US"/>
        </w:rPr>
        <w:t>Also important is th</w:t>
      </w:r>
      <w:r w:rsidRPr="00B92501">
        <w:rPr>
          <w:rFonts w:ascii="Segoe UI" w:hAnsi="Segoe UI" w:cs="Segoe UI"/>
          <w:lang w:val="en-US"/>
        </w:rPr>
        <w:t>e role of the industry</w:t>
      </w:r>
      <w:r w:rsidR="00652196">
        <w:rPr>
          <w:rFonts w:ascii="Segoe UI" w:hAnsi="Segoe UI" w:cs="Segoe UI"/>
          <w:lang w:val="en-US"/>
        </w:rPr>
        <w:t xml:space="preserve"> in </w:t>
      </w:r>
      <w:r w:rsidRPr="00B92501">
        <w:rPr>
          <w:rFonts w:ascii="Segoe UI" w:hAnsi="Segoe UI" w:cs="Segoe UI"/>
          <w:lang w:val="en-US"/>
        </w:rPr>
        <w:t>foreign trade</w:t>
      </w:r>
      <w:r w:rsidR="00652196">
        <w:rPr>
          <w:rFonts w:ascii="Segoe UI" w:hAnsi="Segoe UI" w:cs="Segoe UI"/>
          <w:lang w:val="en-US"/>
        </w:rPr>
        <w:t xml:space="preserve">, with </w:t>
      </w:r>
      <w:r w:rsidR="00D8185F" w:rsidRPr="00B92501">
        <w:rPr>
          <w:rFonts w:ascii="Segoe UI" w:hAnsi="Segoe UI" w:cs="Segoe UI"/>
          <w:lang w:val="en-US"/>
        </w:rPr>
        <w:t>pharmaceutical</w:t>
      </w:r>
      <w:r w:rsidR="00D8185F">
        <w:rPr>
          <w:rFonts w:ascii="Segoe UI" w:hAnsi="Segoe UI" w:cs="Segoe UI"/>
          <w:lang w:val="en-US"/>
        </w:rPr>
        <w:t xml:space="preserve"> </w:t>
      </w:r>
      <w:r w:rsidRPr="00B92501">
        <w:rPr>
          <w:rFonts w:ascii="Segoe UI" w:hAnsi="Segoe UI" w:cs="Segoe UI"/>
          <w:lang w:val="en-US"/>
        </w:rPr>
        <w:t>exports amount</w:t>
      </w:r>
      <w:r w:rsidR="00652196">
        <w:rPr>
          <w:rFonts w:ascii="Segoe UI" w:hAnsi="Segoe UI" w:cs="Segoe UI"/>
          <w:lang w:val="en-US"/>
        </w:rPr>
        <w:t xml:space="preserve">ing </w:t>
      </w:r>
      <w:r w:rsidRPr="00B92501">
        <w:rPr>
          <w:rFonts w:ascii="Segoe UI" w:hAnsi="Segoe UI" w:cs="Segoe UI"/>
          <w:lang w:val="en-US"/>
        </w:rPr>
        <w:t xml:space="preserve">to </w:t>
      </w:r>
      <w:r w:rsidR="00D8185F">
        <w:rPr>
          <w:rFonts w:ascii="Segoe UI" w:hAnsi="Segoe UI" w:cs="Segoe UI"/>
          <w:lang w:val="en-US"/>
        </w:rPr>
        <w:t xml:space="preserve">EUR </w:t>
      </w:r>
      <w:r w:rsidRPr="00B92501">
        <w:rPr>
          <w:rFonts w:ascii="Segoe UI" w:hAnsi="Segoe UI" w:cs="Segoe UI"/>
          <w:lang w:val="en-US"/>
        </w:rPr>
        <w:t>1.4 billion in 2018</w:t>
      </w:r>
      <w:r w:rsidR="00652196">
        <w:rPr>
          <w:rFonts w:ascii="Segoe UI" w:hAnsi="Segoe UI" w:cs="Segoe UI"/>
          <w:lang w:val="en-US"/>
        </w:rPr>
        <w:t xml:space="preserve"> and</w:t>
      </w:r>
      <w:r w:rsidRPr="00B92501">
        <w:rPr>
          <w:rFonts w:ascii="Segoe UI" w:hAnsi="Segoe UI" w:cs="Segoe UI"/>
          <w:lang w:val="en-US"/>
        </w:rPr>
        <w:t xml:space="preserve"> accounting for 4.3% of </w:t>
      </w:r>
      <w:r w:rsidR="00652196">
        <w:rPr>
          <w:rFonts w:ascii="Segoe UI" w:hAnsi="Segoe UI" w:cs="Segoe UI"/>
          <w:lang w:val="en-US"/>
        </w:rPr>
        <w:t xml:space="preserve">total </w:t>
      </w:r>
      <w:r w:rsidRPr="00B92501">
        <w:rPr>
          <w:rFonts w:ascii="Segoe UI" w:hAnsi="Segoe UI" w:cs="Segoe UI"/>
          <w:lang w:val="en-US"/>
        </w:rPr>
        <w:t xml:space="preserve">Greek exports of goods for </w:t>
      </w:r>
      <w:r w:rsidR="00652196">
        <w:rPr>
          <w:rFonts w:ascii="Segoe UI" w:hAnsi="Segoe UI" w:cs="Segoe UI"/>
          <w:lang w:val="en-US"/>
        </w:rPr>
        <w:t>that year</w:t>
      </w:r>
      <w:r w:rsidRPr="00B92501">
        <w:rPr>
          <w:rFonts w:ascii="Segoe UI" w:hAnsi="Segoe UI" w:cs="Segoe UI"/>
          <w:lang w:val="en-US"/>
        </w:rPr>
        <w:t>.</w:t>
      </w:r>
    </w:p>
    <w:p w:rsidR="00D8185F" w:rsidRPr="00B92501" w:rsidRDefault="00D8185F" w:rsidP="00B92501">
      <w:pPr>
        <w:spacing w:before="120" w:after="0" w:line="240" w:lineRule="auto"/>
        <w:jc w:val="both"/>
        <w:rPr>
          <w:rFonts w:ascii="Segoe UI" w:hAnsi="Segoe UI" w:cs="Segoe UI"/>
          <w:lang w:val="en-US"/>
        </w:rPr>
      </w:pPr>
    </w:p>
    <w:p w:rsidR="00B92501" w:rsidRPr="00B92501" w:rsidRDefault="00B92501" w:rsidP="00B92501">
      <w:pPr>
        <w:spacing w:line="240" w:lineRule="auto"/>
        <w:jc w:val="both"/>
        <w:rPr>
          <w:rFonts w:ascii="Segoe UI" w:hAnsi="Segoe UI" w:cs="Segoe UI"/>
          <w:lang w:val="en-US"/>
        </w:rPr>
      </w:pPr>
      <w:r w:rsidRPr="00B92501">
        <w:rPr>
          <w:rFonts w:ascii="Segoe UI" w:hAnsi="Segoe UI" w:cs="Segoe UI"/>
          <w:lang w:val="en-US"/>
        </w:rPr>
        <w:lastRenderedPageBreak/>
        <w:t>IOBE also assess</w:t>
      </w:r>
      <w:r w:rsidR="00D8185F">
        <w:rPr>
          <w:rFonts w:ascii="Segoe UI" w:hAnsi="Segoe UI" w:cs="Segoe UI"/>
          <w:lang w:val="en-US"/>
        </w:rPr>
        <w:t>ed</w:t>
      </w:r>
      <w:r w:rsidRPr="00B92501">
        <w:rPr>
          <w:rFonts w:ascii="Segoe UI" w:hAnsi="Segoe UI" w:cs="Segoe UI"/>
          <w:lang w:val="en-US"/>
        </w:rPr>
        <w:t xml:space="preserve"> the economic footprint of the </w:t>
      </w:r>
      <w:r w:rsidR="00D8185F">
        <w:rPr>
          <w:rFonts w:ascii="Segoe UI" w:hAnsi="Segoe UI" w:cs="Segoe UI"/>
          <w:lang w:val="en-US"/>
        </w:rPr>
        <w:t xml:space="preserve">pharmaceutical </w:t>
      </w:r>
      <w:r w:rsidRPr="00B92501">
        <w:rPr>
          <w:rFonts w:ascii="Segoe UI" w:hAnsi="Segoe UI" w:cs="Segoe UI"/>
          <w:lang w:val="en-US"/>
        </w:rPr>
        <w:t xml:space="preserve">industry in the Greek economy. According to its estimates, the </w:t>
      </w:r>
      <w:r w:rsidR="00D8185F" w:rsidRPr="00B92501">
        <w:rPr>
          <w:rFonts w:ascii="Segoe UI" w:hAnsi="Segoe UI" w:cs="Segoe UI"/>
          <w:lang w:val="en-US"/>
        </w:rPr>
        <w:t>industry</w:t>
      </w:r>
      <w:r w:rsidRPr="00B92501">
        <w:rPr>
          <w:rFonts w:ascii="Segoe UI" w:hAnsi="Segoe UI" w:cs="Segoe UI"/>
          <w:lang w:val="en-US"/>
        </w:rPr>
        <w:t xml:space="preserve"> contribut</w:t>
      </w:r>
      <w:r w:rsidR="00D8185F">
        <w:rPr>
          <w:rFonts w:ascii="Segoe UI" w:hAnsi="Segoe UI" w:cs="Segoe UI"/>
          <w:lang w:val="en-US"/>
        </w:rPr>
        <w:t xml:space="preserve">ed EUR </w:t>
      </w:r>
      <w:r w:rsidRPr="00B92501">
        <w:rPr>
          <w:rFonts w:ascii="Segoe UI" w:hAnsi="Segoe UI" w:cs="Segoe UI"/>
          <w:lang w:val="en-US"/>
        </w:rPr>
        <w:t xml:space="preserve">6.1 billion </w:t>
      </w:r>
      <w:r w:rsidR="00652196" w:rsidRPr="00B92501">
        <w:rPr>
          <w:rFonts w:ascii="Segoe UI" w:hAnsi="Segoe UI" w:cs="Segoe UI"/>
          <w:lang w:val="en-US"/>
        </w:rPr>
        <w:t>(3.4%</w:t>
      </w:r>
      <w:r w:rsidR="00652196">
        <w:rPr>
          <w:rFonts w:ascii="Segoe UI" w:hAnsi="Segoe UI" w:cs="Segoe UI"/>
          <w:lang w:val="en-US"/>
        </w:rPr>
        <w:t>)</w:t>
      </w:r>
      <w:r w:rsidR="00652196" w:rsidRPr="00B92501">
        <w:rPr>
          <w:rFonts w:ascii="Segoe UI" w:hAnsi="Segoe UI" w:cs="Segoe UI"/>
          <w:lang w:val="en-US"/>
        </w:rPr>
        <w:t xml:space="preserve"> </w:t>
      </w:r>
      <w:r w:rsidR="00D8185F">
        <w:rPr>
          <w:rFonts w:ascii="Segoe UI" w:hAnsi="Segoe UI" w:cs="Segoe UI"/>
          <w:lang w:val="en-US"/>
        </w:rPr>
        <w:t xml:space="preserve">to Greek GDP </w:t>
      </w:r>
      <w:r w:rsidRPr="00B92501">
        <w:rPr>
          <w:rFonts w:ascii="Segoe UI" w:hAnsi="Segoe UI" w:cs="Segoe UI"/>
          <w:lang w:val="en-US"/>
        </w:rPr>
        <w:t xml:space="preserve">in 2017. Thus, </w:t>
      </w:r>
      <w:r w:rsidR="00652196">
        <w:rPr>
          <w:rFonts w:ascii="Segoe UI" w:hAnsi="Segoe UI" w:cs="Segoe UI"/>
          <w:lang w:val="en-US"/>
        </w:rPr>
        <w:t xml:space="preserve">for </w:t>
      </w:r>
      <w:r w:rsidRPr="00B92501">
        <w:rPr>
          <w:rFonts w:ascii="Segoe UI" w:hAnsi="Segoe UI" w:cs="Segoe UI"/>
          <w:lang w:val="en-US"/>
        </w:rPr>
        <w:t xml:space="preserve">every </w:t>
      </w:r>
      <w:r w:rsidR="00D8185F">
        <w:rPr>
          <w:rFonts w:ascii="Segoe UI" w:hAnsi="Segoe UI" w:cs="Segoe UI"/>
          <w:lang w:val="en-US"/>
        </w:rPr>
        <w:t xml:space="preserve">euro of </w:t>
      </w:r>
      <w:r w:rsidRPr="00B92501">
        <w:rPr>
          <w:rFonts w:ascii="Segoe UI" w:hAnsi="Segoe UI" w:cs="Segoe UI"/>
          <w:lang w:val="en-US"/>
        </w:rPr>
        <w:t xml:space="preserve">value </w:t>
      </w:r>
      <w:r w:rsidR="00D8185F">
        <w:rPr>
          <w:rFonts w:ascii="Segoe UI" w:hAnsi="Segoe UI" w:cs="Segoe UI"/>
          <w:lang w:val="en-US"/>
        </w:rPr>
        <w:t>added in the</w:t>
      </w:r>
      <w:r w:rsidRPr="00B92501">
        <w:rPr>
          <w:rFonts w:ascii="Segoe UI" w:hAnsi="Segoe UI" w:cs="Segoe UI"/>
          <w:lang w:val="en-US"/>
        </w:rPr>
        <w:t xml:space="preserve"> industry</w:t>
      </w:r>
      <w:r w:rsidR="00C53653">
        <w:rPr>
          <w:rFonts w:ascii="Segoe UI" w:hAnsi="Segoe UI" w:cs="Segoe UI"/>
          <w:lang w:val="en-US"/>
        </w:rPr>
        <w:t>,</w:t>
      </w:r>
      <w:r w:rsidR="00D8185F">
        <w:rPr>
          <w:rFonts w:ascii="Segoe UI" w:hAnsi="Segoe UI" w:cs="Segoe UI"/>
          <w:lang w:val="en-US"/>
        </w:rPr>
        <w:t xml:space="preserve"> </w:t>
      </w:r>
      <w:r w:rsidRPr="00B92501">
        <w:rPr>
          <w:rFonts w:ascii="Segoe UI" w:hAnsi="Segoe UI" w:cs="Segoe UI"/>
          <w:lang w:val="en-US"/>
        </w:rPr>
        <w:t xml:space="preserve">another </w:t>
      </w:r>
      <w:r w:rsidR="00D8185F">
        <w:rPr>
          <w:rFonts w:ascii="Segoe UI" w:hAnsi="Segoe UI" w:cs="Segoe UI"/>
          <w:lang w:val="en-US"/>
        </w:rPr>
        <w:t>EUR</w:t>
      </w:r>
      <w:r w:rsidRPr="00B92501">
        <w:rPr>
          <w:rFonts w:ascii="Segoe UI" w:hAnsi="Segoe UI" w:cs="Segoe UI"/>
          <w:lang w:val="en-US"/>
        </w:rPr>
        <w:t xml:space="preserve"> 2.9 </w:t>
      </w:r>
      <w:r w:rsidR="00652196">
        <w:rPr>
          <w:rFonts w:ascii="Segoe UI" w:hAnsi="Segoe UI" w:cs="Segoe UI"/>
          <w:lang w:val="en-US"/>
        </w:rPr>
        <w:t xml:space="preserve">is created </w:t>
      </w:r>
      <w:r w:rsidRPr="00B92501">
        <w:rPr>
          <w:rFonts w:ascii="Segoe UI" w:hAnsi="Segoe UI" w:cs="Segoe UI"/>
          <w:lang w:val="en-US"/>
        </w:rPr>
        <w:t>in the Greek economy</w:t>
      </w:r>
      <w:r w:rsidR="00652196">
        <w:rPr>
          <w:rFonts w:ascii="Segoe UI" w:hAnsi="Segoe UI" w:cs="Segoe UI"/>
          <w:lang w:val="en-US"/>
        </w:rPr>
        <w:t xml:space="preserve"> as a whole</w:t>
      </w:r>
      <w:r w:rsidRPr="00B92501">
        <w:rPr>
          <w:rFonts w:ascii="Segoe UI" w:hAnsi="Segoe UI" w:cs="Segoe UI"/>
          <w:lang w:val="en-US"/>
        </w:rPr>
        <w:t xml:space="preserve">. </w:t>
      </w:r>
      <w:r w:rsidR="00652196">
        <w:rPr>
          <w:rFonts w:ascii="Segoe UI" w:hAnsi="Segoe UI" w:cs="Segoe UI"/>
          <w:lang w:val="en-US"/>
        </w:rPr>
        <w:t>Turning to</w:t>
      </w:r>
      <w:r w:rsidRPr="00B92501">
        <w:rPr>
          <w:rFonts w:ascii="Segoe UI" w:hAnsi="Segoe UI" w:cs="Segoe UI"/>
          <w:lang w:val="en-US"/>
        </w:rPr>
        <w:t xml:space="preserve"> employment, the </w:t>
      </w:r>
      <w:r w:rsidR="00D8185F">
        <w:rPr>
          <w:rFonts w:ascii="Segoe UI" w:hAnsi="Segoe UI" w:cs="Segoe UI"/>
          <w:lang w:val="en-US"/>
        </w:rPr>
        <w:t>industry’s overall</w:t>
      </w:r>
      <w:r w:rsidRPr="00B92501">
        <w:rPr>
          <w:rFonts w:ascii="Segoe UI" w:hAnsi="Segoe UI" w:cs="Segoe UI"/>
          <w:lang w:val="en-US"/>
        </w:rPr>
        <w:t xml:space="preserve"> contribution is estimated at 122 thousand jobs (or 3.0% of total employment). Th</w:t>
      </w:r>
      <w:r w:rsidR="00652196">
        <w:rPr>
          <w:rFonts w:ascii="Segoe UI" w:hAnsi="Segoe UI" w:cs="Segoe UI"/>
          <w:lang w:val="en-US"/>
        </w:rPr>
        <w:t>is means that</w:t>
      </w:r>
      <w:r w:rsidRPr="00B92501">
        <w:rPr>
          <w:rFonts w:ascii="Segoe UI" w:hAnsi="Segoe UI" w:cs="Segoe UI"/>
          <w:lang w:val="en-US"/>
        </w:rPr>
        <w:t xml:space="preserve"> each job in the pharmaceutical industry supports another 4.7 full-time </w:t>
      </w:r>
      <w:r w:rsidR="00D8185F">
        <w:rPr>
          <w:rFonts w:ascii="Segoe UI" w:hAnsi="Segoe UI" w:cs="Segoe UI"/>
          <w:lang w:val="en-US"/>
        </w:rPr>
        <w:t xml:space="preserve">equivalent jobs </w:t>
      </w:r>
      <w:r w:rsidRPr="00B92501">
        <w:rPr>
          <w:rFonts w:ascii="Segoe UI" w:hAnsi="Segoe UI" w:cs="Segoe UI"/>
          <w:lang w:val="en-US"/>
        </w:rPr>
        <w:t xml:space="preserve">in the economy as a whole. Finally, the </w:t>
      </w:r>
      <w:r w:rsidR="00652196">
        <w:rPr>
          <w:rFonts w:ascii="Segoe UI" w:hAnsi="Segoe UI" w:cs="Segoe UI"/>
          <w:lang w:val="en-US"/>
        </w:rPr>
        <w:t xml:space="preserve">impact on </w:t>
      </w:r>
      <w:r w:rsidR="00652196" w:rsidRPr="00B92501">
        <w:rPr>
          <w:rFonts w:ascii="Segoe UI" w:hAnsi="Segoe UI" w:cs="Segoe UI"/>
          <w:lang w:val="en-US"/>
        </w:rPr>
        <w:t>tax re</w:t>
      </w:r>
      <w:r w:rsidR="00652196">
        <w:rPr>
          <w:rFonts w:ascii="Segoe UI" w:hAnsi="Segoe UI" w:cs="Segoe UI"/>
          <w:lang w:val="en-US"/>
        </w:rPr>
        <w:t>venues</w:t>
      </w:r>
      <w:r w:rsidR="00652196" w:rsidRPr="00B92501">
        <w:rPr>
          <w:rFonts w:ascii="Segoe UI" w:hAnsi="Segoe UI" w:cs="Segoe UI"/>
          <w:lang w:val="en-US"/>
        </w:rPr>
        <w:t xml:space="preserve"> </w:t>
      </w:r>
      <w:r w:rsidR="00652196">
        <w:rPr>
          <w:rFonts w:ascii="Segoe UI" w:hAnsi="Segoe UI" w:cs="Segoe UI"/>
          <w:lang w:val="en-US"/>
        </w:rPr>
        <w:t>from the activity</w:t>
      </w:r>
      <w:r w:rsidR="00D8185F">
        <w:rPr>
          <w:rFonts w:ascii="Segoe UI" w:hAnsi="Segoe UI" w:cs="Segoe UI"/>
          <w:lang w:val="en-US"/>
        </w:rPr>
        <w:t xml:space="preserve"> of the </w:t>
      </w:r>
      <w:r w:rsidR="00D8185F" w:rsidRPr="00B92501">
        <w:rPr>
          <w:rFonts w:ascii="Segoe UI" w:hAnsi="Segoe UI" w:cs="Segoe UI"/>
          <w:lang w:val="en-US"/>
        </w:rPr>
        <w:t xml:space="preserve">pharmaceutical industry </w:t>
      </w:r>
      <w:r w:rsidRPr="00B92501">
        <w:rPr>
          <w:rFonts w:ascii="Segoe UI" w:hAnsi="Segoe UI" w:cs="Segoe UI"/>
          <w:lang w:val="en-US"/>
        </w:rPr>
        <w:t xml:space="preserve">is estimated at </w:t>
      </w:r>
      <w:r w:rsidR="00D8185F">
        <w:rPr>
          <w:rFonts w:ascii="Segoe UI" w:hAnsi="Segoe UI" w:cs="Segoe UI"/>
          <w:lang w:val="en-US"/>
        </w:rPr>
        <w:t>about</w:t>
      </w:r>
      <w:r w:rsidRPr="00B92501">
        <w:rPr>
          <w:rFonts w:ascii="Segoe UI" w:hAnsi="Segoe UI" w:cs="Segoe UI"/>
          <w:lang w:val="en-US"/>
        </w:rPr>
        <w:t xml:space="preserve"> </w:t>
      </w:r>
      <w:r w:rsidR="00D8185F">
        <w:rPr>
          <w:rFonts w:ascii="Segoe UI" w:hAnsi="Segoe UI" w:cs="Segoe UI"/>
          <w:lang w:val="en-US"/>
        </w:rPr>
        <w:t>EUR</w:t>
      </w:r>
      <w:r w:rsidRPr="00B92501">
        <w:rPr>
          <w:rFonts w:ascii="Segoe UI" w:hAnsi="Segoe UI" w:cs="Segoe UI"/>
          <w:lang w:val="en-US"/>
        </w:rPr>
        <w:t xml:space="preserve"> 1.7 billion.</w:t>
      </w:r>
    </w:p>
    <w:p w:rsidR="00A171DC" w:rsidRPr="00B92501" w:rsidRDefault="00B92501" w:rsidP="00B92501">
      <w:pPr>
        <w:spacing w:line="240" w:lineRule="auto"/>
        <w:jc w:val="both"/>
        <w:rPr>
          <w:rFonts w:ascii="Segoe UI" w:eastAsia="Times New Roman" w:hAnsi="Segoe UI" w:cs="Segoe UI"/>
          <w:color w:val="000000"/>
          <w:lang w:val="en-US"/>
        </w:rPr>
      </w:pPr>
      <w:r w:rsidRPr="00B92501">
        <w:rPr>
          <w:rFonts w:ascii="Segoe UI" w:hAnsi="Segoe UI" w:cs="Segoe UI"/>
          <w:lang w:val="en-US"/>
        </w:rPr>
        <w:t xml:space="preserve">In his </w:t>
      </w:r>
      <w:r w:rsidR="00D8185F">
        <w:rPr>
          <w:rFonts w:ascii="Segoe UI" w:hAnsi="Segoe UI" w:cs="Segoe UI"/>
          <w:lang w:val="en-US"/>
        </w:rPr>
        <w:t>address</w:t>
      </w:r>
      <w:r w:rsidRPr="00B92501">
        <w:rPr>
          <w:rFonts w:ascii="Segoe UI" w:hAnsi="Segoe UI" w:cs="Segoe UI"/>
          <w:lang w:val="en-US"/>
        </w:rPr>
        <w:t xml:space="preserve">, </w:t>
      </w:r>
      <w:r w:rsidR="00D8185F" w:rsidRPr="00B92501">
        <w:rPr>
          <w:rFonts w:ascii="Segoe UI" w:hAnsi="Segoe UI" w:cs="Segoe UI"/>
          <w:lang w:val="en-US"/>
        </w:rPr>
        <w:t xml:space="preserve">SFEE </w:t>
      </w:r>
      <w:r w:rsidRPr="00B92501">
        <w:rPr>
          <w:rFonts w:ascii="Segoe UI" w:hAnsi="Segoe UI" w:cs="Segoe UI"/>
          <w:lang w:val="en-US"/>
        </w:rPr>
        <w:t>President Mr. Olympios Papadimitriou noted that</w:t>
      </w:r>
      <w:r w:rsidR="00D8185F">
        <w:rPr>
          <w:rFonts w:ascii="Segoe UI" w:hAnsi="Segoe UI" w:cs="Segoe UI"/>
          <w:lang w:val="en-US"/>
        </w:rPr>
        <w:t>,</w:t>
      </w:r>
      <w:r w:rsidRPr="00B92501">
        <w:rPr>
          <w:rFonts w:ascii="Segoe UI" w:hAnsi="Segoe UI" w:cs="Segoe UI"/>
          <w:lang w:val="en-US"/>
        </w:rPr>
        <w:t xml:space="preserve"> despite the </w:t>
      </w:r>
      <w:r w:rsidR="00D8185F">
        <w:rPr>
          <w:rFonts w:ascii="Segoe UI" w:hAnsi="Segoe UI" w:cs="Segoe UI"/>
          <w:lang w:val="en-US"/>
        </w:rPr>
        <w:t xml:space="preserve">end of the adjustment </w:t>
      </w:r>
      <w:proofErr w:type="spellStart"/>
      <w:r w:rsidR="00D8185F">
        <w:rPr>
          <w:rFonts w:ascii="Segoe UI" w:hAnsi="Segoe UI" w:cs="Segoe UI"/>
          <w:lang w:val="en-US"/>
        </w:rPr>
        <w:t>programmes</w:t>
      </w:r>
      <w:proofErr w:type="spellEnd"/>
      <w:r w:rsidR="00652196">
        <w:rPr>
          <w:rFonts w:ascii="Segoe UI" w:hAnsi="Segoe UI" w:cs="Segoe UI"/>
          <w:lang w:val="en-US"/>
        </w:rPr>
        <w:t xml:space="preserve"> under the MoUs</w:t>
      </w:r>
      <w:r w:rsidR="00D8185F">
        <w:rPr>
          <w:rFonts w:ascii="Segoe UI" w:hAnsi="Segoe UI" w:cs="Segoe UI"/>
          <w:lang w:val="en-US"/>
        </w:rPr>
        <w:t xml:space="preserve">, </w:t>
      </w:r>
      <w:r w:rsidRPr="00B92501">
        <w:rPr>
          <w:rFonts w:ascii="Segoe UI" w:hAnsi="Segoe UI" w:cs="Segoe UI"/>
          <w:lang w:val="en-US"/>
        </w:rPr>
        <w:t>austerity in the health sector continues</w:t>
      </w:r>
      <w:r w:rsidR="00D8185F">
        <w:rPr>
          <w:rFonts w:ascii="Segoe UI" w:hAnsi="Segoe UI" w:cs="Segoe UI"/>
          <w:lang w:val="en-US"/>
        </w:rPr>
        <w:t>,</w:t>
      </w:r>
      <w:r w:rsidRPr="00B92501">
        <w:rPr>
          <w:rFonts w:ascii="Segoe UI" w:hAnsi="Segoe UI" w:cs="Segoe UI"/>
          <w:lang w:val="en-US"/>
        </w:rPr>
        <w:t xml:space="preserve"> </w:t>
      </w:r>
      <w:r w:rsidR="00652196">
        <w:rPr>
          <w:rFonts w:ascii="Segoe UI" w:hAnsi="Segoe UI" w:cs="Segoe UI"/>
          <w:lang w:val="en-US"/>
        </w:rPr>
        <w:t xml:space="preserve">and </w:t>
      </w:r>
      <w:r w:rsidRPr="00B92501">
        <w:rPr>
          <w:rFonts w:ascii="Segoe UI" w:hAnsi="Segoe UI" w:cs="Segoe UI"/>
          <w:lang w:val="en-US"/>
        </w:rPr>
        <w:t>the logic of closed</w:t>
      </w:r>
      <w:r w:rsidR="00D8185F">
        <w:rPr>
          <w:rFonts w:ascii="Segoe UI" w:hAnsi="Segoe UI" w:cs="Segoe UI"/>
          <w:lang w:val="en-US"/>
        </w:rPr>
        <w:t>-end</w:t>
      </w:r>
      <w:r w:rsidRPr="00B92501">
        <w:rPr>
          <w:rFonts w:ascii="Segoe UI" w:hAnsi="Segoe UI" w:cs="Segoe UI"/>
          <w:lang w:val="en-US"/>
        </w:rPr>
        <w:t xml:space="preserve"> pharmaceutical </w:t>
      </w:r>
      <w:r w:rsidR="00D8185F">
        <w:rPr>
          <w:rFonts w:ascii="Segoe UI" w:hAnsi="Segoe UI" w:cs="Segoe UI"/>
          <w:lang w:val="en-US"/>
        </w:rPr>
        <w:t>budget</w:t>
      </w:r>
      <w:r w:rsidR="00652196">
        <w:rPr>
          <w:rFonts w:ascii="Segoe UI" w:hAnsi="Segoe UI" w:cs="Segoe UI"/>
          <w:lang w:val="en-US"/>
        </w:rPr>
        <w:t>s</w:t>
      </w:r>
      <w:r w:rsidR="00D8185F">
        <w:rPr>
          <w:rFonts w:ascii="Segoe UI" w:hAnsi="Segoe UI" w:cs="Segoe UI"/>
          <w:lang w:val="en-US"/>
        </w:rPr>
        <w:t xml:space="preserve"> </w:t>
      </w:r>
      <w:r w:rsidR="00652196">
        <w:rPr>
          <w:rFonts w:ascii="Segoe UI" w:hAnsi="Segoe UI" w:cs="Segoe UI"/>
          <w:lang w:val="en-US"/>
        </w:rPr>
        <w:t>is, by legislation, extended u</w:t>
      </w:r>
      <w:r w:rsidR="00D8185F">
        <w:rPr>
          <w:rFonts w:ascii="Segoe UI" w:hAnsi="Segoe UI" w:cs="Segoe UI"/>
          <w:lang w:val="en-US"/>
        </w:rPr>
        <w:t xml:space="preserve">ntil </w:t>
      </w:r>
      <w:r w:rsidRPr="00B92501">
        <w:rPr>
          <w:rFonts w:ascii="Segoe UI" w:hAnsi="Segoe UI" w:cs="Segoe UI"/>
          <w:lang w:val="en-US"/>
        </w:rPr>
        <w:t xml:space="preserve">2022, which further </w:t>
      </w:r>
      <w:r w:rsidR="00C53653">
        <w:rPr>
          <w:rFonts w:ascii="Segoe UI" w:hAnsi="Segoe UI" w:cs="Segoe UI"/>
          <w:lang w:val="en-US"/>
        </w:rPr>
        <w:t>deteriorates</w:t>
      </w:r>
      <w:r w:rsidRPr="00B92501">
        <w:rPr>
          <w:rFonts w:ascii="Segoe UI" w:hAnsi="Segoe UI" w:cs="Segoe UI"/>
          <w:lang w:val="en-US"/>
        </w:rPr>
        <w:t xml:space="preserve"> the operating conditions and prospects </w:t>
      </w:r>
      <w:r w:rsidR="00D8185F">
        <w:rPr>
          <w:rFonts w:ascii="Segoe UI" w:hAnsi="Segoe UI" w:cs="Segoe UI"/>
          <w:lang w:val="en-US"/>
        </w:rPr>
        <w:t xml:space="preserve">of the </w:t>
      </w:r>
      <w:r w:rsidR="00D8185F" w:rsidRPr="00B92501">
        <w:rPr>
          <w:rFonts w:ascii="Segoe UI" w:hAnsi="Segoe UI" w:cs="Segoe UI"/>
          <w:lang w:val="en-US"/>
        </w:rPr>
        <w:t xml:space="preserve">industry </w:t>
      </w:r>
      <w:r w:rsidRPr="00B92501">
        <w:rPr>
          <w:rFonts w:ascii="Segoe UI" w:hAnsi="Segoe UI" w:cs="Segoe UI"/>
          <w:lang w:val="en-US"/>
        </w:rPr>
        <w:t xml:space="preserve">in the country. </w:t>
      </w:r>
      <w:proofErr w:type="spellStart"/>
      <w:r w:rsidR="00D8185F">
        <w:rPr>
          <w:rFonts w:ascii="Segoe UI" w:hAnsi="Segoe UI" w:cs="Segoe UI"/>
          <w:lang w:val="en-US"/>
        </w:rPr>
        <w:t>Mr</w:t>
      </w:r>
      <w:proofErr w:type="spellEnd"/>
      <w:r w:rsidR="00D8185F">
        <w:rPr>
          <w:rFonts w:ascii="Segoe UI" w:hAnsi="Segoe UI" w:cs="Segoe UI"/>
          <w:lang w:val="en-US"/>
        </w:rPr>
        <w:t xml:space="preserve"> Papadimitriou went on to </w:t>
      </w:r>
      <w:r w:rsidRPr="00B92501">
        <w:rPr>
          <w:rFonts w:ascii="Segoe UI" w:hAnsi="Segoe UI" w:cs="Segoe UI"/>
          <w:lang w:val="en-US"/>
        </w:rPr>
        <w:t xml:space="preserve">express the strong concern of the </w:t>
      </w:r>
      <w:r w:rsidR="00652196">
        <w:rPr>
          <w:rFonts w:ascii="Segoe UI" w:hAnsi="Segoe UI" w:cs="Segoe UI"/>
          <w:lang w:val="en-US"/>
        </w:rPr>
        <w:t>industry</w:t>
      </w:r>
      <w:r w:rsidRPr="00B92501">
        <w:rPr>
          <w:rFonts w:ascii="Segoe UI" w:hAnsi="Segoe UI" w:cs="Segoe UI"/>
          <w:lang w:val="en-US"/>
        </w:rPr>
        <w:t xml:space="preserve"> for the </w:t>
      </w:r>
      <w:r w:rsidR="00D8185F">
        <w:rPr>
          <w:rFonts w:ascii="Segoe UI" w:hAnsi="Segoe UI" w:cs="Segoe UI"/>
          <w:lang w:val="en-US"/>
        </w:rPr>
        <w:t xml:space="preserve">current </w:t>
      </w:r>
      <w:r w:rsidRPr="00B92501">
        <w:rPr>
          <w:rFonts w:ascii="Segoe UI" w:hAnsi="Segoe UI" w:cs="Segoe UI"/>
          <w:lang w:val="en-US"/>
        </w:rPr>
        <w:t xml:space="preserve">year: </w:t>
      </w:r>
      <w:r w:rsidR="00652196">
        <w:rPr>
          <w:rFonts w:ascii="Segoe UI" w:hAnsi="Segoe UI" w:cs="Segoe UI"/>
          <w:lang w:val="en-US"/>
        </w:rPr>
        <w:t>“Although</w:t>
      </w:r>
      <w:r w:rsidR="00D50F0F">
        <w:rPr>
          <w:rFonts w:ascii="Segoe UI" w:hAnsi="Segoe UI" w:cs="Segoe UI"/>
          <w:lang w:val="en-US"/>
        </w:rPr>
        <w:t>,</w:t>
      </w:r>
      <w:r w:rsidRPr="00B92501">
        <w:rPr>
          <w:rFonts w:ascii="Segoe UI" w:hAnsi="Segoe UI" w:cs="Segoe UI"/>
          <w:lang w:val="en-US"/>
        </w:rPr>
        <w:t xml:space="preserve"> </w:t>
      </w:r>
      <w:r w:rsidR="00D50F0F">
        <w:rPr>
          <w:rFonts w:ascii="Segoe UI" w:hAnsi="Segoe UI" w:cs="Segoe UI"/>
          <w:lang w:val="en-US"/>
        </w:rPr>
        <w:t xml:space="preserve">so far, </w:t>
      </w:r>
      <w:r w:rsidRPr="00B92501">
        <w:rPr>
          <w:rFonts w:ascii="Segoe UI" w:hAnsi="Segoe UI" w:cs="Segoe UI"/>
          <w:lang w:val="en-US"/>
        </w:rPr>
        <w:t xml:space="preserve">the </w:t>
      </w:r>
      <w:r w:rsidR="00652196">
        <w:rPr>
          <w:rFonts w:ascii="Segoe UI" w:hAnsi="Segoe UI" w:cs="Segoe UI"/>
          <w:lang w:val="en-US"/>
        </w:rPr>
        <w:t xml:space="preserve">heavy </w:t>
      </w:r>
      <w:r w:rsidR="00D8185F">
        <w:rPr>
          <w:rFonts w:ascii="Segoe UI" w:hAnsi="Segoe UI" w:cs="Segoe UI"/>
          <w:lang w:val="en-US"/>
        </w:rPr>
        <w:t xml:space="preserve">claw-back </w:t>
      </w:r>
      <w:r w:rsidR="0062379F">
        <w:rPr>
          <w:rFonts w:ascii="Segoe UI" w:hAnsi="Segoe UI" w:cs="Segoe UI"/>
          <w:lang w:val="en-US"/>
        </w:rPr>
        <w:t xml:space="preserve">and rebates </w:t>
      </w:r>
      <w:r w:rsidR="00D8185F">
        <w:rPr>
          <w:rFonts w:ascii="Segoe UI" w:hAnsi="Segoe UI" w:cs="Segoe UI"/>
          <w:lang w:val="en-US"/>
        </w:rPr>
        <w:t>paid by</w:t>
      </w:r>
      <w:r w:rsidRPr="00B92501">
        <w:rPr>
          <w:rFonts w:ascii="Segoe UI" w:hAnsi="Segoe UI" w:cs="Segoe UI"/>
          <w:lang w:val="en-US"/>
        </w:rPr>
        <w:t xml:space="preserve"> the pharmaceutical industry to the state (for the years 2012-2018</w:t>
      </w:r>
      <w:r w:rsidR="0062379F">
        <w:rPr>
          <w:rFonts w:ascii="Segoe UI" w:hAnsi="Segoe UI" w:cs="Segoe UI"/>
          <w:lang w:val="en-US"/>
        </w:rPr>
        <w:t>, these came to a total of</w:t>
      </w:r>
      <w:r w:rsidRPr="00B92501">
        <w:rPr>
          <w:rFonts w:ascii="Segoe UI" w:hAnsi="Segoe UI" w:cs="Segoe UI"/>
          <w:lang w:val="en-US"/>
        </w:rPr>
        <w:t xml:space="preserve"> </w:t>
      </w:r>
      <w:r w:rsidR="0062379F">
        <w:rPr>
          <w:rFonts w:ascii="Segoe UI" w:hAnsi="Segoe UI" w:cs="Segoe UI"/>
          <w:lang w:val="en-US"/>
        </w:rPr>
        <w:t>EUR</w:t>
      </w:r>
      <w:r w:rsidRPr="00B92501">
        <w:rPr>
          <w:rFonts w:ascii="Segoe UI" w:hAnsi="Segoe UI" w:cs="Segoe UI"/>
          <w:lang w:val="en-US"/>
        </w:rPr>
        <w:t xml:space="preserve"> 5.3 billion!) </w:t>
      </w:r>
      <w:proofErr w:type="gramStart"/>
      <w:r w:rsidRPr="00B92501">
        <w:rPr>
          <w:rFonts w:ascii="Segoe UI" w:hAnsi="Segoe UI" w:cs="Segoe UI"/>
          <w:lang w:val="en-US"/>
        </w:rPr>
        <w:t>do</w:t>
      </w:r>
      <w:proofErr w:type="gramEnd"/>
      <w:r w:rsidRPr="00B92501">
        <w:rPr>
          <w:rFonts w:ascii="Segoe UI" w:hAnsi="Segoe UI" w:cs="Segoe UI"/>
          <w:lang w:val="en-US"/>
        </w:rPr>
        <w:t xml:space="preserve"> not seem to have affected patients' access to their treatments, </w:t>
      </w:r>
      <w:r w:rsidR="00D50F0F">
        <w:rPr>
          <w:rFonts w:ascii="Segoe UI" w:hAnsi="Segoe UI" w:cs="Segoe UI"/>
          <w:lang w:val="en-US"/>
        </w:rPr>
        <w:t xml:space="preserve">this is unlikely </w:t>
      </w:r>
      <w:r w:rsidRPr="00B92501">
        <w:rPr>
          <w:rFonts w:ascii="Segoe UI" w:hAnsi="Segoe UI" w:cs="Segoe UI"/>
          <w:lang w:val="en-US"/>
        </w:rPr>
        <w:t xml:space="preserve">to continue </w:t>
      </w:r>
      <w:r w:rsidR="00D50F0F">
        <w:rPr>
          <w:rFonts w:ascii="Segoe UI" w:hAnsi="Segoe UI" w:cs="Segoe UI"/>
          <w:lang w:val="en-US"/>
        </w:rPr>
        <w:t xml:space="preserve">to be so </w:t>
      </w:r>
      <w:r w:rsidRPr="00B92501">
        <w:rPr>
          <w:rFonts w:ascii="Segoe UI" w:hAnsi="Segoe UI" w:cs="Segoe UI"/>
          <w:lang w:val="en-US"/>
        </w:rPr>
        <w:t xml:space="preserve">in the future, </w:t>
      </w:r>
      <w:r w:rsidR="00D50F0F">
        <w:rPr>
          <w:rFonts w:ascii="Segoe UI" w:hAnsi="Segoe UI" w:cs="Segoe UI"/>
          <w:lang w:val="en-US"/>
        </w:rPr>
        <w:t xml:space="preserve">given the very bleak projections </w:t>
      </w:r>
      <w:r w:rsidRPr="00B92501">
        <w:rPr>
          <w:rFonts w:ascii="Segoe UI" w:hAnsi="Segoe UI" w:cs="Segoe UI"/>
          <w:lang w:val="en-US"/>
        </w:rPr>
        <w:t>for th</w:t>
      </w:r>
      <w:r w:rsidR="00D50F0F">
        <w:rPr>
          <w:rFonts w:ascii="Segoe UI" w:hAnsi="Segoe UI" w:cs="Segoe UI"/>
          <w:lang w:val="en-US"/>
        </w:rPr>
        <w:t>e current and the next ye</w:t>
      </w:r>
      <w:r w:rsidR="0062379F">
        <w:rPr>
          <w:rFonts w:ascii="Segoe UI" w:hAnsi="Segoe UI" w:cs="Segoe UI"/>
          <w:lang w:val="en-US"/>
        </w:rPr>
        <w:t>ars</w:t>
      </w:r>
      <w:r w:rsidRPr="00B92501">
        <w:rPr>
          <w:rFonts w:ascii="Segoe UI" w:hAnsi="Segoe UI" w:cs="Segoe UI"/>
          <w:lang w:val="en-US"/>
        </w:rPr>
        <w:t xml:space="preserve">. </w:t>
      </w:r>
      <w:r w:rsidR="00D50F0F">
        <w:rPr>
          <w:rFonts w:ascii="Segoe UI" w:hAnsi="Segoe UI" w:cs="Segoe UI"/>
          <w:lang w:val="en-US"/>
        </w:rPr>
        <w:t>F</w:t>
      </w:r>
      <w:r w:rsidRPr="00B92501">
        <w:rPr>
          <w:rFonts w:ascii="Segoe UI" w:hAnsi="Segoe UI" w:cs="Segoe UI"/>
          <w:lang w:val="en-US"/>
        </w:rPr>
        <w:t xml:space="preserve">or the first two months </w:t>
      </w:r>
      <w:r w:rsidR="00D50F0F">
        <w:rPr>
          <w:rFonts w:ascii="Segoe UI" w:hAnsi="Segoe UI" w:cs="Segoe UI"/>
          <w:lang w:val="en-US"/>
        </w:rPr>
        <w:t xml:space="preserve">of this year alone </w:t>
      </w:r>
      <w:r w:rsidRPr="00B92501">
        <w:rPr>
          <w:rFonts w:ascii="Segoe UI" w:hAnsi="Segoe UI" w:cs="Segoe UI"/>
          <w:lang w:val="en-US"/>
        </w:rPr>
        <w:t>(January-February 2019), EO</w:t>
      </w:r>
      <w:r w:rsidR="0062379F">
        <w:rPr>
          <w:rFonts w:ascii="Segoe UI" w:hAnsi="Segoe UI" w:cs="Segoe UI"/>
          <w:lang w:val="en-US"/>
        </w:rPr>
        <w:t>P</w:t>
      </w:r>
      <w:r w:rsidRPr="00B92501">
        <w:rPr>
          <w:rFonts w:ascii="Segoe UI" w:hAnsi="Segoe UI" w:cs="Segoe UI"/>
          <w:lang w:val="en-US"/>
        </w:rPr>
        <w:t>YY claw</w:t>
      </w:r>
      <w:r w:rsidR="0062379F">
        <w:rPr>
          <w:rFonts w:ascii="Segoe UI" w:hAnsi="Segoe UI" w:cs="Segoe UI"/>
          <w:lang w:val="en-US"/>
        </w:rPr>
        <w:t>-</w:t>
      </w:r>
      <w:r w:rsidRPr="00B92501">
        <w:rPr>
          <w:rFonts w:ascii="Segoe UI" w:hAnsi="Segoe UI" w:cs="Segoe UI"/>
          <w:lang w:val="en-US"/>
        </w:rPr>
        <w:t xml:space="preserve">back </w:t>
      </w:r>
      <w:r w:rsidR="0062379F">
        <w:rPr>
          <w:rFonts w:ascii="Segoe UI" w:hAnsi="Segoe UI" w:cs="Segoe UI"/>
          <w:lang w:val="en-US"/>
        </w:rPr>
        <w:t xml:space="preserve">is </w:t>
      </w:r>
      <w:r w:rsidRPr="00B92501">
        <w:rPr>
          <w:rFonts w:ascii="Segoe UI" w:hAnsi="Segoe UI" w:cs="Segoe UI"/>
          <w:lang w:val="en-US"/>
        </w:rPr>
        <w:t xml:space="preserve">16% </w:t>
      </w:r>
      <w:r w:rsidR="0062379F">
        <w:rPr>
          <w:rFonts w:ascii="Segoe UI" w:hAnsi="Segoe UI" w:cs="Segoe UI"/>
          <w:lang w:val="en-US"/>
        </w:rPr>
        <w:t>higher than for the corresponding two-month period of 2018</w:t>
      </w:r>
      <w:r w:rsidRPr="00B92501">
        <w:rPr>
          <w:rFonts w:ascii="Segoe UI" w:hAnsi="Segoe UI" w:cs="Segoe UI"/>
          <w:lang w:val="en-US"/>
        </w:rPr>
        <w:t xml:space="preserve">! The introduction of new innovative </w:t>
      </w:r>
      <w:r w:rsidR="0062379F">
        <w:rPr>
          <w:rFonts w:ascii="Segoe UI" w:hAnsi="Segoe UI" w:cs="Segoe UI"/>
          <w:lang w:val="en-US"/>
        </w:rPr>
        <w:t>treatments</w:t>
      </w:r>
      <w:r w:rsidRPr="00B92501">
        <w:rPr>
          <w:rFonts w:ascii="Segoe UI" w:hAnsi="Segoe UI" w:cs="Segoe UI"/>
          <w:lang w:val="en-US"/>
        </w:rPr>
        <w:t xml:space="preserve"> in the country </w:t>
      </w:r>
      <w:r w:rsidR="0062379F">
        <w:rPr>
          <w:rFonts w:ascii="Segoe UI" w:hAnsi="Segoe UI" w:cs="Segoe UI"/>
          <w:lang w:val="en-US"/>
        </w:rPr>
        <w:t>has become challenging</w:t>
      </w:r>
      <w:r w:rsidRPr="00B92501">
        <w:rPr>
          <w:rFonts w:ascii="Segoe UI" w:hAnsi="Segoe UI" w:cs="Segoe UI"/>
          <w:lang w:val="en-US"/>
        </w:rPr>
        <w:t xml:space="preserve">, </w:t>
      </w:r>
      <w:r w:rsidR="00D50F0F">
        <w:rPr>
          <w:rFonts w:ascii="Segoe UI" w:hAnsi="Segoe UI" w:cs="Segoe UI"/>
          <w:lang w:val="en-US"/>
        </w:rPr>
        <w:t xml:space="preserve">and the risk cannot be precluded that </w:t>
      </w:r>
      <w:r w:rsidR="0062379F">
        <w:rPr>
          <w:rFonts w:ascii="Segoe UI" w:hAnsi="Segoe UI" w:cs="Segoe UI"/>
          <w:lang w:val="en-US"/>
        </w:rPr>
        <w:t xml:space="preserve">market supply shortages </w:t>
      </w:r>
      <w:r w:rsidR="00D50F0F">
        <w:rPr>
          <w:rFonts w:ascii="Segoe UI" w:hAnsi="Segoe UI" w:cs="Segoe UI"/>
          <w:lang w:val="en-US"/>
        </w:rPr>
        <w:t xml:space="preserve">might emerge </w:t>
      </w:r>
      <w:r w:rsidR="0062379F">
        <w:rPr>
          <w:rFonts w:ascii="Segoe UI" w:hAnsi="Segoe UI" w:cs="Segoe UI"/>
          <w:lang w:val="en-US"/>
        </w:rPr>
        <w:t>also for well-established and widely-used treatments</w:t>
      </w:r>
      <w:r w:rsidRPr="00B92501">
        <w:rPr>
          <w:rFonts w:ascii="Segoe UI" w:hAnsi="Segoe UI" w:cs="Segoe UI"/>
          <w:lang w:val="en-US"/>
        </w:rPr>
        <w:t>.</w:t>
      </w:r>
      <w:r w:rsidR="0062379F">
        <w:rPr>
          <w:rFonts w:ascii="Segoe UI" w:hAnsi="Segoe UI" w:cs="Segoe UI"/>
          <w:lang w:val="en-US"/>
        </w:rPr>
        <w:t>”</w:t>
      </w:r>
      <w:r w:rsidRPr="00B92501">
        <w:rPr>
          <w:rFonts w:ascii="Segoe UI" w:hAnsi="Segoe UI" w:cs="Segoe UI"/>
          <w:lang w:val="en-US"/>
        </w:rPr>
        <w:t xml:space="preserve"> In closing, </w:t>
      </w:r>
      <w:r w:rsidR="0062379F">
        <w:rPr>
          <w:rFonts w:ascii="Segoe UI" w:hAnsi="Segoe UI" w:cs="Segoe UI"/>
          <w:lang w:val="en-US"/>
        </w:rPr>
        <w:t>SFEE President stated</w:t>
      </w:r>
      <w:r w:rsidRPr="00B92501">
        <w:rPr>
          <w:rFonts w:ascii="Segoe UI" w:hAnsi="Segoe UI" w:cs="Segoe UI"/>
          <w:lang w:val="en-US"/>
        </w:rPr>
        <w:t>: "</w:t>
      </w:r>
      <w:r w:rsidR="00D50F0F">
        <w:rPr>
          <w:rFonts w:ascii="Segoe UI" w:hAnsi="Segoe UI" w:cs="Segoe UI"/>
          <w:lang w:val="en-US"/>
        </w:rPr>
        <w:t>With the</w:t>
      </w:r>
      <w:r w:rsidRPr="00B92501">
        <w:rPr>
          <w:rFonts w:ascii="Segoe UI" w:hAnsi="Segoe UI" w:cs="Segoe UI"/>
          <w:lang w:val="en-US"/>
        </w:rPr>
        <w:t xml:space="preserve"> </w:t>
      </w:r>
      <w:r w:rsidR="0062379F">
        <w:rPr>
          <w:rFonts w:ascii="Segoe UI" w:hAnsi="Segoe UI" w:cs="Segoe UI"/>
          <w:lang w:val="en-US"/>
        </w:rPr>
        <w:t>current</w:t>
      </w:r>
      <w:r w:rsidRPr="00B92501">
        <w:rPr>
          <w:rFonts w:ascii="Segoe UI" w:hAnsi="Segoe UI" w:cs="Segoe UI"/>
          <w:lang w:val="en-US"/>
        </w:rPr>
        <w:t xml:space="preserve"> situation</w:t>
      </w:r>
      <w:r w:rsidR="00D50F0F">
        <w:rPr>
          <w:rFonts w:ascii="Segoe UI" w:hAnsi="Segoe UI" w:cs="Segoe UI"/>
          <w:lang w:val="en-US"/>
        </w:rPr>
        <w:t>,</w:t>
      </w:r>
      <w:r w:rsidR="0062379F">
        <w:rPr>
          <w:rFonts w:ascii="Segoe UI" w:hAnsi="Segoe UI" w:cs="Segoe UI"/>
          <w:lang w:val="en-US"/>
        </w:rPr>
        <w:t xml:space="preserve"> </w:t>
      </w:r>
      <w:r w:rsidR="00D50F0F">
        <w:rPr>
          <w:rFonts w:ascii="Segoe UI" w:hAnsi="Segoe UI" w:cs="Segoe UI"/>
          <w:lang w:val="en-US"/>
        </w:rPr>
        <w:t>future planning is absolutely impossible and</w:t>
      </w:r>
      <w:r>
        <w:rPr>
          <w:rFonts w:ascii="Segoe UI" w:hAnsi="Segoe UI" w:cs="Segoe UI"/>
          <w:lang w:val="en-US"/>
        </w:rPr>
        <w:t xml:space="preserve"> </w:t>
      </w:r>
      <w:r w:rsidR="00D50F0F">
        <w:rPr>
          <w:rFonts w:ascii="Segoe UI" w:hAnsi="Segoe UI" w:cs="Segoe UI"/>
          <w:lang w:val="en-US"/>
        </w:rPr>
        <w:t xml:space="preserve">the train of </w:t>
      </w:r>
      <w:r w:rsidR="0062379F">
        <w:rPr>
          <w:rFonts w:ascii="Segoe UI" w:hAnsi="Segoe UI" w:cs="Segoe UI"/>
          <w:lang w:val="en-US"/>
        </w:rPr>
        <w:t xml:space="preserve">growth is increasingly </w:t>
      </w:r>
      <w:r w:rsidR="00D50F0F">
        <w:rPr>
          <w:rFonts w:ascii="Segoe UI" w:hAnsi="Segoe UI" w:cs="Segoe UI"/>
          <w:lang w:val="en-US"/>
        </w:rPr>
        <w:t>difficult to catch</w:t>
      </w:r>
      <w:r w:rsidRPr="00B92501">
        <w:rPr>
          <w:rFonts w:ascii="Segoe UI" w:hAnsi="Segoe UI" w:cs="Segoe UI"/>
          <w:lang w:val="en-US"/>
        </w:rPr>
        <w:t xml:space="preserve">. We </w:t>
      </w:r>
      <w:r w:rsidR="0062379F">
        <w:rPr>
          <w:rFonts w:ascii="Segoe UI" w:hAnsi="Segoe UI" w:cs="Segoe UI"/>
          <w:lang w:val="en-US"/>
        </w:rPr>
        <w:t xml:space="preserve">have exited the MoUs, but </w:t>
      </w:r>
      <w:r w:rsidRPr="00B92501">
        <w:rPr>
          <w:rFonts w:ascii="Segoe UI" w:hAnsi="Segoe UI" w:cs="Segoe UI"/>
          <w:lang w:val="en-US"/>
        </w:rPr>
        <w:t>not the crisis"</w:t>
      </w:r>
      <w:r>
        <w:rPr>
          <w:rFonts w:ascii="Segoe UI" w:hAnsi="Segoe UI" w:cs="Segoe UI"/>
          <w:lang w:val="en-US"/>
        </w:rPr>
        <w:t>.</w:t>
      </w:r>
    </w:p>
    <w:p w:rsidR="00B92501" w:rsidRPr="00B92501" w:rsidRDefault="00B92501" w:rsidP="00B92501">
      <w:pPr>
        <w:pStyle w:val="NormalWeb"/>
        <w:shd w:val="clear" w:color="auto" w:fill="FFFFFF"/>
        <w:spacing w:after="0"/>
        <w:jc w:val="both"/>
        <w:rPr>
          <w:rFonts w:ascii="Segoe UI" w:eastAsiaTheme="minorHAnsi" w:hAnsi="Segoe UI" w:cs="Segoe UI"/>
          <w:i/>
          <w:sz w:val="20"/>
          <w:szCs w:val="20"/>
          <w:lang w:val="en-US" w:eastAsia="en-US"/>
        </w:rPr>
      </w:pPr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The </w:t>
      </w:r>
      <w:r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report </w:t>
      </w:r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and </w:t>
      </w:r>
      <w:r w:rsidR="0062379F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the relevant </w:t>
      </w:r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presentations are available on the </w:t>
      </w:r>
      <w:r w:rsidR="00DF28DB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websites of </w:t>
      </w:r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>IOBE (www.iobe.gr) and SFEE (www.sfee.gr)</w:t>
      </w:r>
    </w:p>
    <w:p w:rsidR="00B92501" w:rsidRPr="00B92501" w:rsidRDefault="00B92501" w:rsidP="00B92501">
      <w:pPr>
        <w:pStyle w:val="NormalWeb"/>
        <w:shd w:val="clear" w:color="auto" w:fill="FFFFFF"/>
        <w:spacing w:after="0"/>
        <w:jc w:val="both"/>
        <w:rPr>
          <w:rFonts w:ascii="Segoe UI" w:eastAsiaTheme="minorHAnsi" w:hAnsi="Segoe UI" w:cs="Segoe UI"/>
          <w:i/>
          <w:sz w:val="20"/>
          <w:szCs w:val="20"/>
          <w:lang w:val="en-US" w:eastAsia="en-US"/>
        </w:rPr>
      </w:pPr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>For more information:</w:t>
      </w:r>
    </w:p>
    <w:p w:rsidR="00B92501" w:rsidRPr="00B92501" w:rsidRDefault="00B92501" w:rsidP="00B92501">
      <w:pPr>
        <w:pStyle w:val="NormalWeb"/>
        <w:shd w:val="clear" w:color="auto" w:fill="FFFFFF"/>
        <w:spacing w:after="0"/>
        <w:jc w:val="both"/>
        <w:rPr>
          <w:rFonts w:ascii="Segoe UI" w:eastAsiaTheme="minorHAnsi" w:hAnsi="Segoe UI" w:cs="Segoe UI"/>
          <w:i/>
          <w:sz w:val="20"/>
          <w:szCs w:val="20"/>
          <w:lang w:val="en-US" w:eastAsia="en-US"/>
        </w:rPr>
      </w:pPr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Maria Leontari, </w:t>
      </w:r>
      <w:r w:rsidR="00DF28DB"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SFEE </w:t>
      </w:r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>Communications Officer, 2106821040, maria.leontari@sfee.gr</w:t>
      </w:r>
    </w:p>
    <w:p w:rsidR="0087415D" w:rsidRPr="00B92501" w:rsidRDefault="00B92501" w:rsidP="00B925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i/>
          <w:sz w:val="20"/>
          <w:szCs w:val="20"/>
          <w:lang w:val="en-US" w:eastAsia="en-US"/>
        </w:rPr>
      </w:pPr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 xml:space="preserve">Nancy </w:t>
      </w:r>
      <w:proofErr w:type="spellStart"/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>Roussia</w:t>
      </w:r>
      <w:proofErr w:type="spellEnd"/>
      <w:r w:rsidRPr="00B92501">
        <w:rPr>
          <w:rFonts w:ascii="Segoe UI" w:eastAsiaTheme="minorHAnsi" w:hAnsi="Segoe UI" w:cs="Segoe UI"/>
          <w:i/>
          <w:sz w:val="20"/>
          <w:szCs w:val="20"/>
          <w:lang w:val="en-US" w:eastAsia="en-US"/>
        </w:rPr>
        <w:t>, Head of IOBE Press Office, 2109211200-10, nancy@iobe.gr</w:t>
      </w:r>
    </w:p>
    <w:sectPr w:rsidR="0087415D" w:rsidRPr="00B92501" w:rsidSect="0087415D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73" w:rsidRDefault="00A91C73" w:rsidP="00C307D4">
      <w:pPr>
        <w:spacing w:after="0" w:line="240" w:lineRule="auto"/>
      </w:pPr>
      <w:r>
        <w:separator/>
      </w:r>
    </w:p>
  </w:endnote>
  <w:endnote w:type="continuationSeparator" w:id="0">
    <w:p w:rsidR="00A91C73" w:rsidRDefault="00A91C73" w:rsidP="00C3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510691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20"/>
      </w:rPr>
    </w:sdtEndPr>
    <w:sdtContent>
      <w:p w:rsidR="004D0D85" w:rsidRPr="00E5319E" w:rsidRDefault="004D0D85" w:rsidP="00E5319E">
        <w:pPr>
          <w:pStyle w:val="Footer"/>
          <w:jc w:val="right"/>
          <w:rPr>
            <w:rFonts w:ascii="Segoe UI" w:hAnsi="Segoe UI" w:cs="Segoe UI"/>
            <w:sz w:val="20"/>
          </w:rPr>
        </w:pPr>
        <w:r w:rsidRPr="004D0D85">
          <w:rPr>
            <w:rFonts w:ascii="Segoe UI" w:hAnsi="Segoe UI" w:cs="Segoe UI"/>
            <w:sz w:val="20"/>
          </w:rPr>
          <w:fldChar w:fldCharType="begin"/>
        </w:r>
        <w:r w:rsidRPr="004D0D85">
          <w:rPr>
            <w:rFonts w:ascii="Segoe UI" w:hAnsi="Segoe UI" w:cs="Segoe UI"/>
            <w:sz w:val="20"/>
          </w:rPr>
          <w:instrText xml:space="preserve"> PAGE   \* MERGEFORMAT </w:instrText>
        </w:r>
        <w:r w:rsidRPr="004D0D85">
          <w:rPr>
            <w:rFonts w:ascii="Segoe UI" w:hAnsi="Segoe UI" w:cs="Segoe UI"/>
            <w:sz w:val="20"/>
          </w:rPr>
          <w:fldChar w:fldCharType="separate"/>
        </w:r>
        <w:r w:rsidR="000B09C9">
          <w:rPr>
            <w:rFonts w:ascii="Segoe UI" w:hAnsi="Segoe UI" w:cs="Segoe UI"/>
            <w:noProof/>
            <w:sz w:val="20"/>
          </w:rPr>
          <w:t>2</w:t>
        </w:r>
        <w:r w:rsidRPr="004D0D85">
          <w:rPr>
            <w:rFonts w:ascii="Segoe UI" w:hAnsi="Segoe UI" w:cs="Segoe U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73" w:rsidRDefault="00A91C73" w:rsidP="00C307D4">
      <w:pPr>
        <w:spacing w:after="0" w:line="240" w:lineRule="auto"/>
      </w:pPr>
      <w:r>
        <w:separator/>
      </w:r>
    </w:p>
  </w:footnote>
  <w:footnote w:type="continuationSeparator" w:id="0">
    <w:p w:rsidR="00A91C73" w:rsidRDefault="00A91C73" w:rsidP="00C3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9E" w:rsidRPr="00600422" w:rsidRDefault="00E5319E" w:rsidP="00600422">
    <w:pPr>
      <w:pStyle w:val="Header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A7" w:rsidRDefault="00B42AA7" w:rsidP="00B42AA7">
    <w:pPr>
      <w:pStyle w:val="Header"/>
    </w:pPr>
    <w:r w:rsidRPr="00600422">
      <w:rPr>
        <w:noProof/>
        <w:lang w:eastAsia="el-GR"/>
      </w:rPr>
      <w:drawing>
        <wp:inline distT="0" distB="0" distL="0" distR="0" wp14:anchorId="20814959" wp14:editId="1AE78E49">
          <wp:extent cx="847071" cy="777855"/>
          <wp:effectExtent l="0" t="0" r="0" b="3810"/>
          <wp:docPr id="2" name="Picture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354DB53-0AD0-447C-BCD6-ECA5006526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9" name="Picture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354DB53-0AD0-447C-BCD6-ECA50065264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11" cy="792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l-GR"/>
      </w:rPr>
      <w:drawing>
        <wp:inline distT="0" distB="0" distL="0" distR="0" wp14:anchorId="404A4DC7" wp14:editId="7D969B2A">
          <wp:extent cx="1593317" cy="678180"/>
          <wp:effectExtent l="0" t="0" r="6985" b="7620"/>
          <wp:docPr id="3" name="Picture 3" descr="C:\Users\maria.leontari\AppData\Local\Microsoft\Windows\Temporary Internet Files\Content.Word\logo_SFEE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leontari\AppData\Local\Microsoft\Windows\Temporary Internet Files\Content.Word\logo_SFEE_G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10738" r="5991" b="14991"/>
                  <a:stretch/>
                </pic:blipFill>
                <pic:spPr bwMode="auto">
                  <a:xfrm>
                    <a:off x="0" y="0"/>
                    <a:ext cx="1622361" cy="690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42AA7" w:rsidRDefault="00AE3313" w:rsidP="00B42AA7">
    <w:pPr>
      <w:pStyle w:val="Header"/>
      <w:jc w:val="center"/>
      <w:rPr>
        <w:rFonts w:ascii="Segoe UI" w:hAnsi="Segoe UI" w:cs="Segoe UI"/>
        <w:b/>
        <w:color w:val="0070C0"/>
        <w:sz w:val="28"/>
      </w:rPr>
    </w:pPr>
    <w:r>
      <w:rPr>
        <w:rFonts w:ascii="Segoe UI" w:hAnsi="Segoe UI" w:cs="Segoe UI"/>
        <w:b/>
        <w:color w:val="0070C0"/>
        <w:sz w:val="28"/>
        <w:lang w:val="en-US"/>
      </w:rPr>
      <w:t>Press release</w:t>
    </w:r>
  </w:p>
  <w:p w:rsidR="00B42AA7" w:rsidRDefault="00B42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7227"/>
    <w:multiLevelType w:val="hybridMultilevel"/>
    <w:tmpl w:val="6A1E9C7C"/>
    <w:lvl w:ilvl="0" w:tplc="D2348C28">
      <w:start w:val="1"/>
      <w:numFmt w:val="decimal"/>
      <w:lvlText w:val="%1."/>
      <w:lvlJc w:val="left"/>
      <w:pPr>
        <w:ind w:left="720" w:hanging="360"/>
      </w:pPr>
      <w:rPr>
        <w:rFonts w:eastAsia="Segoe U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1FB4"/>
    <w:multiLevelType w:val="hybridMultilevel"/>
    <w:tmpl w:val="FBD48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662A"/>
    <w:multiLevelType w:val="hybridMultilevel"/>
    <w:tmpl w:val="5F38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tzAxtLA0tzC0NDNR0lEKTi0uzszPAykwrAUADecFGiwAAAA="/>
  </w:docVars>
  <w:rsids>
    <w:rsidRoot w:val="00BD2FE9"/>
    <w:rsid w:val="00054F00"/>
    <w:rsid w:val="000A42C5"/>
    <w:rsid w:val="000B09C9"/>
    <w:rsid w:val="000E3390"/>
    <w:rsid w:val="000F7238"/>
    <w:rsid w:val="0010251F"/>
    <w:rsid w:val="001346A1"/>
    <w:rsid w:val="00165E29"/>
    <w:rsid w:val="001715CD"/>
    <w:rsid w:val="001E5BDD"/>
    <w:rsid w:val="002912AE"/>
    <w:rsid w:val="00291B4F"/>
    <w:rsid w:val="002A04DD"/>
    <w:rsid w:val="002A6E88"/>
    <w:rsid w:val="003A315F"/>
    <w:rsid w:val="003A74F2"/>
    <w:rsid w:val="003E3460"/>
    <w:rsid w:val="004D0D85"/>
    <w:rsid w:val="004D1DC6"/>
    <w:rsid w:val="00522404"/>
    <w:rsid w:val="0053130F"/>
    <w:rsid w:val="00594C2C"/>
    <w:rsid w:val="00596923"/>
    <w:rsid w:val="00600422"/>
    <w:rsid w:val="00602CFD"/>
    <w:rsid w:val="00602D25"/>
    <w:rsid w:val="0062379F"/>
    <w:rsid w:val="00652196"/>
    <w:rsid w:val="006D013B"/>
    <w:rsid w:val="00702E80"/>
    <w:rsid w:val="007266A4"/>
    <w:rsid w:val="0073026B"/>
    <w:rsid w:val="007316C3"/>
    <w:rsid w:val="00771CD3"/>
    <w:rsid w:val="007C5E94"/>
    <w:rsid w:val="007D3F71"/>
    <w:rsid w:val="007D5B22"/>
    <w:rsid w:val="007E4C94"/>
    <w:rsid w:val="00810914"/>
    <w:rsid w:val="00827460"/>
    <w:rsid w:val="008441B2"/>
    <w:rsid w:val="008616F0"/>
    <w:rsid w:val="0086363F"/>
    <w:rsid w:val="0087415D"/>
    <w:rsid w:val="00877885"/>
    <w:rsid w:val="008919F8"/>
    <w:rsid w:val="008A45B8"/>
    <w:rsid w:val="008A5ACE"/>
    <w:rsid w:val="008B723A"/>
    <w:rsid w:val="008D65D2"/>
    <w:rsid w:val="009068F2"/>
    <w:rsid w:val="009203CE"/>
    <w:rsid w:val="009324B2"/>
    <w:rsid w:val="00956E10"/>
    <w:rsid w:val="00964B01"/>
    <w:rsid w:val="0097177E"/>
    <w:rsid w:val="00981545"/>
    <w:rsid w:val="00984205"/>
    <w:rsid w:val="009A73F3"/>
    <w:rsid w:val="009B5575"/>
    <w:rsid w:val="009F0740"/>
    <w:rsid w:val="00A171DC"/>
    <w:rsid w:val="00A57F22"/>
    <w:rsid w:val="00A74FA1"/>
    <w:rsid w:val="00A91C73"/>
    <w:rsid w:val="00AA789B"/>
    <w:rsid w:val="00AE3313"/>
    <w:rsid w:val="00B03818"/>
    <w:rsid w:val="00B3729D"/>
    <w:rsid w:val="00B42AA7"/>
    <w:rsid w:val="00B54142"/>
    <w:rsid w:val="00B62916"/>
    <w:rsid w:val="00B92501"/>
    <w:rsid w:val="00BA6692"/>
    <w:rsid w:val="00BC7D86"/>
    <w:rsid w:val="00BD2FE9"/>
    <w:rsid w:val="00BE2A83"/>
    <w:rsid w:val="00BE541B"/>
    <w:rsid w:val="00C25AF4"/>
    <w:rsid w:val="00C307D4"/>
    <w:rsid w:val="00C31609"/>
    <w:rsid w:val="00C3396B"/>
    <w:rsid w:val="00C53653"/>
    <w:rsid w:val="00C73D89"/>
    <w:rsid w:val="00CA3C8D"/>
    <w:rsid w:val="00CD3CFE"/>
    <w:rsid w:val="00D23C12"/>
    <w:rsid w:val="00D41656"/>
    <w:rsid w:val="00D50F0F"/>
    <w:rsid w:val="00D5275E"/>
    <w:rsid w:val="00D60F7F"/>
    <w:rsid w:val="00D6248B"/>
    <w:rsid w:val="00D8185F"/>
    <w:rsid w:val="00DC1988"/>
    <w:rsid w:val="00DC222C"/>
    <w:rsid w:val="00DF28DB"/>
    <w:rsid w:val="00DF3897"/>
    <w:rsid w:val="00E11AE9"/>
    <w:rsid w:val="00E5319E"/>
    <w:rsid w:val="00E56659"/>
    <w:rsid w:val="00E64513"/>
    <w:rsid w:val="00F02B46"/>
    <w:rsid w:val="00F47663"/>
    <w:rsid w:val="00FA3211"/>
    <w:rsid w:val="00FB4CF4"/>
    <w:rsid w:val="00FD5530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E7B299B-B3D5-4784-8CA4-BB2AD5C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6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D4"/>
  </w:style>
  <w:style w:type="paragraph" w:styleId="Footer">
    <w:name w:val="footer"/>
    <w:basedOn w:val="Normal"/>
    <w:link w:val="FooterChar"/>
    <w:uiPriority w:val="99"/>
    <w:unhideWhenUsed/>
    <w:rsid w:val="00C30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D4"/>
  </w:style>
  <w:style w:type="paragraph" w:styleId="BalloonText">
    <w:name w:val="Balloon Text"/>
    <w:basedOn w:val="Normal"/>
    <w:link w:val="BalloonTextChar"/>
    <w:uiPriority w:val="99"/>
    <w:semiHidden/>
    <w:unhideWhenUsed/>
    <w:rsid w:val="0060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4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0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600422"/>
    <w:rPr>
      <w:b/>
      <w:bCs/>
    </w:rPr>
  </w:style>
  <w:style w:type="paragraph" w:styleId="ListParagraph">
    <w:name w:val="List Paragraph"/>
    <w:basedOn w:val="Normal"/>
    <w:uiPriority w:val="34"/>
    <w:qFormat/>
    <w:rsid w:val="004D0D85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372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A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ee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obe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Greece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Athanasiadis Thanos</dc:creator>
  <cp:lastModifiedBy>Zoi Magklara</cp:lastModifiedBy>
  <cp:revision>2</cp:revision>
  <cp:lastPrinted>2019-04-19T14:46:00Z</cp:lastPrinted>
  <dcterms:created xsi:type="dcterms:W3CDTF">2019-04-23T07:36:00Z</dcterms:created>
  <dcterms:modified xsi:type="dcterms:W3CDTF">2019-04-23T07:36:00Z</dcterms:modified>
</cp:coreProperties>
</file>