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3A25A" w14:textId="77777777" w:rsidR="00C307D4" w:rsidRPr="00C307D4" w:rsidRDefault="00C307D4" w:rsidP="00600422">
      <w:pPr>
        <w:pStyle w:val="Default"/>
        <w:jc w:val="center"/>
        <w:rPr>
          <w:rFonts w:ascii="Segoe UI" w:hAnsi="Segoe UI" w:cs="Segoe UI"/>
          <w:sz w:val="22"/>
          <w:szCs w:val="22"/>
        </w:rPr>
      </w:pPr>
    </w:p>
    <w:p w14:paraId="09DD2DB2" w14:textId="1E8242BF" w:rsidR="00600422" w:rsidRDefault="008D65D2" w:rsidP="008D65D2">
      <w:pPr>
        <w:pBdr>
          <w:top w:val="single" w:sz="4" w:space="1" w:color="auto"/>
          <w:bottom w:val="single" w:sz="4" w:space="1" w:color="auto"/>
        </w:pBdr>
        <w:spacing w:line="240" w:lineRule="auto"/>
        <w:jc w:val="center"/>
        <w:rPr>
          <w:rFonts w:ascii="Segoe UI" w:hAnsi="Segoe UI" w:cs="Segoe UI"/>
          <w:b/>
          <w:bCs/>
          <w:color w:val="000000"/>
        </w:rPr>
      </w:pPr>
      <w:r w:rsidRPr="00CD3CFE">
        <w:rPr>
          <w:rFonts w:ascii="Segoe UI" w:hAnsi="Segoe UI" w:cs="Segoe UI"/>
          <w:b/>
          <w:bCs/>
          <w:color w:val="000000"/>
        </w:rPr>
        <w:t>“Η φαρμακευτική αγορά στην Ελλάδα: Γεγονότα και Στοιχεία 2018”</w:t>
      </w:r>
    </w:p>
    <w:p w14:paraId="4BF62698" w14:textId="7689F07C" w:rsidR="008D65D2" w:rsidRPr="000E3390" w:rsidRDefault="008D65D2" w:rsidP="008D65D2">
      <w:pPr>
        <w:pBdr>
          <w:top w:val="single" w:sz="4" w:space="1" w:color="auto"/>
          <w:bottom w:val="single" w:sz="4" w:space="1" w:color="auto"/>
        </w:pBdr>
        <w:spacing w:line="240" w:lineRule="auto"/>
        <w:jc w:val="center"/>
        <w:rPr>
          <w:rStyle w:val="Strong"/>
          <w:rFonts w:ascii="Segoe UI" w:hAnsi="Segoe UI" w:cs="Segoe UI"/>
          <w:color w:val="222222"/>
          <w:bdr w:val="none" w:sz="0" w:space="0" w:color="auto" w:frame="1"/>
        </w:rPr>
      </w:pPr>
      <w:r w:rsidRPr="0087415D">
        <w:rPr>
          <w:rFonts w:ascii="Segoe UI" w:hAnsi="Segoe UI" w:cs="Segoe UI"/>
          <w:b/>
          <w:bCs/>
          <w:color w:val="000000"/>
        </w:rPr>
        <w:t>Οι αριθμοί δείχνουν ότι βγήκαμε από τα μνημόνια, αλλά όχι από την κρίση</w:t>
      </w:r>
    </w:p>
    <w:p w14:paraId="1B0BDDF4" w14:textId="77777777" w:rsidR="008D65D2" w:rsidRDefault="008D65D2" w:rsidP="000E3390">
      <w:pPr>
        <w:spacing w:line="240" w:lineRule="auto"/>
        <w:jc w:val="both"/>
        <w:rPr>
          <w:rStyle w:val="Strong"/>
          <w:rFonts w:ascii="Segoe UI" w:hAnsi="Segoe UI" w:cs="Segoe UI"/>
          <w:color w:val="222222"/>
          <w:bdr w:val="none" w:sz="0" w:space="0" w:color="auto" w:frame="1"/>
        </w:rPr>
      </w:pPr>
    </w:p>
    <w:p w14:paraId="19D6F5EA" w14:textId="24DBB06C" w:rsidR="00CD3CFE" w:rsidRPr="00CD3CFE" w:rsidRDefault="00600422" w:rsidP="000E3390">
      <w:pPr>
        <w:spacing w:line="240" w:lineRule="auto"/>
        <w:jc w:val="both"/>
        <w:rPr>
          <w:rFonts w:ascii="Segoe UI" w:hAnsi="Segoe UI" w:cs="Segoe UI"/>
          <w:b/>
          <w:bCs/>
          <w:color w:val="000000"/>
        </w:rPr>
      </w:pPr>
      <w:r w:rsidRPr="000E3390">
        <w:rPr>
          <w:rStyle w:val="Strong"/>
          <w:rFonts w:ascii="Segoe UI" w:hAnsi="Segoe UI" w:cs="Segoe UI"/>
          <w:color w:val="222222"/>
          <w:bdr w:val="none" w:sz="0" w:space="0" w:color="auto" w:frame="1"/>
        </w:rPr>
        <w:t xml:space="preserve">Αθήνα, 22.04.2019– </w:t>
      </w:r>
      <w:r w:rsidR="00CD3CFE" w:rsidRPr="00CD3CFE">
        <w:rPr>
          <w:rFonts w:ascii="Segoe UI" w:hAnsi="Segoe UI" w:cs="Segoe UI"/>
          <w:bCs/>
          <w:color w:val="000000"/>
        </w:rPr>
        <w:t xml:space="preserve">Το </w:t>
      </w:r>
      <w:hyperlink r:id="rId7" w:history="1">
        <w:r w:rsidR="00CD3CFE" w:rsidRPr="00CD3CFE">
          <w:rPr>
            <w:rFonts w:ascii="Segoe UI" w:hAnsi="Segoe UI" w:cs="Segoe UI"/>
            <w:bCs/>
            <w:color w:val="0563C1" w:themeColor="hyperlink"/>
            <w:u w:val="single"/>
          </w:rPr>
          <w:t>Ίδρυμα Οικονομικών και Βιομηχανικών Ερευνών</w:t>
        </w:r>
      </w:hyperlink>
      <w:r w:rsidR="00CD3CFE" w:rsidRPr="00CD3CFE">
        <w:rPr>
          <w:rFonts w:ascii="Segoe UI" w:hAnsi="Segoe UI" w:cs="Segoe UI"/>
          <w:bCs/>
          <w:color w:val="000000"/>
        </w:rPr>
        <w:t xml:space="preserve">, με τη συνεργασία του </w:t>
      </w:r>
      <w:hyperlink r:id="rId8" w:history="1">
        <w:r w:rsidR="00CD3CFE" w:rsidRPr="00CD3CFE">
          <w:rPr>
            <w:rFonts w:ascii="Segoe UI" w:hAnsi="Segoe UI" w:cs="Segoe UI"/>
            <w:bCs/>
            <w:color w:val="0563C1" w:themeColor="hyperlink"/>
            <w:u w:val="single"/>
          </w:rPr>
          <w:t>Συνδέσμου Φαρμακευτικών Επιχειρήσεων Ελλάδος</w:t>
        </w:r>
      </w:hyperlink>
      <w:r w:rsidR="00CD3CFE" w:rsidRPr="00CD3CFE">
        <w:rPr>
          <w:rFonts w:ascii="Segoe UI" w:hAnsi="Segoe UI" w:cs="Segoe UI"/>
          <w:bCs/>
          <w:color w:val="000000"/>
        </w:rPr>
        <w:t xml:space="preserve">, παρουσίασε σήμερα σε ειδική συνέντευξη τύπου την έκδοση </w:t>
      </w:r>
      <w:r w:rsidR="00CD3CFE" w:rsidRPr="00CD3CFE">
        <w:rPr>
          <w:rFonts w:ascii="Segoe UI" w:hAnsi="Segoe UI" w:cs="Segoe UI"/>
          <w:b/>
          <w:bCs/>
          <w:color w:val="000000"/>
        </w:rPr>
        <w:t>“Η φαρμακευτική αγορά στην Ελλάδα: Γεγονότα και Στοιχεία 2018”</w:t>
      </w:r>
      <w:r w:rsidR="00CD3CFE" w:rsidRPr="00CD3CFE">
        <w:rPr>
          <w:rFonts w:ascii="Segoe UI" w:hAnsi="Segoe UI" w:cs="Segoe UI"/>
          <w:bCs/>
          <w:color w:val="000000"/>
        </w:rPr>
        <w:t xml:space="preserve"> καθώς και τα βασικά συμπεράσματα της μελέτης </w:t>
      </w:r>
      <w:r w:rsidR="00CD3CFE" w:rsidRPr="00CD3CFE">
        <w:rPr>
          <w:rFonts w:ascii="Segoe UI" w:hAnsi="Segoe UI" w:cs="Segoe UI"/>
          <w:b/>
          <w:bCs/>
          <w:color w:val="000000"/>
        </w:rPr>
        <w:t>“Η συμβολή του κλάδου φαρμάκου στην ελληνική οικονομία”.</w:t>
      </w:r>
    </w:p>
    <w:p w14:paraId="66A4E374" w14:textId="77777777" w:rsidR="00CD3CFE" w:rsidRPr="00CD3CFE" w:rsidRDefault="00CD3CFE" w:rsidP="00CD3CFE">
      <w:pPr>
        <w:spacing w:before="120" w:after="0" w:line="240" w:lineRule="auto"/>
        <w:jc w:val="both"/>
        <w:rPr>
          <w:rFonts w:ascii="Segoe UI" w:hAnsi="Segoe UI" w:cs="Segoe UI"/>
        </w:rPr>
      </w:pPr>
      <w:r w:rsidRPr="00CD3CFE">
        <w:rPr>
          <w:rFonts w:ascii="Segoe UI" w:hAnsi="Segoe UI" w:cs="Segoe UI"/>
        </w:rPr>
        <w:t xml:space="preserve">Στην ετήσια έκθεση </w:t>
      </w:r>
      <w:r w:rsidRPr="00CD3CFE">
        <w:rPr>
          <w:rFonts w:ascii="Segoe UI" w:hAnsi="Segoe UI" w:cs="Segoe UI"/>
          <w:b/>
        </w:rPr>
        <w:t>«Η Φαρμακευτική Αγορά στην Ελλάδα: Γεγονότα και Στοιχεία 2018»</w:t>
      </w:r>
      <w:r w:rsidRPr="00CD3CFE">
        <w:rPr>
          <w:rFonts w:ascii="Segoe UI" w:hAnsi="Segoe UI" w:cs="Segoe UI"/>
        </w:rPr>
        <w:t xml:space="preserve"> παρουσιάζονται τα κυριότερα στοιχεία, οι εξελίξεις και οι τάσεις σε Ελλάδα και Ευρώπη, στον χώρο του φαρμάκου και της υγείας γενικότερα. Έμφαση δίνεται στη δομή και τις επιδόσεις του κλάδου.</w:t>
      </w:r>
    </w:p>
    <w:p w14:paraId="5EB6C3FD" w14:textId="77777777" w:rsidR="00CD3CFE" w:rsidRPr="00CD3CFE" w:rsidRDefault="00CD3CFE" w:rsidP="00CD3CFE">
      <w:pPr>
        <w:spacing w:before="120" w:after="0" w:line="240" w:lineRule="auto"/>
        <w:jc w:val="both"/>
        <w:rPr>
          <w:rFonts w:ascii="Segoe UI" w:hAnsi="Segoe UI" w:cs="Segoe UI"/>
        </w:rPr>
      </w:pPr>
      <w:r w:rsidRPr="00CD3CFE">
        <w:rPr>
          <w:rFonts w:ascii="Segoe UI" w:hAnsi="Segoe UI" w:cs="Segoe UI"/>
        </w:rPr>
        <w:t>Στη φετινή έκθεση, αναδεικνύεται το μεγάλο ζήτημα του δημογραφικού, καθώς διαχρονικά σημειώνεται μείωση των γεννήσεων (κατά 36 χιλ. άτομα το 2017) και αύξηση του γηραιότερου πληθυσμού (άνω των 65 ετών), από 21,9% του συνολικού πληθυσμού το 2017 στο 36,5% το 2050. Επίσης, επισημαίνεται η αυξανόμενη ανάγκη για φαρμακευτική και υγειονομική περίθαλψη, κάτι που συνεπάγεται και αυξημένη ανάγκη για δημόσια χρηματοδότηση σε δαπάνες υγείας και φαρμακευτική κάλυψη. Η συμμετοχή του ιδιωτικού τομέα έχει ενισχυθεί σημαντικά, αλλά δεν είναι βέβαιο ότι αυτή μπορεί να διατηρηθεί σε υψηλά επίπεδα σε ένα περιβάλλον μακροχρόνιας ανεργίας και μείωσης του εισοδήματος των Ελλήνων.</w:t>
      </w:r>
    </w:p>
    <w:p w14:paraId="24899B80" w14:textId="77777777" w:rsidR="00CD3CFE" w:rsidRPr="00CD3CFE" w:rsidRDefault="00CD3CFE" w:rsidP="00CD3CFE">
      <w:pPr>
        <w:spacing w:before="120" w:after="0" w:line="240" w:lineRule="auto"/>
        <w:jc w:val="both"/>
        <w:rPr>
          <w:rFonts w:ascii="Segoe UI" w:hAnsi="Segoe UI" w:cs="Segoe UI"/>
        </w:rPr>
      </w:pPr>
      <w:r w:rsidRPr="00CD3CFE">
        <w:rPr>
          <w:rFonts w:ascii="Segoe UI" w:hAnsi="Segoe UI" w:cs="Segoe UI"/>
        </w:rPr>
        <w:t>Στον τομέα των δαπανών για φαρμακευτική κάλυψη, που αποτελεί ωστόσο ένα μικρό μέρος της συνολικής δαπάνης για την υγεία (περί το 20%), στην Ελλάδα η συνολική εξωνοσοκομειακή φαρμακευτική δαπάνη διαμορφώθηκε στα €3,6 δισεκ. το 2018 (εκ των οποίων μόλις το €1,945 εκατ. αποτελεί δημόσια χρηματοδότηση). Παράλληλα, το βάρος μετατοπίστηκε στους ασθενείς και στον ιδιωτικό τομέα με το μεγαλύτερο μέρος να το επωμίζεται ο φαρμακευτικός κλάδος, μέσω των υποχρεωτικών επιστροφών και εκπτώσεων (</w:t>
      </w:r>
      <w:r w:rsidRPr="00CD3CFE">
        <w:rPr>
          <w:rFonts w:ascii="Segoe UI" w:hAnsi="Segoe UI" w:cs="Segoe UI"/>
          <w:lang w:val="en-US"/>
        </w:rPr>
        <w:t>clawback</w:t>
      </w:r>
      <w:r w:rsidRPr="00CD3CFE">
        <w:rPr>
          <w:rFonts w:ascii="Segoe UI" w:hAnsi="Segoe UI" w:cs="Segoe UI"/>
        </w:rPr>
        <w:t xml:space="preserve"> &amp; </w:t>
      </w:r>
      <w:r w:rsidRPr="00CD3CFE">
        <w:rPr>
          <w:rFonts w:ascii="Segoe UI" w:hAnsi="Segoe UI" w:cs="Segoe UI"/>
          <w:lang w:val="en-US"/>
        </w:rPr>
        <w:t>rebates</w:t>
      </w:r>
      <w:r w:rsidRPr="00CD3CFE">
        <w:rPr>
          <w:rFonts w:ascii="Segoe UI" w:hAnsi="Segoe UI" w:cs="Segoe UI"/>
        </w:rPr>
        <w:t>) που καταβάλει.</w:t>
      </w:r>
    </w:p>
    <w:p w14:paraId="4E1F4821" w14:textId="77777777" w:rsidR="00CD3CFE" w:rsidRPr="00CD3CFE" w:rsidRDefault="00CD3CFE" w:rsidP="00CD3CFE">
      <w:pPr>
        <w:spacing w:before="120" w:after="0" w:line="240" w:lineRule="auto"/>
        <w:jc w:val="both"/>
        <w:rPr>
          <w:rFonts w:ascii="Segoe UI" w:hAnsi="Segoe UI" w:cs="Segoe UI"/>
        </w:rPr>
      </w:pPr>
      <w:r w:rsidRPr="00CD3CFE">
        <w:rPr>
          <w:rFonts w:ascii="Segoe UI" w:hAnsi="Segoe UI" w:cs="Segoe UI"/>
        </w:rPr>
        <w:t xml:space="preserve">Παρά τη σημαντική επίπτωση από τη δημοσιονομική προσαρμογή στη δημόσια χρηματοδότηση, η φαρμακοβιομηχανία εξακολουθεί να δαπανά σημαντικά ποσά για Ε&amp;Α, καθώς αντιπροσωπεύει το 8% της συνολικής ιδιωτικής δαπάνης για Ε&amp;Α στην Ελλάδα (2015), ενώ μέχρι το 2018 διεξήχθησαν 2.506 κλινικές μελέτες ανεξαρτήτου τύπου και φάσης (1.434 ολοκληρωμένες). Η παραγωγή φαρμακευτικών προϊόντων σε αξία το 2017 ανήλθε στα €954 εκατ., ενώ η προστιθέμενη αξία στα €668 εκατ. (3,0% μερίδιο στον κλάδο της μεταποίησης). Οι απασχολούμενοι στην παραγωγή φαρμακευτικών προϊόντων άγγιξαν τα 14,4 χιλ. άτομα το 2017, με το 60,5% των απασχολούμενων να είναι πανεπιστημιακής εκπαίδευσης. Σημαντικός είναι και ο ρόλος του φαρμακευτικού κλάδου στο συνολικό εξωτερικό εμπόριο, καθώς οι εξαγωγές φαρμακευτικών προϊόντων ανήλθαν το </w:t>
      </w:r>
      <w:r w:rsidRPr="00CD3CFE">
        <w:rPr>
          <w:rFonts w:ascii="Segoe UI" w:hAnsi="Segoe UI" w:cs="Segoe UI"/>
        </w:rPr>
        <w:lastRenderedPageBreak/>
        <w:t>2018 σε €1,4 δισεκ. και αντιστοιχούν στο 4,3% του συνόλου των ελληνικών εξαγωγών όλων των αγαθών για το 2018.</w:t>
      </w:r>
    </w:p>
    <w:p w14:paraId="609EC05E" w14:textId="12A083DA" w:rsidR="000E3390" w:rsidRDefault="00CD3CFE" w:rsidP="000E3390">
      <w:pPr>
        <w:spacing w:before="120" w:after="0" w:line="240" w:lineRule="auto"/>
        <w:jc w:val="both"/>
        <w:rPr>
          <w:rFonts w:ascii="Segoe UI" w:hAnsi="Segoe UI" w:cs="Segoe UI"/>
          <w:bCs/>
        </w:rPr>
      </w:pPr>
      <w:r w:rsidRPr="00CD3CFE">
        <w:rPr>
          <w:rFonts w:ascii="Segoe UI" w:hAnsi="Segoe UI" w:cs="Segoe UI"/>
        </w:rPr>
        <w:t xml:space="preserve">Το </w:t>
      </w:r>
      <w:r w:rsidRPr="0087415D">
        <w:rPr>
          <w:rFonts w:ascii="Segoe UI" w:hAnsi="Segoe UI" w:cs="Segoe UI"/>
          <w:b/>
        </w:rPr>
        <w:t>ΙΟΒΕ</w:t>
      </w:r>
      <w:r w:rsidRPr="00CD3CFE">
        <w:rPr>
          <w:rFonts w:ascii="Segoe UI" w:hAnsi="Segoe UI" w:cs="Segoe UI"/>
        </w:rPr>
        <w:t xml:space="preserve"> προχώρησε επίσης σε εκτίμηση του οικονομικού αποτυπώματος </w:t>
      </w:r>
      <w:r w:rsidRPr="00CD3CFE">
        <w:rPr>
          <w:rFonts w:ascii="Segoe UI" w:hAnsi="Segoe UI" w:cs="Segoe UI"/>
          <w:b/>
        </w:rPr>
        <w:t>του κλάδου του φαρμάκου στην ελληνική οικονομία</w:t>
      </w:r>
      <w:r w:rsidRPr="00CD3CFE">
        <w:rPr>
          <w:rFonts w:ascii="Segoe UI" w:hAnsi="Segoe UI" w:cs="Segoe UI"/>
        </w:rPr>
        <w:t>. Σύμφωνα με εκτιμήσεις του</w:t>
      </w:r>
      <w:r w:rsidR="00B42AA7" w:rsidRPr="0087415D">
        <w:rPr>
          <w:rFonts w:ascii="Segoe UI" w:hAnsi="Segoe UI" w:cs="Segoe UI"/>
        </w:rPr>
        <w:t>,</w:t>
      </w:r>
      <w:r w:rsidRPr="00CD3CFE">
        <w:rPr>
          <w:rFonts w:ascii="Segoe UI" w:hAnsi="Segoe UI" w:cs="Segoe UI"/>
        </w:rPr>
        <w:t xml:space="preserve"> η συνολική συνεισφορά </w:t>
      </w:r>
      <w:r w:rsidRPr="00CD3CFE">
        <w:rPr>
          <w:rFonts w:ascii="Segoe UI" w:hAnsi="Segoe UI" w:cs="Segoe UI"/>
          <w:bCs/>
        </w:rPr>
        <w:t>του κλάδου του φαρμάκου σε όρους ΑΕΠ εκτιμάται σε €6,1 δισεκ. (3,4% του ΑΕΠ) το 2017. Έτσι, για κάθε €1 προστιθέμενης αξίας των εταιριών που δραστηριοποιούνται στον κλάδο του φαρμάκου, δημιουργούνται άλλα €2,9 στο σύνολο της ελληνικής οικονομίας.</w:t>
      </w:r>
      <w:r w:rsidRPr="00CD3CFE">
        <w:rPr>
          <w:rFonts w:ascii="Segoe UI" w:hAnsi="Segoe UI" w:cs="Segoe UI"/>
        </w:rPr>
        <w:t xml:space="preserve"> </w:t>
      </w:r>
      <w:r w:rsidRPr="00CD3CFE">
        <w:rPr>
          <w:rFonts w:ascii="Segoe UI" w:hAnsi="Segoe UI" w:cs="Segoe UI"/>
          <w:bCs/>
        </w:rPr>
        <w:t>Σε όρους απασχόλησης, η συνολική συνεισφορά εκτιμάται σε 122 χιλ. θέσεις εργασίας (ή 3,0% της συνολικής απασχόλησης). Δηλαδή κάθε θέση εργασίας στον κλάδο του φαρμάκου υποστηρίζει άλλες 4,7 ισοδύναμες θέσεις πλήρους απασχόλησης συνολικά στην οικονομία. Τέλος, η επίδραση στα φορολογικά έσοδα από τη δραστηριότητα του κλάδου φαρμάκου εκτιμάται περίπου στα €1,7 δι</w:t>
      </w:r>
      <w:r w:rsidR="006D013B">
        <w:rPr>
          <w:rFonts w:ascii="Segoe UI" w:hAnsi="Segoe UI" w:cs="Segoe UI"/>
          <w:bCs/>
        </w:rPr>
        <w:t>σεκ</w:t>
      </w:r>
      <w:r w:rsidR="000E3390">
        <w:rPr>
          <w:rFonts w:ascii="Segoe UI" w:hAnsi="Segoe UI" w:cs="Segoe UI"/>
          <w:bCs/>
        </w:rPr>
        <w:t>.</w:t>
      </w:r>
    </w:p>
    <w:p w14:paraId="0F72BB2F" w14:textId="77777777" w:rsidR="000E3390" w:rsidRPr="008D65D2" w:rsidRDefault="000E3390" w:rsidP="000E3390">
      <w:pPr>
        <w:spacing w:before="120" w:after="0" w:line="240" w:lineRule="auto"/>
        <w:jc w:val="both"/>
        <w:rPr>
          <w:rFonts w:ascii="Segoe UI" w:hAnsi="Segoe UI" w:cs="Segoe UI"/>
          <w:sz w:val="2"/>
        </w:rPr>
      </w:pPr>
    </w:p>
    <w:p w14:paraId="782C0EA8" w14:textId="32EF0555" w:rsidR="00A171DC" w:rsidRPr="000E3390" w:rsidRDefault="000E3390" w:rsidP="00A171DC">
      <w:pPr>
        <w:spacing w:line="240" w:lineRule="auto"/>
        <w:jc w:val="both"/>
        <w:rPr>
          <w:rFonts w:ascii="Segoe UI" w:eastAsia="Times New Roman" w:hAnsi="Segoe UI" w:cs="Segoe UI"/>
          <w:color w:val="000000"/>
        </w:rPr>
      </w:pPr>
      <w:r>
        <w:rPr>
          <w:rFonts w:ascii="Segoe UI" w:eastAsia="Times New Roman" w:hAnsi="Segoe UI" w:cs="Segoe UI"/>
          <w:color w:val="000000"/>
        </w:rPr>
        <w:t>Στην ομιλία του ο</w:t>
      </w:r>
      <w:r w:rsidRPr="000E3390">
        <w:rPr>
          <w:rFonts w:ascii="Segoe UI" w:hAnsi="Segoe UI" w:cs="Segoe UI"/>
          <w:b/>
        </w:rPr>
        <w:t xml:space="preserve"> Πρόεδρος του ΣΦΕΕ, κ. Ολύμπιος Παπαδημητρίου,</w:t>
      </w:r>
      <w:r w:rsidRPr="000E3390">
        <w:rPr>
          <w:rFonts w:ascii="Segoe UI" w:hAnsi="Segoe UI" w:cs="Segoe UI"/>
        </w:rPr>
        <w:t xml:space="preserve"> </w:t>
      </w:r>
      <w:r>
        <w:rPr>
          <w:rFonts w:ascii="Segoe UI" w:hAnsi="Segoe UI" w:cs="Segoe UI"/>
        </w:rPr>
        <w:t>σημείωσε ότι π</w:t>
      </w:r>
      <w:r w:rsidR="00A171DC" w:rsidRPr="000E3390">
        <w:rPr>
          <w:rFonts w:ascii="Segoe UI" w:eastAsia="Times New Roman" w:hAnsi="Segoe UI" w:cs="Segoe UI"/>
          <w:color w:val="000000"/>
        </w:rPr>
        <w:t xml:space="preserve">αρά την έξοδο από τα μνημόνια η λιτότητα στον χώρο της υγείας συνεχίζεται με τη λογική της κλειστής φαρμακευτικής δαπάνης να επεκτείνεται μέχρι το 2022 με νομοθετική ρύθμιση, γεγονός που επιδεινώνει ακόμη περισσότερο τις συνθήκες λειτουργίας και τις προοπτικές του κλάδου στη χώρα. </w:t>
      </w:r>
      <w:r>
        <w:rPr>
          <w:rFonts w:ascii="Segoe UI" w:eastAsia="Times New Roman" w:hAnsi="Segoe UI" w:cs="Segoe UI"/>
          <w:color w:val="000000"/>
        </w:rPr>
        <w:t xml:space="preserve">Στη συνέχεια, </w:t>
      </w:r>
      <w:r w:rsidR="0086363F" w:rsidRPr="000E3390">
        <w:rPr>
          <w:rFonts w:ascii="Segoe UI" w:hAnsi="Segoe UI" w:cs="Segoe UI"/>
        </w:rPr>
        <w:t>εξέφρασε τον έντονο προβληματισμό των εταιριών του κλάδου για την χρονιά που διανύουμε</w:t>
      </w:r>
      <w:r w:rsidR="00A171DC" w:rsidRPr="000E3390">
        <w:rPr>
          <w:rFonts w:ascii="Segoe UI" w:hAnsi="Segoe UI" w:cs="Segoe UI"/>
        </w:rPr>
        <w:t>: «</w:t>
      </w:r>
      <w:r w:rsidR="00A171DC" w:rsidRPr="000E3390">
        <w:rPr>
          <w:rFonts w:ascii="Segoe UI" w:hAnsi="Segoe UI" w:cs="Segoe UI"/>
          <w:i/>
        </w:rPr>
        <w:t xml:space="preserve">Και ενώ μέχρι τώρα οι δυσβάστακτες υποχρεωτικές επιστροφές της φαρμακοβιομηχανίας προς το κράτος (για τα έτη 2012-2018 </w:t>
      </w:r>
      <w:r w:rsidR="00A171DC" w:rsidRPr="000E3390">
        <w:rPr>
          <w:rFonts w:ascii="Segoe UI" w:eastAsia="Times New Roman" w:hAnsi="Segoe UI" w:cs="Segoe UI"/>
          <w:i/>
          <w:color w:val="000000"/>
        </w:rPr>
        <w:t xml:space="preserve">πληρώσαμε σε υποχρεωτικές επιστροφές κι εκπτώσεις </w:t>
      </w:r>
      <w:r w:rsidR="00A171DC" w:rsidRPr="000E3390">
        <w:rPr>
          <w:rFonts w:ascii="Segoe UI" w:hAnsi="Segoe UI" w:cs="Segoe UI"/>
          <w:i/>
        </w:rPr>
        <w:t>€ 5,3 δι</w:t>
      </w:r>
      <w:r w:rsidR="006D013B">
        <w:rPr>
          <w:rFonts w:ascii="Segoe UI" w:hAnsi="Segoe UI" w:cs="Segoe UI"/>
          <w:i/>
        </w:rPr>
        <w:t>σεκ.</w:t>
      </w:r>
      <w:r w:rsidR="00A171DC" w:rsidRPr="000E3390">
        <w:rPr>
          <w:rFonts w:ascii="Segoe UI" w:hAnsi="Segoe UI" w:cs="Segoe UI"/>
          <w:i/>
        </w:rPr>
        <w:t>!) δεν φαίνεται να επηρέασαν την πρόσβαση των ασθενών στις θεραπείες τους, κάτι τέτοιο φαίνεται δύσκολο να συνεχιστεί στο μέλλον, αφού οι προβλέψεις για τη φετινή χρονιά, αλλά και για τις επόμενες, φαντάζουν εξαιρετικά δυσοίωνες. Ήδη για το πρώτο δίμηνο (Ιανουάριος-Φεβρουάριος 2019) το clawback του ΕΟΠΥΥ είναι αυξημένο κατά 16% συγκριτικά με το πρώτο δίμηνο του 2018! Η είσοδος νέων καινοτόμων θεραπειών στη χώρα καθίσταται προβληματική, ενώ δεν αποκλείεται να κινδυνεύσουν να λείψουν από την αγορά και καθιερωμένες θεραπείες που ήδη χρησιμοποιούνται από σημαντικό αριθμό ασθενών</w:t>
      </w:r>
      <w:r w:rsidR="008D65D2">
        <w:rPr>
          <w:rFonts w:ascii="Segoe UI" w:hAnsi="Segoe UI" w:cs="Segoe UI"/>
          <w:i/>
        </w:rPr>
        <w:t>»</w:t>
      </w:r>
      <w:r w:rsidR="00A171DC" w:rsidRPr="000E3390">
        <w:rPr>
          <w:rFonts w:ascii="Segoe UI" w:hAnsi="Segoe UI" w:cs="Segoe UI"/>
          <w:i/>
        </w:rPr>
        <w:t xml:space="preserve">. </w:t>
      </w:r>
      <w:r w:rsidR="003E3460">
        <w:rPr>
          <w:rFonts w:ascii="Segoe UI" w:hAnsi="Segoe UI" w:cs="Segoe UI"/>
        </w:rPr>
        <w:t>Κλείνοντας ανέφερε</w:t>
      </w:r>
      <w:r w:rsidR="008D65D2">
        <w:rPr>
          <w:rFonts w:ascii="Segoe UI" w:hAnsi="Segoe UI" w:cs="Segoe UI"/>
        </w:rPr>
        <w:t>: «</w:t>
      </w:r>
      <w:r w:rsidR="008D65D2" w:rsidRPr="000E3390">
        <w:rPr>
          <w:rFonts w:ascii="Segoe UI" w:hAnsi="Segoe UI" w:cs="Segoe UI"/>
          <w:i/>
        </w:rPr>
        <w:t>Με την παρούσα κατάσταση καθίσταται ανύπαρκτη κάθε δυνατότητα μελλοντικού σχεδιασμού και απομακρύνεται το τρένο της ανάπτυξης</w:t>
      </w:r>
      <w:r w:rsidR="008D65D2">
        <w:rPr>
          <w:rFonts w:ascii="Segoe UI" w:hAnsi="Segoe UI" w:cs="Segoe UI"/>
          <w:i/>
        </w:rPr>
        <w:t>.</w:t>
      </w:r>
      <w:r w:rsidR="00A171DC" w:rsidRPr="000E3390">
        <w:rPr>
          <w:rFonts w:ascii="Segoe UI" w:hAnsi="Segoe UI" w:cs="Segoe UI"/>
          <w:i/>
        </w:rPr>
        <w:t xml:space="preserve"> </w:t>
      </w:r>
      <w:r w:rsidR="00A171DC" w:rsidRPr="000E3390">
        <w:rPr>
          <w:rFonts w:ascii="Segoe UI" w:hAnsi="Segoe UI" w:cs="Segoe UI"/>
          <w:b/>
          <w:i/>
        </w:rPr>
        <w:t>Βγήκαμε από τα μνημόνια, αλλά όχι από την κρίση</w:t>
      </w:r>
      <w:r w:rsidR="00A171DC" w:rsidRPr="000E3390">
        <w:rPr>
          <w:rFonts w:ascii="Segoe UI" w:eastAsia="Times New Roman" w:hAnsi="Segoe UI" w:cs="Segoe UI"/>
          <w:color w:val="000000"/>
        </w:rPr>
        <w:t>».</w:t>
      </w:r>
    </w:p>
    <w:p w14:paraId="3DC6E756" w14:textId="77777777" w:rsidR="008D65D2" w:rsidRDefault="008D65D2" w:rsidP="00B3729D">
      <w:pPr>
        <w:pStyle w:val="NormalWeb"/>
        <w:shd w:val="clear" w:color="auto" w:fill="FFFFFF"/>
        <w:spacing w:before="0" w:beforeAutospacing="0" w:after="0" w:afterAutospacing="0"/>
        <w:jc w:val="center"/>
        <w:rPr>
          <w:rFonts w:ascii="Segoe UI" w:hAnsi="Segoe UI" w:cs="Segoe UI"/>
          <w:sz w:val="22"/>
          <w:szCs w:val="22"/>
        </w:rPr>
      </w:pPr>
    </w:p>
    <w:p w14:paraId="0A6BF1ED" w14:textId="12A5A071" w:rsidR="00B3729D" w:rsidRDefault="00B3729D" w:rsidP="00B3729D">
      <w:pPr>
        <w:pStyle w:val="NormalWeb"/>
        <w:shd w:val="clear" w:color="auto" w:fill="FFFFFF"/>
        <w:spacing w:before="0" w:beforeAutospacing="0" w:after="0" w:afterAutospacing="0"/>
        <w:jc w:val="center"/>
        <w:rPr>
          <w:rFonts w:ascii="Segoe UI" w:hAnsi="Segoe UI" w:cs="Segoe UI"/>
          <w:sz w:val="22"/>
          <w:szCs w:val="22"/>
        </w:rPr>
      </w:pPr>
      <w:r w:rsidRPr="00BA5F7E">
        <w:rPr>
          <w:rFonts w:ascii="Segoe UI" w:hAnsi="Segoe UI" w:cs="Segoe UI"/>
          <w:sz w:val="22"/>
          <w:szCs w:val="22"/>
        </w:rPr>
        <w:t>- Τέλος –</w:t>
      </w:r>
    </w:p>
    <w:p w14:paraId="7708CC7D" w14:textId="314E8E64" w:rsidR="008D65D2" w:rsidRDefault="008D65D2" w:rsidP="00B3729D">
      <w:pPr>
        <w:pStyle w:val="NormalWeb"/>
        <w:shd w:val="clear" w:color="auto" w:fill="FFFFFF"/>
        <w:spacing w:before="0" w:beforeAutospacing="0" w:after="0" w:afterAutospacing="0"/>
        <w:jc w:val="center"/>
        <w:rPr>
          <w:rFonts w:ascii="Segoe UI" w:hAnsi="Segoe UI" w:cs="Segoe UI"/>
          <w:sz w:val="22"/>
          <w:szCs w:val="22"/>
        </w:rPr>
      </w:pPr>
    </w:p>
    <w:p w14:paraId="2DB96760" w14:textId="3CBF8792" w:rsidR="008D65D2" w:rsidRDefault="008D65D2" w:rsidP="00B3729D">
      <w:pPr>
        <w:pStyle w:val="NormalWeb"/>
        <w:shd w:val="clear" w:color="auto" w:fill="FFFFFF"/>
        <w:spacing w:before="0" w:beforeAutospacing="0" w:after="0" w:afterAutospacing="0"/>
        <w:jc w:val="center"/>
        <w:rPr>
          <w:rFonts w:ascii="Segoe UI" w:hAnsi="Segoe UI" w:cs="Segoe UI"/>
          <w:sz w:val="22"/>
          <w:szCs w:val="22"/>
        </w:rPr>
      </w:pPr>
    </w:p>
    <w:p w14:paraId="1AC0C0A3" w14:textId="24ECEBE8" w:rsidR="008D65D2" w:rsidRPr="0087415D" w:rsidRDefault="0087415D" w:rsidP="0087415D">
      <w:pPr>
        <w:pStyle w:val="NormalWeb"/>
        <w:shd w:val="clear" w:color="auto" w:fill="FFFFFF"/>
        <w:spacing w:before="0" w:beforeAutospacing="0" w:after="0" w:afterAutospacing="0"/>
        <w:jc w:val="both"/>
        <w:rPr>
          <w:rFonts w:ascii="Segoe UI" w:eastAsiaTheme="minorHAnsi" w:hAnsi="Segoe UI" w:cs="Segoe UI"/>
          <w:i/>
          <w:sz w:val="20"/>
          <w:szCs w:val="20"/>
          <w:lang w:eastAsia="en-US"/>
        </w:rPr>
      </w:pPr>
      <w:bookmarkStart w:id="0" w:name="_GoBack"/>
      <w:bookmarkEnd w:id="0"/>
      <w:r w:rsidRPr="0087415D">
        <w:rPr>
          <w:rFonts w:ascii="Segoe UI" w:eastAsiaTheme="minorHAnsi" w:hAnsi="Segoe UI" w:cs="Segoe UI"/>
          <w:i/>
          <w:sz w:val="20"/>
          <w:szCs w:val="20"/>
          <w:lang w:eastAsia="en-US"/>
        </w:rPr>
        <w:t>Η έκθεση και οι σχετικές παρουσιάσεις είναι διαθέσιμα στις ιστοσελίδες του ΙΟΒΕ (</w:t>
      </w:r>
      <w:hyperlink r:id="rId9" w:history="1">
        <w:r w:rsidRPr="0087415D">
          <w:rPr>
            <w:rFonts w:ascii="Segoe UI" w:eastAsiaTheme="minorHAnsi" w:hAnsi="Segoe UI" w:cs="Segoe UI"/>
            <w:i/>
            <w:sz w:val="20"/>
            <w:szCs w:val="20"/>
            <w:lang w:eastAsia="en-US"/>
          </w:rPr>
          <w:t>www.iobe.gr</w:t>
        </w:r>
      </w:hyperlink>
      <w:r w:rsidRPr="0087415D">
        <w:rPr>
          <w:rFonts w:ascii="Segoe UI" w:eastAsiaTheme="minorHAnsi" w:hAnsi="Segoe UI" w:cs="Segoe UI"/>
          <w:i/>
          <w:sz w:val="20"/>
          <w:szCs w:val="20"/>
          <w:lang w:eastAsia="en-US"/>
        </w:rPr>
        <w:t>) και του ΣΦΕΕ (</w:t>
      </w:r>
      <w:hyperlink r:id="rId10" w:history="1">
        <w:r w:rsidRPr="0087415D">
          <w:rPr>
            <w:rFonts w:ascii="Segoe UI" w:eastAsiaTheme="minorHAnsi" w:hAnsi="Segoe UI" w:cs="Segoe UI"/>
            <w:i/>
            <w:sz w:val="20"/>
            <w:szCs w:val="20"/>
            <w:lang w:eastAsia="en-US"/>
          </w:rPr>
          <w:t>www.sfee.gr</w:t>
        </w:r>
      </w:hyperlink>
      <w:r w:rsidRPr="0087415D">
        <w:rPr>
          <w:rFonts w:ascii="Segoe UI" w:eastAsiaTheme="minorHAnsi" w:hAnsi="Segoe UI" w:cs="Segoe UI"/>
          <w:i/>
          <w:sz w:val="20"/>
          <w:szCs w:val="20"/>
          <w:lang w:eastAsia="en-US"/>
        </w:rPr>
        <w:t xml:space="preserve">) </w:t>
      </w:r>
    </w:p>
    <w:p w14:paraId="4FCEE044" w14:textId="77777777" w:rsidR="0087415D" w:rsidRPr="0087415D" w:rsidRDefault="0087415D" w:rsidP="0087415D">
      <w:pPr>
        <w:pStyle w:val="NormalWeb"/>
        <w:shd w:val="clear" w:color="auto" w:fill="FFFFFF"/>
        <w:spacing w:before="0" w:beforeAutospacing="0" w:after="0" w:afterAutospacing="0"/>
        <w:jc w:val="both"/>
        <w:rPr>
          <w:rFonts w:ascii="Segoe UI" w:eastAsiaTheme="minorHAnsi" w:hAnsi="Segoe UI" w:cs="Segoe UI"/>
          <w:i/>
          <w:sz w:val="20"/>
          <w:szCs w:val="20"/>
          <w:lang w:eastAsia="en-US"/>
        </w:rPr>
      </w:pPr>
    </w:p>
    <w:p w14:paraId="7427C33F" w14:textId="77777777" w:rsidR="0087415D" w:rsidRPr="0087415D" w:rsidRDefault="00B3729D" w:rsidP="0087415D">
      <w:pPr>
        <w:pStyle w:val="NormalWeb"/>
        <w:shd w:val="clear" w:color="auto" w:fill="FFFFFF"/>
        <w:spacing w:before="0" w:beforeAutospacing="0" w:after="0" w:afterAutospacing="0"/>
        <w:jc w:val="both"/>
        <w:rPr>
          <w:rFonts w:ascii="Segoe UI" w:eastAsiaTheme="minorHAnsi" w:hAnsi="Segoe UI" w:cs="Segoe UI"/>
          <w:i/>
          <w:sz w:val="20"/>
          <w:szCs w:val="20"/>
          <w:lang w:eastAsia="en-US"/>
        </w:rPr>
      </w:pPr>
      <w:r w:rsidRPr="0087415D">
        <w:rPr>
          <w:rFonts w:ascii="Segoe UI" w:eastAsiaTheme="minorHAnsi" w:hAnsi="Segoe UI" w:cs="Segoe UI"/>
          <w:i/>
          <w:sz w:val="20"/>
          <w:szCs w:val="20"/>
          <w:lang w:eastAsia="en-US"/>
        </w:rPr>
        <w:t xml:space="preserve">Για περισσότερες πληροφορίες: </w:t>
      </w:r>
    </w:p>
    <w:p w14:paraId="4856DB8B" w14:textId="3C1A01AB" w:rsidR="00E11AE9" w:rsidRPr="0087415D" w:rsidRDefault="00B3729D" w:rsidP="0087415D">
      <w:pPr>
        <w:pStyle w:val="NormalWeb"/>
        <w:shd w:val="clear" w:color="auto" w:fill="FFFFFF"/>
        <w:spacing w:before="0" w:beforeAutospacing="0" w:after="0" w:afterAutospacing="0"/>
        <w:jc w:val="both"/>
        <w:rPr>
          <w:rFonts w:ascii="Segoe UI" w:eastAsiaTheme="minorHAnsi" w:hAnsi="Segoe UI" w:cs="Segoe UI"/>
          <w:i/>
          <w:sz w:val="20"/>
          <w:szCs w:val="20"/>
          <w:u w:val="single"/>
          <w:lang w:eastAsia="en-US"/>
        </w:rPr>
      </w:pPr>
      <w:r w:rsidRPr="0087415D">
        <w:rPr>
          <w:rFonts w:ascii="Segoe UI" w:eastAsiaTheme="minorHAnsi" w:hAnsi="Segoe UI" w:cs="Segoe UI"/>
          <w:i/>
          <w:sz w:val="20"/>
          <w:szCs w:val="20"/>
          <w:lang w:eastAsia="en-US"/>
        </w:rPr>
        <w:t xml:space="preserve">Μαρία Λεοντάρη, Δ/ντρια Επικοινωνίας ΣΦΕΕ, 2106821040, </w:t>
      </w:r>
      <w:hyperlink r:id="rId11" w:history="1">
        <w:r w:rsidRPr="0087415D">
          <w:rPr>
            <w:rFonts w:ascii="Segoe UI" w:eastAsiaTheme="minorHAnsi" w:hAnsi="Segoe UI" w:cs="Segoe UI"/>
            <w:i/>
            <w:sz w:val="20"/>
            <w:szCs w:val="20"/>
            <w:u w:val="single"/>
            <w:lang w:eastAsia="en-US"/>
          </w:rPr>
          <w:t>maria.leontari@sfee.gr</w:t>
        </w:r>
      </w:hyperlink>
    </w:p>
    <w:p w14:paraId="4CBEDFF3" w14:textId="4538B79B" w:rsidR="0087415D" w:rsidRPr="0087415D" w:rsidRDefault="0087415D" w:rsidP="0087415D">
      <w:pPr>
        <w:pStyle w:val="NormalWeb"/>
        <w:shd w:val="clear" w:color="auto" w:fill="FFFFFF"/>
        <w:spacing w:before="0" w:beforeAutospacing="0" w:after="0" w:afterAutospacing="0"/>
        <w:jc w:val="both"/>
        <w:rPr>
          <w:rFonts w:ascii="Segoe UI" w:eastAsiaTheme="minorHAnsi" w:hAnsi="Segoe UI" w:cs="Segoe UI"/>
          <w:i/>
          <w:sz w:val="20"/>
          <w:szCs w:val="20"/>
          <w:lang w:eastAsia="en-US"/>
        </w:rPr>
      </w:pPr>
      <w:r w:rsidRPr="0087415D">
        <w:rPr>
          <w:rFonts w:ascii="Segoe UI" w:eastAsiaTheme="minorHAnsi" w:hAnsi="Segoe UI" w:cs="Segoe UI"/>
          <w:i/>
          <w:sz w:val="20"/>
          <w:szCs w:val="20"/>
          <w:lang w:eastAsia="en-US"/>
        </w:rPr>
        <w:t xml:space="preserve">Νάνσυ Ρουσσιά, Υπεύθυνη Γραφείου Τύπου ΙΟΒΕ, 2109211200-10, </w:t>
      </w:r>
      <w:r w:rsidRPr="0087415D">
        <w:rPr>
          <w:rFonts w:ascii="Segoe UI" w:eastAsiaTheme="minorHAnsi" w:hAnsi="Segoe UI" w:cs="Segoe UI"/>
          <w:i/>
          <w:sz w:val="20"/>
          <w:szCs w:val="20"/>
          <w:u w:val="single"/>
          <w:lang w:eastAsia="en-US"/>
        </w:rPr>
        <w:t>nancy@iobe.gr</w:t>
      </w:r>
    </w:p>
    <w:sectPr w:rsidR="0087415D" w:rsidRPr="0087415D" w:rsidSect="0087415D">
      <w:headerReference w:type="default" r:id="rId12"/>
      <w:footerReference w:type="default" r:id="rId13"/>
      <w:head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E4C0F" w14:textId="77777777" w:rsidR="00702E80" w:rsidRDefault="00702E80" w:rsidP="00C307D4">
      <w:pPr>
        <w:spacing w:after="0" w:line="240" w:lineRule="auto"/>
      </w:pPr>
      <w:r>
        <w:separator/>
      </w:r>
    </w:p>
  </w:endnote>
  <w:endnote w:type="continuationSeparator" w:id="0">
    <w:p w14:paraId="6241CCBB" w14:textId="77777777" w:rsidR="00702E80" w:rsidRDefault="00702E80" w:rsidP="00C3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510691"/>
      <w:docPartObj>
        <w:docPartGallery w:val="Page Numbers (Bottom of Page)"/>
        <w:docPartUnique/>
      </w:docPartObj>
    </w:sdtPr>
    <w:sdtEndPr>
      <w:rPr>
        <w:rFonts w:ascii="Segoe UI" w:hAnsi="Segoe UI" w:cs="Segoe UI"/>
        <w:noProof/>
        <w:sz w:val="20"/>
      </w:rPr>
    </w:sdtEndPr>
    <w:sdtContent>
      <w:p w14:paraId="6861F59C" w14:textId="0A395371" w:rsidR="004D0D85" w:rsidRPr="00E5319E" w:rsidRDefault="004D0D85" w:rsidP="00E5319E">
        <w:pPr>
          <w:pStyle w:val="Footer"/>
          <w:jc w:val="right"/>
          <w:rPr>
            <w:rFonts w:ascii="Segoe UI" w:hAnsi="Segoe UI" w:cs="Segoe UI"/>
            <w:sz w:val="20"/>
          </w:rPr>
        </w:pPr>
        <w:r w:rsidRPr="004D0D85">
          <w:rPr>
            <w:rFonts w:ascii="Segoe UI" w:hAnsi="Segoe UI" w:cs="Segoe UI"/>
            <w:sz w:val="20"/>
          </w:rPr>
          <w:fldChar w:fldCharType="begin"/>
        </w:r>
        <w:r w:rsidRPr="004D0D85">
          <w:rPr>
            <w:rFonts w:ascii="Segoe UI" w:hAnsi="Segoe UI" w:cs="Segoe UI"/>
            <w:sz w:val="20"/>
          </w:rPr>
          <w:instrText xml:space="preserve"> PAGE   \* MERGEFORMAT </w:instrText>
        </w:r>
        <w:r w:rsidRPr="004D0D85">
          <w:rPr>
            <w:rFonts w:ascii="Segoe UI" w:hAnsi="Segoe UI" w:cs="Segoe UI"/>
            <w:sz w:val="20"/>
          </w:rPr>
          <w:fldChar w:fldCharType="separate"/>
        </w:r>
        <w:r w:rsidR="0087415D">
          <w:rPr>
            <w:rFonts w:ascii="Segoe UI" w:hAnsi="Segoe UI" w:cs="Segoe UI"/>
            <w:noProof/>
            <w:sz w:val="20"/>
          </w:rPr>
          <w:t>2</w:t>
        </w:r>
        <w:r w:rsidRPr="004D0D85">
          <w:rPr>
            <w:rFonts w:ascii="Segoe UI" w:hAnsi="Segoe UI" w:cs="Segoe U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A86FF" w14:textId="77777777" w:rsidR="00702E80" w:rsidRDefault="00702E80" w:rsidP="00C307D4">
      <w:pPr>
        <w:spacing w:after="0" w:line="240" w:lineRule="auto"/>
      </w:pPr>
      <w:r>
        <w:separator/>
      </w:r>
    </w:p>
  </w:footnote>
  <w:footnote w:type="continuationSeparator" w:id="0">
    <w:p w14:paraId="6AB9EF40" w14:textId="77777777" w:rsidR="00702E80" w:rsidRDefault="00702E80" w:rsidP="00C30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5645" w14:textId="77777777" w:rsidR="00E5319E" w:rsidRPr="00600422" w:rsidRDefault="00E5319E" w:rsidP="00600422">
    <w:pPr>
      <w:pStyle w:val="Header"/>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78C23" w14:textId="77777777" w:rsidR="00B42AA7" w:rsidRDefault="00B42AA7" w:rsidP="00B42AA7">
    <w:pPr>
      <w:pStyle w:val="Header"/>
    </w:pPr>
    <w:r w:rsidRPr="00600422">
      <w:rPr>
        <w:noProof/>
        <w:lang w:eastAsia="el-GR"/>
      </w:rPr>
      <w:drawing>
        <wp:inline distT="0" distB="0" distL="0" distR="0" wp14:anchorId="20814959" wp14:editId="1AE78E49">
          <wp:extent cx="847071" cy="777855"/>
          <wp:effectExtent l="0" t="0" r="0" b="3810"/>
          <wp:docPr id="2" name="Picture 7">
            <a:extLst xmlns:a="http://schemas.openxmlformats.org/drawingml/2006/main">
              <a:ext uri="{FF2B5EF4-FFF2-40B4-BE49-F238E27FC236}">
                <a16:creationId xmlns:a16="http://schemas.microsoft.com/office/drawing/2014/main" id="{8354DB53-0AD0-447C-BCD6-ECA5006526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7">
                    <a:extLst>
                      <a:ext uri="{FF2B5EF4-FFF2-40B4-BE49-F238E27FC236}">
                        <a16:creationId xmlns:a16="http://schemas.microsoft.com/office/drawing/2014/main" id="{8354DB53-0AD0-447C-BCD6-ECA50065264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211" cy="792676"/>
                  </a:xfrm>
                  <a:prstGeom prst="rect">
                    <a:avLst/>
                  </a:prstGeom>
                  <a:noFill/>
                  <a:ln>
                    <a:noFill/>
                  </a:ln>
                  <a:extLst/>
                </pic:spPr>
              </pic:pic>
            </a:graphicData>
          </a:graphic>
        </wp:inline>
      </w:drawing>
    </w:r>
    <w:r>
      <w:tab/>
    </w:r>
    <w:r>
      <w:tab/>
    </w:r>
    <w:r>
      <w:rPr>
        <w:noProof/>
        <w:lang w:eastAsia="el-GR"/>
      </w:rPr>
      <w:drawing>
        <wp:inline distT="0" distB="0" distL="0" distR="0" wp14:anchorId="404A4DC7" wp14:editId="7D969B2A">
          <wp:extent cx="1593317" cy="678180"/>
          <wp:effectExtent l="0" t="0" r="6985" b="7620"/>
          <wp:docPr id="3" name="Picture 3" descr="C:\Users\maria.leontari\AppData\Local\Microsoft\Windows\Temporary Internet Files\Content.Word\logo_SFEE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leontari\AppData\Local\Microsoft\Windows\Temporary Internet Files\Content.Word\logo_SFEE_GR.JPG"/>
                  <pic:cNvPicPr>
                    <a:picLocks noChangeAspect="1" noChangeArrowheads="1"/>
                  </pic:cNvPicPr>
                </pic:nvPicPr>
                <pic:blipFill rotWithShape="1">
                  <a:blip r:embed="rId2">
                    <a:extLst>
                      <a:ext uri="{28A0092B-C50C-407E-A947-70E740481C1C}">
                        <a14:useLocalDpi xmlns:a14="http://schemas.microsoft.com/office/drawing/2010/main" val="0"/>
                      </a:ext>
                    </a:extLst>
                  </a:blip>
                  <a:srcRect l="4147" t="10738" r="5991" b="14991"/>
                  <a:stretch/>
                </pic:blipFill>
                <pic:spPr bwMode="auto">
                  <a:xfrm>
                    <a:off x="0" y="0"/>
                    <a:ext cx="1622361" cy="690542"/>
                  </a:xfrm>
                  <a:prstGeom prst="rect">
                    <a:avLst/>
                  </a:prstGeom>
                  <a:noFill/>
                  <a:ln>
                    <a:noFill/>
                  </a:ln>
                  <a:extLst>
                    <a:ext uri="{53640926-AAD7-44D8-BBD7-CCE9431645EC}">
                      <a14:shadowObscured xmlns:a14="http://schemas.microsoft.com/office/drawing/2010/main"/>
                    </a:ext>
                  </a:extLst>
                </pic:spPr>
              </pic:pic>
            </a:graphicData>
          </a:graphic>
        </wp:inline>
      </w:drawing>
    </w:r>
  </w:p>
  <w:p w14:paraId="12C812AE" w14:textId="77777777" w:rsidR="00B42AA7" w:rsidRDefault="00B42AA7" w:rsidP="00B42AA7">
    <w:pPr>
      <w:pStyle w:val="Header"/>
      <w:jc w:val="center"/>
      <w:rPr>
        <w:rFonts w:ascii="Segoe UI" w:hAnsi="Segoe UI" w:cs="Segoe UI"/>
        <w:b/>
        <w:color w:val="0070C0"/>
        <w:sz w:val="28"/>
      </w:rPr>
    </w:pPr>
    <w:r w:rsidRPr="00600422">
      <w:rPr>
        <w:rFonts w:ascii="Segoe UI" w:hAnsi="Segoe UI" w:cs="Segoe UI"/>
        <w:b/>
        <w:color w:val="0070C0"/>
        <w:sz w:val="28"/>
      </w:rPr>
      <w:t>Δελτίο Τύπου</w:t>
    </w:r>
  </w:p>
  <w:p w14:paraId="57A73FAB" w14:textId="77777777" w:rsidR="00B42AA7" w:rsidRDefault="00B42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D7227"/>
    <w:multiLevelType w:val="hybridMultilevel"/>
    <w:tmpl w:val="6A1E9C7C"/>
    <w:lvl w:ilvl="0" w:tplc="D2348C28">
      <w:start w:val="1"/>
      <w:numFmt w:val="decimal"/>
      <w:lvlText w:val="%1."/>
      <w:lvlJc w:val="left"/>
      <w:pPr>
        <w:ind w:left="720" w:hanging="360"/>
      </w:pPr>
      <w:rPr>
        <w:rFonts w:eastAsia="Segoe U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51FB4"/>
    <w:multiLevelType w:val="hybridMultilevel"/>
    <w:tmpl w:val="FBD48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0662A"/>
    <w:multiLevelType w:val="hybridMultilevel"/>
    <w:tmpl w:val="5F38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E9"/>
    <w:rsid w:val="00054F00"/>
    <w:rsid w:val="000A42C5"/>
    <w:rsid w:val="000E3390"/>
    <w:rsid w:val="000F7238"/>
    <w:rsid w:val="0010251F"/>
    <w:rsid w:val="001346A1"/>
    <w:rsid w:val="00165E29"/>
    <w:rsid w:val="001715CD"/>
    <w:rsid w:val="001E5BDD"/>
    <w:rsid w:val="002912AE"/>
    <w:rsid w:val="00291B4F"/>
    <w:rsid w:val="002A04DD"/>
    <w:rsid w:val="002A6E88"/>
    <w:rsid w:val="003A315F"/>
    <w:rsid w:val="003A74F2"/>
    <w:rsid w:val="003E3460"/>
    <w:rsid w:val="004D0D85"/>
    <w:rsid w:val="004D1DC6"/>
    <w:rsid w:val="00522404"/>
    <w:rsid w:val="00594C2C"/>
    <w:rsid w:val="00596923"/>
    <w:rsid w:val="00600422"/>
    <w:rsid w:val="00602CFD"/>
    <w:rsid w:val="00602D25"/>
    <w:rsid w:val="006D013B"/>
    <w:rsid w:val="00702E80"/>
    <w:rsid w:val="007266A4"/>
    <w:rsid w:val="0073026B"/>
    <w:rsid w:val="007316C3"/>
    <w:rsid w:val="007C5E94"/>
    <w:rsid w:val="007D3F71"/>
    <w:rsid w:val="007D5B22"/>
    <w:rsid w:val="007E4C94"/>
    <w:rsid w:val="00810914"/>
    <w:rsid w:val="00827460"/>
    <w:rsid w:val="008441B2"/>
    <w:rsid w:val="008616F0"/>
    <w:rsid w:val="0086363F"/>
    <w:rsid w:val="0087415D"/>
    <w:rsid w:val="00877885"/>
    <w:rsid w:val="008919F8"/>
    <w:rsid w:val="008A45B8"/>
    <w:rsid w:val="008A5ACE"/>
    <w:rsid w:val="008B723A"/>
    <w:rsid w:val="008D65D2"/>
    <w:rsid w:val="009203CE"/>
    <w:rsid w:val="009324B2"/>
    <w:rsid w:val="00956E10"/>
    <w:rsid w:val="00964B01"/>
    <w:rsid w:val="0097177E"/>
    <w:rsid w:val="00981545"/>
    <w:rsid w:val="00984205"/>
    <w:rsid w:val="009A73F3"/>
    <w:rsid w:val="009B5575"/>
    <w:rsid w:val="00A171DC"/>
    <w:rsid w:val="00A57F22"/>
    <w:rsid w:val="00A74FA1"/>
    <w:rsid w:val="00AA789B"/>
    <w:rsid w:val="00B03818"/>
    <w:rsid w:val="00B3729D"/>
    <w:rsid w:val="00B42AA7"/>
    <w:rsid w:val="00B62916"/>
    <w:rsid w:val="00BA6692"/>
    <w:rsid w:val="00BC7D86"/>
    <w:rsid w:val="00BD2FE9"/>
    <w:rsid w:val="00BE2A83"/>
    <w:rsid w:val="00BE541B"/>
    <w:rsid w:val="00C25AF4"/>
    <w:rsid w:val="00C307D4"/>
    <w:rsid w:val="00C31609"/>
    <w:rsid w:val="00C3396B"/>
    <w:rsid w:val="00C73D89"/>
    <w:rsid w:val="00CA3C8D"/>
    <w:rsid w:val="00CD3CFE"/>
    <w:rsid w:val="00D23C12"/>
    <w:rsid w:val="00D41656"/>
    <w:rsid w:val="00D5275E"/>
    <w:rsid w:val="00D60F7F"/>
    <w:rsid w:val="00D6248B"/>
    <w:rsid w:val="00DC222C"/>
    <w:rsid w:val="00DF3897"/>
    <w:rsid w:val="00E11AE9"/>
    <w:rsid w:val="00E5319E"/>
    <w:rsid w:val="00E56659"/>
    <w:rsid w:val="00E64513"/>
    <w:rsid w:val="00F02B46"/>
    <w:rsid w:val="00F47663"/>
    <w:rsid w:val="00FA3211"/>
    <w:rsid w:val="00FD5530"/>
    <w:rsid w:val="00FF62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025FD1"/>
  <w15:chartTrackingRefBased/>
  <w15:docId w15:val="{1AFDAB72-A4BC-4D58-B345-90BF5A83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665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307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307D4"/>
  </w:style>
  <w:style w:type="paragraph" w:styleId="Footer">
    <w:name w:val="footer"/>
    <w:basedOn w:val="Normal"/>
    <w:link w:val="FooterChar"/>
    <w:uiPriority w:val="99"/>
    <w:unhideWhenUsed/>
    <w:rsid w:val="00C307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307D4"/>
  </w:style>
  <w:style w:type="paragraph" w:styleId="BalloonText">
    <w:name w:val="Balloon Text"/>
    <w:basedOn w:val="Normal"/>
    <w:link w:val="BalloonTextChar"/>
    <w:uiPriority w:val="99"/>
    <w:semiHidden/>
    <w:unhideWhenUsed/>
    <w:rsid w:val="00600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22"/>
    <w:rPr>
      <w:rFonts w:ascii="Segoe UI" w:hAnsi="Segoe UI" w:cs="Segoe UI"/>
      <w:sz w:val="18"/>
      <w:szCs w:val="18"/>
    </w:rPr>
  </w:style>
  <w:style w:type="paragraph" w:styleId="NormalWeb">
    <w:name w:val="Normal (Web)"/>
    <w:basedOn w:val="Normal"/>
    <w:uiPriority w:val="99"/>
    <w:unhideWhenUsed/>
    <w:rsid w:val="0060042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600422"/>
    <w:rPr>
      <w:b/>
      <w:bCs/>
    </w:rPr>
  </w:style>
  <w:style w:type="paragraph" w:styleId="ListParagraph">
    <w:name w:val="List Paragraph"/>
    <w:basedOn w:val="Normal"/>
    <w:uiPriority w:val="34"/>
    <w:qFormat/>
    <w:rsid w:val="004D0D85"/>
    <w:pPr>
      <w:spacing w:after="200" w:line="276" w:lineRule="auto"/>
      <w:ind w:left="720"/>
      <w:contextualSpacing/>
    </w:pPr>
    <w:rPr>
      <w:lang w:val="en-US"/>
    </w:rPr>
  </w:style>
  <w:style w:type="character" w:styleId="Hyperlink">
    <w:name w:val="Hyperlink"/>
    <w:basedOn w:val="DefaultParagraphFont"/>
    <w:uiPriority w:val="99"/>
    <w:unhideWhenUsed/>
    <w:rsid w:val="00B3729D"/>
    <w:rPr>
      <w:color w:val="0000FF"/>
      <w:u w:val="single"/>
    </w:rPr>
  </w:style>
  <w:style w:type="character" w:styleId="CommentReference">
    <w:name w:val="annotation reference"/>
    <w:basedOn w:val="DefaultParagraphFont"/>
    <w:uiPriority w:val="99"/>
    <w:semiHidden/>
    <w:unhideWhenUsed/>
    <w:rsid w:val="00B42AA7"/>
    <w:rPr>
      <w:sz w:val="16"/>
      <w:szCs w:val="16"/>
    </w:rPr>
  </w:style>
  <w:style w:type="paragraph" w:styleId="CommentText">
    <w:name w:val="annotation text"/>
    <w:basedOn w:val="Normal"/>
    <w:link w:val="CommentTextChar"/>
    <w:uiPriority w:val="99"/>
    <w:semiHidden/>
    <w:unhideWhenUsed/>
    <w:rsid w:val="00B42AA7"/>
    <w:pPr>
      <w:spacing w:line="240" w:lineRule="auto"/>
    </w:pPr>
    <w:rPr>
      <w:sz w:val="20"/>
      <w:szCs w:val="20"/>
    </w:rPr>
  </w:style>
  <w:style w:type="character" w:customStyle="1" w:styleId="CommentTextChar">
    <w:name w:val="Comment Text Char"/>
    <w:basedOn w:val="DefaultParagraphFont"/>
    <w:link w:val="CommentText"/>
    <w:uiPriority w:val="99"/>
    <w:semiHidden/>
    <w:rsid w:val="00B42AA7"/>
    <w:rPr>
      <w:sz w:val="20"/>
      <w:szCs w:val="20"/>
    </w:rPr>
  </w:style>
  <w:style w:type="paragraph" w:styleId="CommentSubject">
    <w:name w:val="annotation subject"/>
    <w:basedOn w:val="CommentText"/>
    <w:next w:val="CommentText"/>
    <w:link w:val="CommentSubjectChar"/>
    <w:uiPriority w:val="99"/>
    <w:semiHidden/>
    <w:unhideWhenUsed/>
    <w:rsid w:val="00B42AA7"/>
    <w:rPr>
      <w:b/>
      <w:bCs/>
    </w:rPr>
  </w:style>
  <w:style w:type="character" w:customStyle="1" w:styleId="CommentSubjectChar">
    <w:name w:val="Comment Subject Char"/>
    <w:basedOn w:val="CommentTextChar"/>
    <w:link w:val="CommentSubject"/>
    <w:uiPriority w:val="99"/>
    <w:semiHidden/>
    <w:rsid w:val="00B42A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ee.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obe.g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leontari@sfee.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fee.gr" TargetMode="External"/><Relationship Id="rId4" Type="http://schemas.openxmlformats.org/officeDocument/2006/relationships/webSettings" Target="webSettings.xml"/><Relationship Id="rId9" Type="http://schemas.openxmlformats.org/officeDocument/2006/relationships/hyperlink" Target="http://www.iobe.g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Athanasiadis Thanos</dc:creator>
  <cp:keywords/>
  <dc:description/>
  <cp:lastModifiedBy>Katerina Xanthi</cp:lastModifiedBy>
  <cp:revision>2</cp:revision>
  <cp:lastPrinted>2019-04-19T14:46:00Z</cp:lastPrinted>
  <dcterms:created xsi:type="dcterms:W3CDTF">2019-04-22T08:30:00Z</dcterms:created>
  <dcterms:modified xsi:type="dcterms:W3CDTF">2019-04-22T08:30:00Z</dcterms:modified>
</cp:coreProperties>
</file>