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3F" w:rsidRPr="00830277" w:rsidRDefault="003D7B3D" w:rsidP="00830277">
      <w:pPr>
        <w:pStyle w:val="BodyText"/>
        <w:ind w:left="0"/>
        <w:rPr>
          <w:rFonts w:ascii="Times New Roman" w:hAnsi="Times New Roman" w:cs="Times New Roman"/>
          <w:sz w:val="32"/>
          <w:szCs w:val="32"/>
        </w:rPr>
      </w:pPr>
      <w:r w:rsidRPr="00830277">
        <w:rPr>
          <w:rFonts w:ascii="Times New Roman" w:hAnsi="Times New Roman" w:cs="Times New Roman"/>
          <w:sz w:val="32"/>
          <w:szCs w:val="32"/>
        </w:rPr>
        <w:t xml:space="preserve">Decision </w:t>
      </w:r>
      <w:r w:rsidR="00760F27" w:rsidRPr="00830277">
        <w:rPr>
          <w:rFonts w:ascii="Times New Roman" w:hAnsi="Times New Roman" w:cs="Times New Roman"/>
          <w:sz w:val="32"/>
          <w:szCs w:val="32"/>
        </w:rPr>
        <w:t>No</w:t>
      </w:r>
      <w:r w:rsidR="00523B2D" w:rsidRPr="00830277">
        <w:rPr>
          <w:rFonts w:ascii="Times New Roman" w:hAnsi="Times New Roman" w:cs="Times New Roman"/>
          <w:sz w:val="32"/>
          <w:szCs w:val="32"/>
        </w:rPr>
        <w:t xml:space="preserve">. </w:t>
      </w:r>
      <w:r w:rsidR="00523B2D" w:rsidRPr="00830277">
        <w:rPr>
          <w:rFonts w:ascii="Times New Roman" w:hAnsi="Times New Roman" w:cs="Times New Roman"/>
          <w:sz w:val="32"/>
          <w:szCs w:val="32"/>
          <w:lang w:val="el-GR"/>
        </w:rPr>
        <w:t>Δ</w:t>
      </w:r>
      <w:r w:rsidR="00523B2D" w:rsidRPr="00830277">
        <w:rPr>
          <w:rFonts w:ascii="Times New Roman" w:hAnsi="Times New Roman" w:cs="Times New Roman"/>
          <w:sz w:val="32"/>
          <w:szCs w:val="32"/>
        </w:rPr>
        <w:t>3(</w:t>
      </w:r>
      <w:r w:rsidR="00523B2D" w:rsidRPr="00830277">
        <w:rPr>
          <w:rFonts w:ascii="Times New Roman" w:hAnsi="Times New Roman" w:cs="Times New Roman"/>
          <w:sz w:val="32"/>
          <w:szCs w:val="32"/>
          <w:lang w:val="el-GR"/>
        </w:rPr>
        <w:t>α</w:t>
      </w:r>
      <w:r w:rsidR="00523B2D" w:rsidRPr="00830277">
        <w:rPr>
          <w:rFonts w:ascii="Times New Roman" w:hAnsi="Times New Roman" w:cs="Times New Roman"/>
          <w:sz w:val="32"/>
          <w:szCs w:val="32"/>
        </w:rPr>
        <w:t xml:space="preserve">) </w:t>
      </w:r>
      <w:proofErr w:type="spellStart"/>
      <w:r w:rsidR="00523B2D" w:rsidRPr="00830277">
        <w:rPr>
          <w:rFonts w:ascii="Times New Roman" w:hAnsi="Times New Roman" w:cs="Times New Roman"/>
          <w:sz w:val="32"/>
          <w:szCs w:val="32"/>
          <w:lang w:val="el-GR"/>
        </w:rPr>
        <w:t>οικ</w:t>
      </w:r>
      <w:proofErr w:type="spellEnd"/>
      <w:r w:rsidR="00523B2D" w:rsidRPr="00830277">
        <w:rPr>
          <w:rFonts w:ascii="Times New Roman" w:hAnsi="Times New Roman" w:cs="Times New Roman"/>
          <w:sz w:val="32"/>
          <w:szCs w:val="32"/>
        </w:rPr>
        <w:t>. 36809</w:t>
      </w:r>
    </w:p>
    <w:p w:rsidR="00760F27" w:rsidRPr="00832BEF" w:rsidRDefault="00760F27" w:rsidP="00607281">
      <w:pPr>
        <w:spacing w:before="120" w:after="120" w:line="360" w:lineRule="auto"/>
        <w:ind w:right="394"/>
        <w:rPr>
          <w:rFonts w:ascii="Times New Roman" w:eastAsia="Arial Narrow" w:hAnsi="Times New Roman" w:cs="Times New Roman"/>
          <w:b/>
          <w:bCs/>
          <w:color w:val="231F20"/>
          <w:w w:val="110"/>
          <w:sz w:val="24"/>
          <w:szCs w:val="24"/>
        </w:rPr>
      </w:pPr>
      <w:r w:rsidRPr="00832BEF">
        <w:rPr>
          <w:rFonts w:ascii="Times New Roman" w:eastAsia="Arial Narrow" w:hAnsi="Times New Roman" w:cs="Times New Roman"/>
          <w:b/>
          <w:bCs/>
          <w:color w:val="231F20"/>
          <w:w w:val="110"/>
          <w:sz w:val="24"/>
          <w:szCs w:val="24"/>
        </w:rPr>
        <w:t xml:space="preserve">Amending and supplementing </w:t>
      </w:r>
      <w:r w:rsidR="00373B2D" w:rsidRPr="00832BEF">
        <w:rPr>
          <w:rFonts w:ascii="Times New Roman" w:eastAsia="Arial Narrow" w:hAnsi="Times New Roman" w:cs="Times New Roman"/>
          <w:b/>
          <w:bCs/>
          <w:color w:val="231F20"/>
          <w:w w:val="110"/>
          <w:sz w:val="24"/>
          <w:szCs w:val="24"/>
        </w:rPr>
        <w:t xml:space="preserve">Joint Ministerial </w:t>
      </w:r>
      <w:r w:rsidR="008008ED" w:rsidRPr="00832BEF">
        <w:rPr>
          <w:rFonts w:ascii="Times New Roman" w:eastAsia="Arial Narrow" w:hAnsi="Times New Roman" w:cs="Times New Roman"/>
          <w:b/>
          <w:bCs/>
          <w:color w:val="231F20"/>
          <w:w w:val="110"/>
          <w:sz w:val="24"/>
          <w:szCs w:val="24"/>
        </w:rPr>
        <w:t xml:space="preserve">Decision </w:t>
      </w:r>
      <w:r w:rsidR="008008ED" w:rsidRPr="00832BEF">
        <w:rPr>
          <w:rFonts w:ascii="Times New Roman" w:eastAsia="Arial Narrow" w:hAnsi="Times New Roman" w:cs="Times New Roman"/>
          <w:b/>
          <w:bCs/>
          <w:color w:val="231F20"/>
          <w:w w:val="110"/>
          <w:sz w:val="24"/>
          <w:szCs w:val="24"/>
          <w:lang w:val="el-GR"/>
        </w:rPr>
        <w:t>Γ</w:t>
      </w:r>
      <w:r w:rsidR="008008ED" w:rsidRPr="00832BEF">
        <w:rPr>
          <w:rFonts w:ascii="Times New Roman" w:eastAsia="Arial Narrow" w:hAnsi="Times New Roman" w:cs="Times New Roman"/>
          <w:b/>
          <w:bCs/>
          <w:color w:val="231F20"/>
          <w:w w:val="110"/>
          <w:sz w:val="24"/>
          <w:szCs w:val="24"/>
        </w:rPr>
        <w:t>5</w:t>
      </w:r>
      <w:r w:rsidR="008008ED" w:rsidRPr="00832BEF">
        <w:rPr>
          <w:rFonts w:ascii="Times New Roman" w:eastAsia="Arial Narrow" w:hAnsi="Times New Roman" w:cs="Times New Roman"/>
          <w:b/>
          <w:bCs/>
          <w:color w:val="231F20"/>
          <w:w w:val="110"/>
          <w:sz w:val="24"/>
          <w:szCs w:val="24"/>
          <w:lang w:val="el-GR"/>
        </w:rPr>
        <w:t>α</w:t>
      </w:r>
      <w:r w:rsidR="008008ED" w:rsidRPr="00832BEF">
        <w:rPr>
          <w:rFonts w:ascii="Times New Roman" w:eastAsia="Arial Narrow" w:hAnsi="Times New Roman" w:cs="Times New Roman"/>
          <w:b/>
          <w:bCs/>
          <w:color w:val="231F20"/>
          <w:w w:val="110"/>
          <w:sz w:val="24"/>
          <w:szCs w:val="24"/>
        </w:rPr>
        <w:t xml:space="preserve">/59676/2016 (Government Gazette B 4131) of the Ministers of Economy &amp; Development and Health “Provisions </w:t>
      </w:r>
      <w:r w:rsidR="00373B2D" w:rsidRPr="00832BEF">
        <w:rPr>
          <w:rFonts w:ascii="Times New Roman" w:eastAsia="Arial Narrow" w:hAnsi="Times New Roman" w:cs="Times New Roman"/>
          <w:b/>
          <w:bCs/>
          <w:color w:val="231F20"/>
          <w:w w:val="110"/>
          <w:sz w:val="24"/>
          <w:szCs w:val="24"/>
        </w:rPr>
        <w:t xml:space="preserve">regarding </w:t>
      </w:r>
      <w:r w:rsidR="00916BEB" w:rsidRPr="00832BEF">
        <w:rPr>
          <w:rFonts w:ascii="Times New Roman" w:eastAsia="Arial Narrow" w:hAnsi="Times New Roman" w:cs="Times New Roman"/>
          <w:b/>
          <w:bCs/>
          <w:color w:val="231F20"/>
          <w:w w:val="110"/>
          <w:sz w:val="24"/>
          <w:szCs w:val="24"/>
        </w:rPr>
        <w:t xml:space="preserve">the </w:t>
      </w:r>
      <w:r w:rsidR="008008ED" w:rsidRPr="00832BEF">
        <w:rPr>
          <w:rFonts w:ascii="Times New Roman" w:eastAsia="Arial Narrow" w:hAnsi="Times New Roman" w:cs="Times New Roman"/>
          <w:b/>
          <w:bCs/>
          <w:color w:val="231F20"/>
          <w:w w:val="110"/>
          <w:sz w:val="24"/>
          <w:szCs w:val="24"/>
        </w:rPr>
        <w:t xml:space="preserve">implementation of </w:t>
      </w:r>
      <w:r w:rsidRPr="00832BEF">
        <w:rPr>
          <w:rFonts w:ascii="Times New Roman" w:eastAsia="Arial Narrow" w:hAnsi="Times New Roman" w:cs="Times New Roman"/>
          <w:b/>
          <w:bCs/>
          <w:color w:val="231F20"/>
          <w:w w:val="110"/>
          <w:sz w:val="24"/>
          <w:szCs w:val="24"/>
        </w:rPr>
        <w:t>Regulation (E</w:t>
      </w:r>
      <w:r w:rsidR="008008ED" w:rsidRPr="00832BEF">
        <w:rPr>
          <w:rFonts w:ascii="Times New Roman" w:eastAsia="Arial Narrow" w:hAnsi="Times New Roman" w:cs="Times New Roman"/>
          <w:b/>
          <w:bCs/>
          <w:color w:val="231F20"/>
          <w:w w:val="110"/>
          <w:sz w:val="24"/>
          <w:szCs w:val="24"/>
        </w:rPr>
        <w:t>U</w:t>
      </w:r>
      <w:r w:rsidRPr="00832BEF">
        <w:rPr>
          <w:rFonts w:ascii="Times New Roman" w:eastAsia="Arial Narrow" w:hAnsi="Times New Roman" w:cs="Times New Roman"/>
          <w:b/>
          <w:bCs/>
          <w:color w:val="231F20"/>
          <w:w w:val="110"/>
          <w:sz w:val="24"/>
          <w:szCs w:val="24"/>
        </w:rPr>
        <w:t xml:space="preserve">) No 536/2014 of the European Parliament and of the Council of 16 April 2014 on </w:t>
      </w:r>
      <w:r w:rsidR="00916BEB" w:rsidRPr="00832BEF">
        <w:rPr>
          <w:rFonts w:ascii="Times New Roman" w:eastAsia="Arial Narrow" w:hAnsi="Times New Roman" w:cs="Times New Roman"/>
          <w:b/>
          <w:bCs/>
          <w:color w:val="231F20"/>
          <w:w w:val="110"/>
          <w:sz w:val="24"/>
          <w:szCs w:val="24"/>
        </w:rPr>
        <w:t>clinical trials on medicinal products for human use, and repealing Directive 2001/20/EC”</w:t>
      </w:r>
    </w:p>
    <w:p w:rsidR="00670D3F" w:rsidRPr="00832BEF" w:rsidRDefault="00760F27" w:rsidP="00607281">
      <w:pPr>
        <w:spacing w:before="120" w:after="120" w:line="360" w:lineRule="auto"/>
        <w:ind w:right="394"/>
        <w:rPr>
          <w:rFonts w:ascii="Times New Roman" w:hAnsi="Times New Roman" w:cs="Times New Roman"/>
          <w:b/>
          <w:sz w:val="24"/>
          <w:szCs w:val="24"/>
        </w:rPr>
      </w:pPr>
      <w:r w:rsidRPr="00832BEF">
        <w:rPr>
          <w:rFonts w:ascii="Times New Roman" w:eastAsia="Arial Narrow" w:hAnsi="Times New Roman" w:cs="Times New Roman"/>
          <w:b/>
          <w:bCs/>
          <w:color w:val="231F20"/>
          <w:w w:val="110"/>
          <w:sz w:val="24"/>
          <w:szCs w:val="24"/>
        </w:rPr>
        <w:t xml:space="preserve">THE MINISTERS </w:t>
      </w:r>
    </w:p>
    <w:p w:rsidR="00670D3F" w:rsidRPr="00832BEF" w:rsidRDefault="00760F27" w:rsidP="00607281">
      <w:pPr>
        <w:spacing w:before="120" w:after="120" w:line="360" w:lineRule="auto"/>
        <w:ind w:right="394"/>
        <w:rPr>
          <w:rFonts w:ascii="Times New Roman" w:hAnsi="Times New Roman" w:cs="Times New Roman"/>
          <w:b/>
          <w:sz w:val="24"/>
          <w:szCs w:val="24"/>
        </w:rPr>
      </w:pPr>
      <w:r w:rsidRPr="00832BEF">
        <w:rPr>
          <w:rFonts w:ascii="Times New Roman" w:hAnsi="Times New Roman" w:cs="Times New Roman"/>
          <w:b/>
          <w:color w:val="231F20"/>
          <w:w w:val="110"/>
          <w:sz w:val="24"/>
          <w:szCs w:val="24"/>
        </w:rPr>
        <w:t>OF ECONOMY &amp; DEVELOPMENT AND HEALTH</w:t>
      </w:r>
    </w:p>
    <w:p w:rsidR="00670D3F" w:rsidRPr="00832BEF" w:rsidRDefault="001D0CCF"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sz w:val="24"/>
          <w:szCs w:val="24"/>
        </w:rPr>
        <w:t xml:space="preserve">Having </w:t>
      </w:r>
      <w:proofErr w:type="gramStart"/>
      <w:r w:rsidRPr="00832BEF">
        <w:rPr>
          <w:rFonts w:ascii="Times New Roman" w:hAnsi="Times New Roman" w:cs="Times New Roman"/>
          <w:color w:val="231F20"/>
          <w:sz w:val="24"/>
          <w:szCs w:val="24"/>
        </w:rPr>
        <w:t>regard</w:t>
      </w:r>
      <w:proofErr w:type="gramEnd"/>
      <w:r w:rsidRPr="00832BEF">
        <w:rPr>
          <w:rFonts w:ascii="Times New Roman" w:hAnsi="Times New Roman" w:cs="Times New Roman"/>
          <w:color w:val="231F20"/>
          <w:sz w:val="24"/>
          <w:szCs w:val="24"/>
        </w:rPr>
        <w:t xml:space="preserve"> to</w:t>
      </w:r>
      <w:r w:rsidR="00523B2D" w:rsidRPr="00832BEF">
        <w:rPr>
          <w:rFonts w:ascii="Times New Roman" w:hAnsi="Times New Roman" w:cs="Times New Roman"/>
          <w:color w:val="231F20"/>
          <w:sz w:val="24"/>
          <w:szCs w:val="24"/>
        </w:rPr>
        <w:t>:</w:t>
      </w:r>
    </w:p>
    <w:p w:rsidR="00760F27" w:rsidRPr="00832BEF" w:rsidRDefault="00760F27" w:rsidP="00607281">
      <w:pPr>
        <w:pStyle w:val="ListParagraph"/>
        <w:numPr>
          <w:ilvl w:val="0"/>
          <w:numId w:val="16"/>
        </w:numPr>
        <w:tabs>
          <w:tab w:val="left" w:pos="728"/>
        </w:tabs>
        <w:spacing w:before="120" w:after="120" w:line="360" w:lineRule="auto"/>
        <w:ind w:left="0" w:right="394" w:firstLine="0"/>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the provisions of Article 1</w:t>
      </w:r>
      <w:r w:rsidR="00325412" w:rsidRPr="00832BEF">
        <w:rPr>
          <w:rFonts w:ascii="Times New Roman" w:hAnsi="Times New Roman" w:cs="Times New Roman"/>
          <w:color w:val="231F20"/>
          <w:sz w:val="24"/>
          <w:szCs w:val="24"/>
        </w:rPr>
        <w:t xml:space="preserve"> </w:t>
      </w:r>
      <w:r w:rsidR="00373B2D" w:rsidRPr="00832BEF">
        <w:rPr>
          <w:rFonts w:ascii="Times New Roman" w:hAnsi="Times New Roman" w:cs="Times New Roman"/>
          <w:color w:val="231F20"/>
          <w:sz w:val="24"/>
          <w:szCs w:val="24"/>
        </w:rPr>
        <w:t xml:space="preserve">paragraphs </w:t>
      </w:r>
      <w:r w:rsidRPr="00832BEF">
        <w:rPr>
          <w:rFonts w:ascii="Times New Roman" w:hAnsi="Times New Roman" w:cs="Times New Roman"/>
          <w:color w:val="231F20"/>
          <w:sz w:val="24"/>
          <w:szCs w:val="24"/>
        </w:rPr>
        <w:t xml:space="preserve">1, 2 and 3 and Article 3 of Law 1338/1983 </w:t>
      </w:r>
      <w:r w:rsidR="00325412" w:rsidRPr="00832BEF">
        <w:rPr>
          <w:rFonts w:ascii="Times New Roman" w:hAnsi="Times New Roman" w:cs="Times New Roman"/>
          <w:color w:val="231F20"/>
          <w:sz w:val="24"/>
          <w:szCs w:val="24"/>
        </w:rPr>
        <w:t xml:space="preserve">“Implementation </w:t>
      </w:r>
      <w:r w:rsidRPr="00832BEF">
        <w:rPr>
          <w:rFonts w:ascii="Times New Roman" w:hAnsi="Times New Roman" w:cs="Times New Roman"/>
          <w:color w:val="231F20"/>
          <w:sz w:val="24"/>
          <w:szCs w:val="24"/>
        </w:rPr>
        <w:t>of Community law</w:t>
      </w:r>
      <w:r w:rsidR="00EA500D"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(GG </w:t>
      </w:r>
      <w:r w:rsidR="00373B2D" w:rsidRPr="00832BEF">
        <w:rPr>
          <w:rFonts w:ascii="Times New Roman" w:hAnsi="Times New Roman" w:cs="Times New Roman"/>
          <w:color w:val="231F20"/>
          <w:sz w:val="24"/>
          <w:szCs w:val="24"/>
        </w:rPr>
        <w:t xml:space="preserve">A </w:t>
      </w:r>
      <w:r w:rsidRPr="00832BEF">
        <w:rPr>
          <w:rFonts w:ascii="Times New Roman" w:hAnsi="Times New Roman" w:cs="Times New Roman"/>
          <w:color w:val="231F20"/>
          <w:sz w:val="24"/>
          <w:szCs w:val="24"/>
        </w:rPr>
        <w:t>34</w:t>
      </w:r>
      <w:r w:rsidR="00373B2D"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as amended by Article 6 of Law 1440/1984 </w:t>
      </w:r>
      <w:r w:rsidR="00325412"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Participation of Greece </w:t>
      </w:r>
      <w:r w:rsidR="00325412" w:rsidRPr="00832BEF">
        <w:rPr>
          <w:rFonts w:ascii="Times New Roman" w:hAnsi="Times New Roman" w:cs="Times New Roman"/>
          <w:color w:val="231F20"/>
          <w:sz w:val="24"/>
          <w:szCs w:val="24"/>
        </w:rPr>
        <w:t xml:space="preserve">in </w:t>
      </w:r>
      <w:r w:rsidRPr="00832BEF">
        <w:rPr>
          <w:rFonts w:ascii="Times New Roman" w:hAnsi="Times New Roman" w:cs="Times New Roman"/>
          <w:color w:val="231F20"/>
          <w:sz w:val="24"/>
          <w:szCs w:val="24"/>
        </w:rPr>
        <w:t xml:space="preserve">the capital, reserves and provisions of the European Investment Bank, the capital of the European Coal and Steel Community and the </w:t>
      </w:r>
      <w:proofErr w:type="spellStart"/>
      <w:r w:rsidRPr="00832BEF">
        <w:rPr>
          <w:rFonts w:ascii="Times New Roman" w:hAnsi="Times New Roman" w:cs="Times New Roman"/>
          <w:color w:val="231F20"/>
          <w:sz w:val="24"/>
          <w:szCs w:val="24"/>
        </w:rPr>
        <w:t>Euratom</w:t>
      </w:r>
      <w:proofErr w:type="spellEnd"/>
      <w:r w:rsidRPr="00832BEF">
        <w:rPr>
          <w:rFonts w:ascii="Times New Roman" w:hAnsi="Times New Roman" w:cs="Times New Roman"/>
          <w:color w:val="231F20"/>
          <w:sz w:val="24"/>
          <w:szCs w:val="24"/>
        </w:rPr>
        <w:t xml:space="preserve"> Supply Agency</w:t>
      </w:r>
      <w:r w:rsidR="00325412" w:rsidRPr="00832BEF">
        <w:rPr>
          <w:rFonts w:ascii="Times New Roman" w:hAnsi="Times New Roman" w:cs="Times New Roman"/>
          <w:color w:val="231F20"/>
          <w:sz w:val="24"/>
          <w:szCs w:val="24"/>
        </w:rPr>
        <w:t>”</w:t>
      </w:r>
      <w:r w:rsidR="00373B2D" w:rsidRPr="00832BEF">
        <w:rPr>
          <w:rFonts w:ascii="Times New Roman" w:hAnsi="Times New Roman" w:cs="Times New Roman"/>
          <w:color w:val="231F20"/>
          <w:sz w:val="24"/>
          <w:szCs w:val="24"/>
        </w:rPr>
        <w:t>,</w:t>
      </w:r>
      <w:r w:rsidR="00325412" w:rsidRPr="00832BEF">
        <w:rPr>
          <w:rFonts w:ascii="Times New Roman" w:hAnsi="Times New Roman" w:cs="Times New Roman"/>
          <w:color w:val="231F20"/>
          <w:sz w:val="24"/>
          <w:szCs w:val="24"/>
        </w:rPr>
        <w:t xml:space="preserve"> </w:t>
      </w:r>
      <w:r w:rsidR="00373B2D" w:rsidRPr="00832BEF">
        <w:rPr>
          <w:rFonts w:ascii="Times New Roman" w:hAnsi="Times New Roman" w:cs="Times New Roman"/>
          <w:color w:val="231F20"/>
          <w:sz w:val="24"/>
          <w:szCs w:val="24"/>
        </w:rPr>
        <w:t xml:space="preserve">and </w:t>
      </w:r>
      <w:r w:rsidR="00325412" w:rsidRPr="00832BEF">
        <w:rPr>
          <w:rFonts w:ascii="Times New Roman" w:hAnsi="Times New Roman" w:cs="Times New Roman"/>
          <w:color w:val="231F20"/>
          <w:sz w:val="24"/>
          <w:szCs w:val="24"/>
        </w:rPr>
        <w:t xml:space="preserve">of </w:t>
      </w:r>
      <w:r w:rsidRPr="00832BEF">
        <w:rPr>
          <w:rFonts w:ascii="Times New Roman" w:hAnsi="Times New Roman" w:cs="Times New Roman"/>
          <w:color w:val="231F20"/>
          <w:sz w:val="24"/>
          <w:szCs w:val="24"/>
        </w:rPr>
        <w:t>Article 65 of Law 1892/1990 (GG A 101);</w:t>
      </w:r>
    </w:p>
    <w:p w:rsidR="00760F27" w:rsidRPr="00832BEF" w:rsidRDefault="00760F27" w:rsidP="00607281">
      <w:pPr>
        <w:pStyle w:val="ListParagraph"/>
        <w:numPr>
          <w:ilvl w:val="0"/>
          <w:numId w:val="16"/>
        </w:numPr>
        <w:tabs>
          <w:tab w:val="left" w:pos="728"/>
        </w:tabs>
        <w:spacing w:before="120" w:after="120" w:line="360" w:lineRule="auto"/>
        <w:ind w:left="0" w:right="394" w:firstLine="0"/>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the provisions of Article 14 </w:t>
      </w:r>
      <w:r w:rsidR="00373B2D" w:rsidRPr="00832BEF">
        <w:rPr>
          <w:rFonts w:ascii="Times New Roman" w:hAnsi="Times New Roman" w:cs="Times New Roman"/>
          <w:color w:val="231F20"/>
          <w:sz w:val="24"/>
          <w:szCs w:val="24"/>
        </w:rPr>
        <w:t xml:space="preserve">paragraph </w:t>
      </w:r>
      <w:r w:rsidRPr="00832BEF">
        <w:rPr>
          <w:rFonts w:ascii="Times New Roman" w:hAnsi="Times New Roman" w:cs="Times New Roman"/>
          <w:color w:val="231F20"/>
          <w:sz w:val="24"/>
          <w:szCs w:val="24"/>
        </w:rPr>
        <w:t>4 and Article 2</w:t>
      </w:r>
      <w:r w:rsidR="00325412" w:rsidRPr="00832BEF">
        <w:rPr>
          <w:rFonts w:ascii="Times New Roman" w:hAnsi="Times New Roman" w:cs="Times New Roman"/>
          <w:color w:val="231F20"/>
          <w:sz w:val="24"/>
          <w:szCs w:val="24"/>
        </w:rPr>
        <w:t xml:space="preserve"> </w:t>
      </w:r>
      <w:r w:rsidR="00373B2D" w:rsidRPr="00832BEF">
        <w:rPr>
          <w:rFonts w:ascii="Times New Roman" w:hAnsi="Times New Roman" w:cs="Times New Roman"/>
          <w:color w:val="231F20"/>
          <w:sz w:val="24"/>
          <w:szCs w:val="24"/>
        </w:rPr>
        <w:t xml:space="preserve">paragraphs </w:t>
      </w:r>
      <w:r w:rsidRPr="00832BEF">
        <w:rPr>
          <w:rFonts w:ascii="Times New Roman" w:hAnsi="Times New Roman" w:cs="Times New Roman"/>
          <w:color w:val="231F20"/>
          <w:sz w:val="24"/>
          <w:szCs w:val="24"/>
        </w:rPr>
        <w:t>1 and 2 of Law 1316/1983 (GG A 3), as currently in force;</w:t>
      </w:r>
    </w:p>
    <w:p w:rsidR="00325412" w:rsidRPr="00832BEF" w:rsidRDefault="00760F27" w:rsidP="00607281">
      <w:pPr>
        <w:pStyle w:val="ListParagraph"/>
        <w:numPr>
          <w:ilvl w:val="0"/>
          <w:numId w:val="16"/>
        </w:numPr>
        <w:tabs>
          <w:tab w:val="left" w:pos="728"/>
        </w:tabs>
        <w:spacing w:before="120" w:after="120" w:line="360" w:lineRule="auto"/>
        <w:ind w:left="0" w:right="394" w:firstLine="0"/>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Regulation (EU) No. 536/2014 of the European Parliament and of the Council of 16 April 2014 on clinical trials </w:t>
      </w:r>
      <w:r w:rsidR="00325412" w:rsidRPr="00832BEF">
        <w:rPr>
          <w:rFonts w:ascii="Times New Roman" w:hAnsi="Times New Roman" w:cs="Times New Roman"/>
          <w:color w:val="231F20"/>
          <w:sz w:val="24"/>
          <w:szCs w:val="24"/>
        </w:rPr>
        <w:t xml:space="preserve">on medicinal products </w:t>
      </w:r>
      <w:r w:rsidRPr="00832BEF">
        <w:rPr>
          <w:rFonts w:ascii="Times New Roman" w:hAnsi="Times New Roman" w:cs="Times New Roman"/>
          <w:color w:val="231F20"/>
          <w:sz w:val="24"/>
          <w:szCs w:val="24"/>
        </w:rPr>
        <w:t>intended for human</w:t>
      </w:r>
      <w:r w:rsidR="00325412" w:rsidRPr="00832BEF">
        <w:rPr>
          <w:rFonts w:ascii="Times New Roman" w:hAnsi="Times New Roman" w:cs="Times New Roman"/>
          <w:color w:val="231F20"/>
          <w:sz w:val="24"/>
          <w:szCs w:val="24"/>
        </w:rPr>
        <w:t xml:space="preserve"> use,</w:t>
      </w:r>
      <w:r w:rsidRPr="00832BEF">
        <w:rPr>
          <w:rFonts w:ascii="Times New Roman" w:hAnsi="Times New Roman" w:cs="Times New Roman"/>
          <w:color w:val="231F20"/>
          <w:sz w:val="24"/>
          <w:szCs w:val="24"/>
        </w:rPr>
        <w:t xml:space="preserve"> and repealing Directive 2001/20/EC;</w:t>
      </w:r>
      <w:r w:rsidR="00325412" w:rsidRPr="00832BEF">
        <w:rPr>
          <w:rFonts w:ascii="Times New Roman" w:hAnsi="Times New Roman" w:cs="Times New Roman"/>
          <w:color w:val="231F20"/>
          <w:sz w:val="24"/>
          <w:szCs w:val="24"/>
        </w:rPr>
        <w:t xml:space="preserve"> </w:t>
      </w:r>
    </w:p>
    <w:p w:rsidR="00760F27" w:rsidRPr="00832BEF" w:rsidRDefault="00822B1D" w:rsidP="00607281">
      <w:pPr>
        <w:pStyle w:val="ListParagraph"/>
        <w:numPr>
          <w:ilvl w:val="0"/>
          <w:numId w:val="16"/>
        </w:numPr>
        <w:tabs>
          <w:tab w:val="left" w:pos="728"/>
        </w:tabs>
        <w:spacing w:before="120" w:after="120" w:line="360" w:lineRule="auto"/>
        <w:ind w:left="0" w:right="394" w:firstLine="0"/>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Joint Ministerial </w:t>
      </w:r>
      <w:r w:rsidR="00760F27" w:rsidRPr="00832BEF">
        <w:rPr>
          <w:rFonts w:ascii="Times New Roman" w:hAnsi="Times New Roman" w:cs="Times New Roman"/>
          <w:color w:val="231F20"/>
          <w:sz w:val="24"/>
          <w:szCs w:val="24"/>
        </w:rPr>
        <w:t xml:space="preserve">Decision </w:t>
      </w:r>
      <w:r w:rsidR="00760F27" w:rsidRPr="00832BEF">
        <w:rPr>
          <w:rFonts w:ascii="Times New Roman" w:hAnsi="Times New Roman" w:cs="Times New Roman"/>
          <w:color w:val="231F20"/>
          <w:sz w:val="24"/>
          <w:szCs w:val="24"/>
          <w:lang w:val="el-GR"/>
        </w:rPr>
        <w:t>Γ</w:t>
      </w:r>
      <w:r w:rsidR="00760F27" w:rsidRPr="00832BEF">
        <w:rPr>
          <w:rFonts w:ascii="Times New Roman" w:hAnsi="Times New Roman" w:cs="Times New Roman"/>
          <w:color w:val="231F20"/>
          <w:sz w:val="24"/>
          <w:szCs w:val="24"/>
        </w:rPr>
        <w:t>5</w:t>
      </w:r>
      <w:r w:rsidR="00760F27" w:rsidRPr="00832BEF">
        <w:rPr>
          <w:rFonts w:ascii="Times New Roman" w:hAnsi="Times New Roman" w:cs="Times New Roman"/>
          <w:color w:val="231F20"/>
          <w:sz w:val="24"/>
          <w:szCs w:val="24"/>
          <w:lang w:val="el-GR"/>
        </w:rPr>
        <w:t>α</w:t>
      </w:r>
      <w:r w:rsidR="00760F27" w:rsidRPr="00832BEF">
        <w:rPr>
          <w:rFonts w:ascii="Times New Roman" w:hAnsi="Times New Roman" w:cs="Times New Roman"/>
          <w:color w:val="231F20"/>
          <w:sz w:val="24"/>
          <w:szCs w:val="24"/>
        </w:rPr>
        <w:t xml:space="preserve">/59676/2016 of the Ministers of Economy </w:t>
      </w:r>
      <w:r w:rsidR="00325412" w:rsidRPr="00832BEF">
        <w:rPr>
          <w:rFonts w:ascii="Times New Roman" w:hAnsi="Times New Roman" w:cs="Times New Roman"/>
          <w:color w:val="231F20"/>
          <w:sz w:val="24"/>
          <w:szCs w:val="24"/>
        </w:rPr>
        <w:t>&amp;</w:t>
      </w:r>
      <w:r w:rsidR="00760F27" w:rsidRPr="00832BEF">
        <w:rPr>
          <w:rFonts w:ascii="Times New Roman" w:hAnsi="Times New Roman" w:cs="Times New Roman"/>
          <w:color w:val="231F20"/>
          <w:sz w:val="24"/>
          <w:szCs w:val="24"/>
        </w:rPr>
        <w:t xml:space="preserve"> Development and Health </w:t>
      </w:r>
      <w:r w:rsidR="002D6667" w:rsidRPr="00832BEF">
        <w:rPr>
          <w:rFonts w:ascii="Times New Roman" w:hAnsi="Times New Roman" w:cs="Times New Roman"/>
          <w:color w:val="231F20"/>
          <w:sz w:val="24"/>
          <w:szCs w:val="24"/>
        </w:rPr>
        <w:t>“</w:t>
      </w:r>
      <w:r w:rsidR="00325412" w:rsidRPr="00832BEF">
        <w:rPr>
          <w:rFonts w:ascii="Times New Roman" w:hAnsi="Times New Roman" w:cs="Times New Roman"/>
          <w:color w:val="231F20"/>
          <w:sz w:val="24"/>
          <w:szCs w:val="24"/>
        </w:rPr>
        <w:t>Pro</w:t>
      </w:r>
      <w:r w:rsidR="00760F27" w:rsidRPr="00832BEF">
        <w:rPr>
          <w:rFonts w:ascii="Times New Roman" w:hAnsi="Times New Roman" w:cs="Times New Roman"/>
          <w:color w:val="231F20"/>
          <w:sz w:val="24"/>
          <w:szCs w:val="24"/>
        </w:rPr>
        <w:t xml:space="preserve">visions </w:t>
      </w:r>
      <w:r w:rsidR="00916BEB" w:rsidRPr="00832BEF">
        <w:rPr>
          <w:rFonts w:ascii="Times New Roman" w:hAnsi="Times New Roman" w:cs="Times New Roman"/>
          <w:color w:val="231F20"/>
          <w:sz w:val="24"/>
          <w:szCs w:val="24"/>
        </w:rPr>
        <w:t xml:space="preserve">regarding </w:t>
      </w:r>
      <w:r w:rsidR="00760F27" w:rsidRPr="00832BEF">
        <w:rPr>
          <w:rFonts w:ascii="Times New Roman" w:hAnsi="Times New Roman" w:cs="Times New Roman"/>
          <w:color w:val="231F20"/>
          <w:sz w:val="24"/>
          <w:szCs w:val="24"/>
        </w:rPr>
        <w:t>the implementation of Regulation (EC) No</w:t>
      </w:r>
      <w:r w:rsidR="00325412" w:rsidRPr="00832BEF">
        <w:rPr>
          <w:rFonts w:ascii="Times New Roman" w:hAnsi="Times New Roman" w:cs="Times New Roman"/>
          <w:color w:val="231F20"/>
          <w:sz w:val="24"/>
          <w:szCs w:val="24"/>
        </w:rPr>
        <w:t>.</w:t>
      </w:r>
      <w:r w:rsidR="00760F27" w:rsidRPr="00832BEF">
        <w:rPr>
          <w:rFonts w:ascii="Times New Roman" w:hAnsi="Times New Roman" w:cs="Times New Roman"/>
          <w:color w:val="231F20"/>
          <w:sz w:val="24"/>
          <w:szCs w:val="24"/>
        </w:rPr>
        <w:t xml:space="preserve"> 536/2014 of the European Parliament and of the Council of 16 April 2014 on </w:t>
      </w:r>
      <w:r w:rsidR="00325412" w:rsidRPr="00832BEF">
        <w:rPr>
          <w:rFonts w:ascii="Times New Roman" w:hAnsi="Times New Roman" w:cs="Times New Roman"/>
          <w:color w:val="231F20"/>
          <w:sz w:val="24"/>
          <w:szCs w:val="24"/>
        </w:rPr>
        <w:t>clinical trials on medicinal products intended for human use, and repealing Directive 2001/20/EC</w:t>
      </w:r>
      <w:r w:rsidRPr="00832BEF">
        <w:rPr>
          <w:rFonts w:ascii="Times New Roman" w:hAnsi="Times New Roman" w:cs="Times New Roman"/>
          <w:color w:val="231F20"/>
          <w:sz w:val="24"/>
          <w:szCs w:val="24"/>
        </w:rPr>
        <w:t>”</w:t>
      </w:r>
      <w:r w:rsidR="002D6667" w:rsidRPr="00832BEF">
        <w:rPr>
          <w:rFonts w:ascii="Times New Roman" w:hAnsi="Times New Roman" w:cs="Times New Roman"/>
          <w:color w:val="231F20"/>
          <w:sz w:val="24"/>
          <w:szCs w:val="24"/>
        </w:rPr>
        <w:t xml:space="preserve"> </w:t>
      </w:r>
      <w:r w:rsidR="00760F27" w:rsidRPr="00832BEF">
        <w:rPr>
          <w:rFonts w:ascii="Times New Roman" w:hAnsi="Times New Roman" w:cs="Times New Roman"/>
          <w:color w:val="231F20"/>
          <w:sz w:val="24"/>
          <w:szCs w:val="24"/>
        </w:rPr>
        <w:t xml:space="preserve">(GG </w:t>
      </w:r>
      <w:r w:rsidR="002D6667" w:rsidRPr="00832BEF">
        <w:rPr>
          <w:rFonts w:ascii="Times New Roman" w:hAnsi="Times New Roman" w:cs="Times New Roman"/>
          <w:color w:val="231F20"/>
          <w:sz w:val="24"/>
          <w:szCs w:val="24"/>
        </w:rPr>
        <w:t xml:space="preserve">B </w:t>
      </w:r>
      <w:r w:rsidR="00760F27" w:rsidRPr="00832BEF">
        <w:rPr>
          <w:rFonts w:ascii="Times New Roman" w:hAnsi="Times New Roman" w:cs="Times New Roman"/>
          <w:color w:val="231F20"/>
          <w:sz w:val="24"/>
          <w:szCs w:val="24"/>
        </w:rPr>
        <w:t>4131)</w:t>
      </w:r>
      <w:r w:rsidRPr="00832BEF">
        <w:rPr>
          <w:rFonts w:ascii="Times New Roman" w:hAnsi="Times New Roman" w:cs="Times New Roman"/>
          <w:color w:val="231F20"/>
          <w:sz w:val="24"/>
          <w:szCs w:val="24"/>
        </w:rPr>
        <w:t>;</w:t>
      </w:r>
    </w:p>
    <w:p w:rsidR="002D6667" w:rsidRPr="00832BEF" w:rsidRDefault="00760F27" w:rsidP="00607281">
      <w:pPr>
        <w:pStyle w:val="ListParagraph"/>
        <w:numPr>
          <w:ilvl w:val="0"/>
          <w:numId w:val="16"/>
        </w:numPr>
        <w:tabs>
          <w:tab w:val="left" w:pos="728"/>
        </w:tabs>
        <w:spacing w:before="120" w:after="120" w:line="360" w:lineRule="auto"/>
        <w:ind w:left="0" w:right="394" w:firstLine="0"/>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Article 4 of Law 4523/2018 (GG </w:t>
      </w:r>
      <w:r w:rsidR="002D6667" w:rsidRPr="00832BEF">
        <w:rPr>
          <w:rFonts w:ascii="Times New Roman" w:hAnsi="Times New Roman" w:cs="Times New Roman"/>
          <w:color w:val="231F20"/>
          <w:sz w:val="24"/>
          <w:szCs w:val="24"/>
        </w:rPr>
        <w:t xml:space="preserve">A </w:t>
      </w:r>
      <w:r w:rsidRPr="00832BEF">
        <w:rPr>
          <w:rFonts w:ascii="Times New Roman" w:hAnsi="Times New Roman" w:cs="Times New Roman"/>
          <w:color w:val="231F20"/>
          <w:sz w:val="24"/>
          <w:szCs w:val="24"/>
        </w:rPr>
        <w:t xml:space="preserve">41) </w:t>
      </w:r>
      <w:r w:rsidR="00325412"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Provisions </w:t>
      </w:r>
      <w:r w:rsidR="002D6667" w:rsidRPr="00832BEF">
        <w:rPr>
          <w:rFonts w:ascii="Times New Roman" w:hAnsi="Times New Roman" w:cs="Times New Roman"/>
          <w:color w:val="231F20"/>
          <w:sz w:val="24"/>
          <w:szCs w:val="24"/>
        </w:rPr>
        <w:t xml:space="preserve">on the manufacturing </w:t>
      </w:r>
      <w:r w:rsidRPr="00832BEF">
        <w:rPr>
          <w:rFonts w:ascii="Times New Roman" w:hAnsi="Times New Roman" w:cs="Times New Roman"/>
          <w:color w:val="231F20"/>
          <w:sz w:val="24"/>
          <w:szCs w:val="24"/>
        </w:rPr>
        <w:t xml:space="preserve">of finished </w:t>
      </w:r>
      <w:r w:rsidR="00325412" w:rsidRPr="00832BEF">
        <w:rPr>
          <w:rFonts w:ascii="Times New Roman" w:hAnsi="Times New Roman" w:cs="Times New Roman"/>
          <w:color w:val="231F20"/>
          <w:sz w:val="24"/>
          <w:szCs w:val="24"/>
        </w:rPr>
        <w:t>cannabis</w:t>
      </w:r>
      <w:r w:rsidR="00916BEB" w:rsidRPr="00832BEF">
        <w:rPr>
          <w:rFonts w:ascii="Times New Roman" w:hAnsi="Times New Roman" w:cs="Times New Roman"/>
          <w:color w:val="231F20"/>
          <w:sz w:val="24"/>
          <w:szCs w:val="24"/>
        </w:rPr>
        <w:t>-</w:t>
      </w:r>
      <w:r w:rsidR="00325412" w:rsidRPr="00832BEF">
        <w:rPr>
          <w:rFonts w:ascii="Times New Roman" w:hAnsi="Times New Roman" w:cs="Times New Roman"/>
          <w:color w:val="231F20"/>
          <w:sz w:val="24"/>
          <w:szCs w:val="24"/>
        </w:rPr>
        <w:t xml:space="preserve">based </w:t>
      </w:r>
      <w:r w:rsidRPr="00832BEF">
        <w:rPr>
          <w:rFonts w:ascii="Times New Roman" w:hAnsi="Times New Roman" w:cs="Times New Roman"/>
          <w:color w:val="231F20"/>
          <w:sz w:val="24"/>
          <w:szCs w:val="24"/>
        </w:rPr>
        <w:t>medicinal products</w:t>
      </w:r>
      <w:r w:rsidR="00325412"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and other provisions"</w:t>
      </w:r>
      <w:r w:rsidR="002D6667" w:rsidRPr="00832BEF">
        <w:rPr>
          <w:rFonts w:ascii="Times New Roman" w:hAnsi="Times New Roman" w:cs="Times New Roman"/>
          <w:color w:val="231F20"/>
          <w:sz w:val="24"/>
          <w:szCs w:val="24"/>
        </w:rPr>
        <w:t>;</w:t>
      </w:r>
    </w:p>
    <w:p w:rsidR="00760F27" w:rsidRPr="00832BEF" w:rsidRDefault="00760F27" w:rsidP="00607281">
      <w:pPr>
        <w:pStyle w:val="ListParagraph"/>
        <w:numPr>
          <w:ilvl w:val="0"/>
          <w:numId w:val="16"/>
        </w:numPr>
        <w:tabs>
          <w:tab w:val="left" w:pos="728"/>
        </w:tabs>
        <w:spacing w:before="120" w:after="120" w:line="360" w:lineRule="auto"/>
        <w:ind w:left="0" w:right="394" w:firstLine="0"/>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Directive 2001/83/EC on </w:t>
      </w:r>
      <w:r w:rsidR="00325412" w:rsidRPr="00832BEF">
        <w:rPr>
          <w:rFonts w:ascii="Times New Roman" w:hAnsi="Times New Roman" w:cs="Times New Roman"/>
          <w:color w:val="231F20"/>
          <w:sz w:val="24"/>
          <w:szCs w:val="24"/>
        </w:rPr>
        <w:t>the</w:t>
      </w:r>
      <w:r w:rsidRPr="00832BEF">
        <w:rPr>
          <w:rFonts w:ascii="Times New Roman" w:hAnsi="Times New Roman" w:cs="Times New Roman"/>
          <w:color w:val="231F20"/>
          <w:sz w:val="24"/>
          <w:szCs w:val="24"/>
        </w:rPr>
        <w:t xml:space="preserve"> Community code relating to medicinal products for human use, as amended by Directives 2002/98/EC, 2004/27/EC, 2004/24/EC, 2010/84/EC and 2011/62/EU</w:t>
      </w:r>
      <w:r w:rsidR="002D6667" w:rsidRPr="00832BEF">
        <w:rPr>
          <w:rFonts w:ascii="Times New Roman" w:hAnsi="Times New Roman" w:cs="Times New Roman"/>
          <w:color w:val="231F20"/>
          <w:sz w:val="24"/>
          <w:szCs w:val="24"/>
        </w:rPr>
        <w:t>;</w:t>
      </w:r>
    </w:p>
    <w:p w:rsidR="00760F27" w:rsidRPr="00832BEF" w:rsidRDefault="00760F27" w:rsidP="00607281">
      <w:pPr>
        <w:pStyle w:val="ListParagraph"/>
        <w:numPr>
          <w:ilvl w:val="0"/>
          <w:numId w:val="16"/>
        </w:numPr>
        <w:tabs>
          <w:tab w:val="left" w:pos="728"/>
        </w:tabs>
        <w:spacing w:before="120" w:after="120" w:line="360" w:lineRule="auto"/>
        <w:ind w:left="0" w:right="394" w:firstLine="0"/>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Decision </w:t>
      </w:r>
      <w:r w:rsidR="00325412" w:rsidRPr="00832BEF">
        <w:rPr>
          <w:rFonts w:ascii="Times New Roman" w:hAnsi="Times New Roman" w:cs="Times New Roman"/>
          <w:color w:val="231F20"/>
          <w:sz w:val="24"/>
          <w:szCs w:val="24"/>
          <w:lang w:val="el-GR"/>
        </w:rPr>
        <w:t>ΔΥΓ</w:t>
      </w:r>
      <w:r w:rsidR="00325412" w:rsidRPr="00832BEF">
        <w:rPr>
          <w:rFonts w:ascii="Times New Roman" w:hAnsi="Times New Roman" w:cs="Times New Roman"/>
          <w:color w:val="231F20"/>
          <w:sz w:val="24"/>
          <w:szCs w:val="24"/>
        </w:rPr>
        <w:t>3</w:t>
      </w:r>
      <w:r w:rsidR="00325412" w:rsidRPr="00832BEF">
        <w:rPr>
          <w:rFonts w:ascii="Times New Roman" w:hAnsi="Times New Roman" w:cs="Times New Roman"/>
          <w:color w:val="231F20"/>
          <w:sz w:val="24"/>
          <w:szCs w:val="24"/>
          <w:lang w:val="el-GR"/>
        </w:rPr>
        <w:t>α</w:t>
      </w:r>
      <w:r w:rsidR="00325412" w:rsidRPr="00832BEF">
        <w:rPr>
          <w:rFonts w:ascii="Times New Roman" w:hAnsi="Times New Roman" w:cs="Times New Roman"/>
          <w:color w:val="231F20"/>
          <w:sz w:val="24"/>
          <w:szCs w:val="24"/>
        </w:rPr>
        <w:t>/32221 “</w:t>
      </w:r>
      <w:proofErr w:type="spellStart"/>
      <w:r w:rsidRPr="00832BEF">
        <w:rPr>
          <w:rFonts w:ascii="Times New Roman" w:hAnsi="Times New Roman" w:cs="Times New Roman"/>
          <w:color w:val="231F20"/>
          <w:sz w:val="24"/>
          <w:szCs w:val="24"/>
        </w:rPr>
        <w:t>Harmoni</w:t>
      </w:r>
      <w:r w:rsidR="003A00BF" w:rsidRPr="00832BEF">
        <w:rPr>
          <w:rFonts w:ascii="Times New Roman" w:hAnsi="Times New Roman" w:cs="Times New Roman"/>
          <w:color w:val="231F20"/>
          <w:sz w:val="24"/>
          <w:szCs w:val="24"/>
        </w:rPr>
        <w:t>s</w:t>
      </w:r>
      <w:r w:rsidRPr="00832BEF">
        <w:rPr>
          <w:rFonts w:ascii="Times New Roman" w:hAnsi="Times New Roman" w:cs="Times New Roman"/>
          <w:color w:val="231F20"/>
          <w:sz w:val="24"/>
          <w:szCs w:val="24"/>
        </w:rPr>
        <w:t>ation</w:t>
      </w:r>
      <w:proofErr w:type="spellEnd"/>
      <w:r w:rsidRPr="00832BEF">
        <w:rPr>
          <w:rFonts w:ascii="Times New Roman" w:hAnsi="Times New Roman" w:cs="Times New Roman"/>
          <w:color w:val="231F20"/>
          <w:sz w:val="24"/>
          <w:szCs w:val="24"/>
        </w:rPr>
        <w:t xml:space="preserve"> of Greek </w:t>
      </w:r>
      <w:r w:rsidR="00916BEB" w:rsidRPr="00832BEF">
        <w:rPr>
          <w:rFonts w:ascii="Times New Roman" w:hAnsi="Times New Roman" w:cs="Times New Roman"/>
          <w:color w:val="231F20"/>
          <w:sz w:val="24"/>
          <w:szCs w:val="24"/>
        </w:rPr>
        <w:t>l</w:t>
      </w:r>
      <w:r w:rsidRPr="00832BEF">
        <w:rPr>
          <w:rFonts w:ascii="Times New Roman" w:hAnsi="Times New Roman" w:cs="Times New Roman"/>
          <w:color w:val="231F20"/>
          <w:sz w:val="24"/>
          <w:szCs w:val="24"/>
        </w:rPr>
        <w:t xml:space="preserve">egislation with the relevant European Union legislation </w:t>
      </w:r>
      <w:r w:rsidR="00325412" w:rsidRPr="00832BEF">
        <w:rPr>
          <w:rFonts w:ascii="Times New Roman" w:hAnsi="Times New Roman" w:cs="Times New Roman"/>
          <w:color w:val="231F20"/>
          <w:sz w:val="24"/>
          <w:szCs w:val="24"/>
        </w:rPr>
        <w:t xml:space="preserve">regarding the manufacturing and marketing </w:t>
      </w:r>
      <w:r w:rsidRPr="00832BEF">
        <w:rPr>
          <w:rFonts w:ascii="Times New Roman" w:hAnsi="Times New Roman" w:cs="Times New Roman"/>
          <w:color w:val="231F20"/>
          <w:sz w:val="24"/>
          <w:szCs w:val="24"/>
        </w:rPr>
        <w:t xml:space="preserve">of medicinal products for human use </w:t>
      </w:r>
      <w:r w:rsidR="00EA500D" w:rsidRPr="00832BEF">
        <w:rPr>
          <w:rFonts w:ascii="Times New Roman" w:hAnsi="Times New Roman" w:cs="Times New Roman"/>
          <w:color w:val="231F20"/>
          <w:sz w:val="24"/>
          <w:szCs w:val="24"/>
        </w:rPr>
        <w:t xml:space="preserve">in compliance </w:t>
      </w:r>
      <w:r w:rsidRPr="00832BEF">
        <w:rPr>
          <w:rFonts w:ascii="Times New Roman" w:hAnsi="Times New Roman" w:cs="Times New Roman"/>
          <w:color w:val="231F20"/>
          <w:sz w:val="24"/>
          <w:szCs w:val="24"/>
        </w:rPr>
        <w:t>with Directive 2001/83/</w:t>
      </w:r>
      <w:r w:rsidR="00325412" w:rsidRPr="00832BEF">
        <w:rPr>
          <w:rFonts w:ascii="Times New Roman" w:hAnsi="Times New Roman" w:cs="Times New Roman"/>
          <w:color w:val="231F20"/>
          <w:sz w:val="24"/>
          <w:szCs w:val="24"/>
        </w:rPr>
        <w:t xml:space="preserve">EC </w:t>
      </w:r>
      <w:r w:rsidR="00EA500D" w:rsidRPr="00832BEF">
        <w:rPr>
          <w:rFonts w:ascii="Times New Roman" w:hAnsi="Times New Roman" w:cs="Times New Roman"/>
          <w:color w:val="231F20"/>
          <w:sz w:val="24"/>
          <w:szCs w:val="24"/>
        </w:rPr>
        <w:t xml:space="preserve">on the Community code relating to medicinal products for human use </w:t>
      </w:r>
      <w:r w:rsidRPr="00832BEF">
        <w:rPr>
          <w:rFonts w:ascii="Times New Roman" w:hAnsi="Times New Roman" w:cs="Times New Roman"/>
          <w:color w:val="231F20"/>
          <w:sz w:val="24"/>
          <w:szCs w:val="24"/>
        </w:rPr>
        <w:t>(</w:t>
      </w:r>
      <w:r w:rsidR="00325412" w:rsidRPr="00832BEF">
        <w:rPr>
          <w:rFonts w:ascii="Times New Roman" w:hAnsi="Times New Roman" w:cs="Times New Roman"/>
          <w:color w:val="231F20"/>
          <w:sz w:val="24"/>
          <w:szCs w:val="24"/>
        </w:rPr>
        <w:t xml:space="preserve">OJ </w:t>
      </w:r>
      <w:r w:rsidRPr="00832BEF">
        <w:rPr>
          <w:rFonts w:ascii="Times New Roman" w:hAnsi="Times New Roman" w:cs="Times New Roman"/>
          <w:color w:val="231F20"/>
          <w:sz w:val="24"/>
          <w:szCs w:val="24"/>
        </w:rPr>
        <w:t>L</w:t>
      </w:r>
      <w:r w:rsidR="00325412"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311/28</w:t>
      </w:r>
      <w:r w:rsidR="00325412" w:rsidRPr="00832BEF">
        <w:rPr>
          <w:rFonts w:ascii="Times New Roman" w:hAnsi="Times New Roman" w:cs="Times New Roman"/>
          <w:color w:val="231F20"/>
          <w:sz w:val="24"/>
          <w:szCs w:val="24"/>
        </w:rPr>
        <w:t>.11.</w:t>
      </w:r>
      <w:r w:rsidRPr="00832BEF">
        <w:rPr>
          <w:rFonts w:ascii="Times New Roman" w:hAnsi="Times New Roman" w:cs="Times New Roman"/>
          <w:color w:val="231F20"/>
          <w:sz w:val="24"/>
          <w:szCs w:val="24"/>
        </w:rPr>
        <w:t xml:space="preserve">2001), </w:t>
      </w:r>
      <w:r w:rsidR="00325412" w:rsidRPr="00832BEF">
        <w:rPr>
          <w:rFonts w:ascii="Times New Roman" w:hAnsi="Times New Roman" w:cs="Times New Roman"/>
          <w:color w:val="231F20"/>
          <w:sz w:val="24"/>
          <w:szCs w:val="24"/>
        </w:rPr>
        <w:t xml:space="preserve">as currently </w:t>
      </w:r>
      <w:r w:rsidRPr="00832BEF">
        <w:rPr>
          <w:rFonts w:ascii="Times New Roman" w:hAnsi="Times New Roman" w:cs="Times New Roman"/>
          <w:color w:val="231F20"/>
          <w:sz w:val="24"/>
          <w:szCs w:val="24"/>
        </w:rPr>
        <w:t xml:space="preserve">in force </w:t>
      </w:r>
      <w:r w:rsidR="00EA500D" w:rsidRPr="00832BEF">
        <w:rPr>
          <w:rFonts w:ascii="Times New Roman" w:hAnsi="Times New Roman" w:cs="Times New Roman"/>
          <w:color w:val="231F20"/>
          <w:sz w:val="24"/>
          <w:szCs w:val="24"/>
        </w:rPr>
        <w:t>and as</w:t>
      </w:r>
      <w:r w:rsidR="00822B1D"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amend</w:t>
      </w:r>
      <w:r w:rsidR="00EA500D" w:rsidRPr="00832BEF">
        <w:rPr>
          <w:rFonts w:ascii="Times New Roman" w:hAnsi="Times New Roman" w:cs="Times New Roman"/>
          <w:color w:val="231F20"/>
          <w:sz w:val="24"/>
          <w:szCs w:val="24"/>
        </w:rPr>
        <w:t>ed</w:t>
      </w:r>
      <w:r w:rsidRPr="00832BEF">
        <w:rPr>
          <w:rFonts w:ascii="Times New Roman" w:hAnsi="Times New Roman" w:cs="Times New Roman"/>
          <w:color w:val="231F20"/>
          <w:sz w:val="24"/>
          <w:szCs w:val="24"/>
        </w:rPr>
        <w:t xml:space="preserve"> by Directive 2011/62/EU on the prevention of the entry of falsified medicinal products into the legal supply chain (</w:t>
      </w:r>
      <w:r w:rsidR="00325412" w:rsidRPr="00832BEF">
        <w:rPr>
          <w:rFonts w:ascii="Times New Roman" w:hAnsi="Times New Roman" w:cs="Times New Roman"/>
          <w:color w:val="231F20"/>
          <w:sz w:val="24"/>
          <w:szCs w:val="24"/>
        </w:rPr>
        <w:t>OJ</w:t>
      </w:r>
      <w:r w:rsidRPr="00832BEF">
        <w:rPr>
          <w:rFonts w:ascii="Times New Roman" w:hAnsi="Times New Roman" w:cs="Times New Roman"/>
          <w:color w:val="231F20"/>
          <w:sz w:val="24"/>
          <w:szCs w:val="24"/>
        </w:rPr>
        <w:t xml:space="preserve"> L 174/1</w:t>
      </w:r>
      <w:r w:rsidR="00325412"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7</w:t>
      </w:r>
      <w:r w:rsidR="00325412"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2011)</w:t>
      </w:r>
      <w:r w:rsidR="00822B1D"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(GG </w:t>
      </w:r>
      <w:r w:rsidR="003A00BF" w:rsidRPr="00832BEF">
        <w:rPr>
          <w:rFonts w:ascii="Times New Roman" w:hAnsi="Times New Roman" w:cs="Times New Roman"/>
          <w:color w:val="231F20"/>
          <w:sz w:val="24"/>
          <w:szCs w:val="24"/>
        </w:rPr>
        <w:t xml:space="preserve">B </w:t>
      </w:r>
      <w:r w:rsidRPr="00832BEF">
        <w:rPr>
          <w:rFonts w:ascii="Times New Roman" w:hAnsi="Times New Roman" w:cs="Times New Roman"/>
          <w:color w:val="231F20"/>
          <w:sz w:val="24"/>
          <w:szCs w:val="24"/>
        </w:rPr>
        <w:t>1049</w:t>
      </w:r>
      <w:r w:rsidR="003A00BF"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as amended by </w:t>
      </w:r>
      <w:r w:rsidR="003A00BF" w:rsidRPr="00832BEF">
        <w:rPr>
          <w:rFonts w:ascii="Times New Roman" w:hAnsi="Times New Roman" w:cs="Times New Roman"/>
          <w:color w:val="231F20"/>
          <w:sz w:val="24"/>
          <w:szCs w:val="24"/>
        </w:rPr>
        <w:t xml:space="preserve">Joint Ministerial Decision </w:t>
      </w:r>
      <w:r w:rsidR="003A00BF" w:rsidRPr="00832BEF">
        <w:rPr>
          <w:rFonts w:ascii="Times New Roman" w:hAnsi="Times New Roman" w:cs="Times New Roman"/>
          <w:color w:val="231F20"/>
          <w:sz w:val="24"/>
          <w:szCs w:val="24"/>
          <w:lang w:val="el-GR"/>
        </w:rPr>
        <w:t>ΔΥΓ</w:t>
      </w:r>
      <w:r w:rsidR="003A00BF" w:rsidRPr="00832BEF">
        <w:rPr>
          <w:rFonts w:ascii="Times New Roman" w:hAnsi="Times New Roman" w:cs="Times New Roman"/>
          <w:color w:val="231F20"/>
          <w:sz w:val="24"/>
          <w:szCs w:val="24"/>
        </w:rPr>
        <w:t>3</w:t>
      </w:r>
      <w:r w:rsidR="003A00BF" w:rsidRPr="00832BEF">
        <w:rPr>
          <w:rFonts w:ascii="Times New Roman" w:hAnsi="Times New Roman" w:cs="Times New Roman"/>
          <w:color w:val="231F20"/>
          <w:sz w:val="24"/>
          <w:szCs w:val="24"/>
          <w:lang w:val="el-GR"/>
        </w:rPr>
        <w:t>α</w:t>
      </w:r>
      <w:r w:rsidR="003A00BF" w:rsidRPr="00832BEF">
        <w:rPr>
          <w:rFonts w:ascii="Times New Roman" w:hAnsi="Times New Roman" w:cs="Times New Roman"/>
          <w:color w:val="231F20"/>
          <w:sz w:val="24"/>
          <w:szCs w:val="24"/>
        </w:rPr>
        <w:t>/</w:t>
      </w:r>
      <w:r w:rsidR="00FA3205" w:rsidRPr="00832BEF">
        <w:rPr>
          <w:rFonts w:ascii="Times New Roman" w:hAnsi="Times New Roman" w:cs="Times New Roman"/>
          <w:color w:val="231F20"/>
          <w:sz w:val="24"/>
          <w:szCs w:val="24"/>
          <w:lang w:val="el-GR"/>
        </w:rPr>
        <w:t>Γ</w:t>
      </w:r>
      <w:r w:rsidR="00FA3205" w:rsidRPr="00832BEF">
        <w:rPr>
          <w:rFonts w:ascii="Times New Roman" w:hAnsi="Times New Roman" w:cs="Times New Roman"/>
          <w:color w:val="231F20"/>
          <w:sz w:val="24"/>
          <w:szCs w:val="24"/>
        </w:rPr>
        <w:t>.</w:t>
      </w:r>
      <w:r w:rsidR="00FA3205" w:rsidRPr="00832BEF">
        <w:rPr>
          <w:rFonts w:ascii="Times New Roman" w:hAnsi="Times New Roman" w:cs="Times New Roman"/>
          <w:color w:val="231F20"/>
          <w:sz w:val="24"/>
          <w:szCs w:val="24"/>
          <w:lang w:val="el-GR"/>
        </w:rPr>
        <w:t>Π</w:t>
      </w:r>
      <w:r w:rsidR="00FA3205" w:rsidRPr="00832BEF">
        <w:rPr>
          <w:rFonts w:ascii="Times New Roman" w:hAnsi="Times New Roman" w:cs="Times New Roman"/>
          <w:color w:val="231F20"/>
          <w:sz w:val="24"/>
          <w:szCs w:val="24"/>
        </w:rPr>
        <w:t>.</w:t>
      </w:r>
      <w:proofErr w:type="spellStart"/>
      <w:r w:rsidR="00FA3205" w:rsidRPr="00832BEF">
        <w:rPr>
          <w:rFonts w:ascii="Times New Roman" w:hAnsi="Times New Roman" w:cs="Times New Roman"/>
          <w:color w:val="231F20"/>
          <w:sz w:val="24"/>
          <w:szCs w:val="24"/>
          <w:lang w:val="el-GR"/>
        </w:rPr>
        <w:t>οικ</w:t>
      </w:r>
      <w:proofErr w:type="spellEnd"/>
      <w:r w:rsidR="00FA3205"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90023/27</w:t>
      </w:r>
      <w:r w:rsidR="00325412"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9</w:t>
      </w:r>
      <w:r w:rsidR="00325412"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2013 (GG </w:t>
      </w:r>
      <w:r w:rsidR="00325412" w:rsidRPr="00832BEF">
        <w:rPr>
          <w:rFonts w:ascii="Times New Roman" w:hAnsi="Times New Roman" w:cs="Times New Roman"/>
          <w:color w:val="231F20"/>
          <w:sz w:val="24"/>
          <w:szCs w:val="24"/>
        </w:rPr>
        <w:t>B 2485)</w:t>
      </w:r>
      <w:r w:rsidRPr="00832BEF">
        <w:rPr>
          <w:rFonts w:ascii="Times New Roman" w:hAnsi="Times New Roman" w:cs="Times New Roman"/>
          <w:color w:val="231F20"/>
          <w:sz w:val="24"/>
          <w:szCs w:val="24"/>
        </w:rPr>
        <w:t xml:space="preserve"> </w:t>
      </w:r>
      <w:r w:rsidR="003A00BF"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Amending and supplementing </w:t>
      </w:r>
      <w:r w:rsidR="003A00BF" w:rsidRPr="00832BEF">
        <w:rPr>
          <w:rFonts w:ascii="Times New Roman" w:hAnsi="Times New Roman" w:cs="Times New Roman"/>
          <w:color w:val="231F20"/>
          <w:sz w:val="24"/>
          <w:szCs w:val="24"/>
        </w:rPr>
        <w:t xml:space="preserve">Joint Ministerial Decision </w:t>
      </w:r>
      <w:r w:rsidR="00EA500D" w:rsidRPr="00832BEF">
        <w:rPr>
          <w:rFonts w:ascii="Times New Roman" w:hAnsi="Times New Roman" w:cs="Times New Roman"/>
          <w:color w:val="231F20"/>
          <w:sz w:val="24"/>
          <w:szCs w:val="24"/>
          <w:lang w:val="el-GR"/>
        </w:rPr>
        <w:t>ΔΥΓ</w:t>
      </w:r>
      <w:r w:rsidR="00EA500D" w:rsidRPr="00832BEF">
        <w:rPr>
          <w:rFonts w:ascii="Times New Roman" w:hAnsi="Times New Roman" w:cs="Times New Roman"/>
          <w:color w:val="231F20"/>
          <w:sz w:val="24"/>
          <w:szCs w:val="24"/>
        </w:rPr>
        <w:t>3</w:t>
      </w:r>
      <w:r w:rsidR="00EA500D" w:rsidRPr="00832BEF">
        <w:rPr>
          <w:rFonts w:ascii="Times New Roman" w:hAnsi="Times New Roman" w:cs="Times New Roman"/>
          <w:color w:val="231F20"/>
          <w:sz w:val="24"/>
          <w:szCs w:val="24"/>
          <w:lang w:val="el-GR"/>
        </w:rPr>
        <w:t>α</w:t>
      </w:r>
      <w:r w:rsidR="00EA500D" w:rsidRPr="00832BEF">
        <w:rPr>
          <w:rFonts w:ascii="Times New Roman" w:hAnsi="Times New Roman" w:cs="Times New Roman"/>
          <w:color w:val="231F20"/>
          <w:sz w:val="24"/>
          <w:szCs w:val="24"/>
        </w:rPr>
        <w:t>/</w:t>
      </w:r>
      <w:r w:rsidR="00EA500D" w:rsidRPr="00832BEF">
        <w:rPr>
          <w:rFonts w:ascii="Times New Roman" w:hAnsi="Times New Roman" w:cs="Times New Roman"/>
          <w:color w:val="231F20"/>
          <w:sz w:val="24"/>
          <w:szCs w:val="24"/>
          <w:lang w:val="el-GR"/>
        </w:rPr>
        <w:t>Γ</w:t>
      </w:r>
      <w:r w:rsidR="00EA500D" w:rsidRPr="00832BEF">
        <w:rPr>
          <w:rFonts w:ascii="Times New Roman" w:hAnsi="Times New Roman" w:cs="Times New Roman"/>
          <w:color w:val="231F20"/>
          <w:sz w:val="24"/>
          <w:szCs w:val="24"/>
        </w:rPr>
        <w:t>.</w:t>
      </w:r>
      <w:r w:rsidR="00EA500D" w:rsidRPr="00832BEF">
        <w:rPr>
          <w:rFonts w:ascii="Times New Roman" w:hAnsi="Times New Roman" w:cs="Times New Roman"/>
          <w:color w:val="231F20"/>
          <w:sz w:val="24"/>
          <w:szCs w:val="24"/>
          <w:lang w:val="el-GR"/>
        </w:rPr>
        <w:t>Π</w:t>
      </w:r>
      <w:r w:rsidR="00EA500D"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32221/29</w:t>
      </w:r>
      <w:r w:rsidR="00325412"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4</w:t>
      </w:r>
      <w:r w:rsidR="00325412"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2013 </w:t>
      </w:r>
      <w:proofErr w:type="spellStart"/>
      <w:r w:rsidR="003A00BF" w:rsidRPr="00832BEF">
        <w:rPr>
          <w:rFonts w:ascii="Times New Roman" w:hAnsi="Times New Roman" w:cs="Times New Roman"/>
          <w:color w:val="231F20"/>
          <w:sz w:val="24"/>
          <w:szCs w:val="24"/>
        </w:rPr>
        <w:t>h</w:t>
      </w:r>
      <w:r w:rsidRPr="00832BEF">
        <w:rPr>
          <w:rFonts w:ascii="Times New Roman" w:hAnsi="Times New Roman" w:cs="Times New Roman"/>
          <w:color w:val="231F20"/>
          <w:sz w:val="24"/>
          <w:szCs w:val="24"/>
        </w:rPr>
        <w:t>armoni</w:t>
      </w:r>
      <w:r w:rsidR="003A00BF" w:rsidRPr="00832BEF">
        <w:rPr>
          <w:rFonts w:ascii="Times New Roman" w:hAnsi="Times New Roman" w:cs="Times New Roman"/>
          <w:color w:val="231F20"/>
          <w:sz w:val="24"/>
          <w:szCs w:val="24"/>
        </w:rPr>
        <w:t>s</w:t>
      </w:r>
      <w:r w:rsidRPr="00832BEF">
        <w:rPr>
          <w:rFonts w:ascii="Times New Roman" w:hAnsi="Times New Roman" w:cs="Times New Roman"/>
          <w:color w:val="231F20"/>
          <w:sz w:val="24"/>
          <w:szCs w:val="24"/>
        </w:rPr>
        <w:t>ing</w:t>
      </w:r>
      <w:proofErr w:type="spellEnd"/>
      <w:r w:rsidRPr="00832BEF">
        <w:rPr>
          <w:rFonts w:ascii="Times New Roman" w:hAnsi="Times New Roman" w:cs="Times New Roman"/>
          <w:color w:val="231F20"/>
          <w:sz w:val="24"/>
          <w:szCs w:val="24"/>
        </w:rPr>
        <w:t xml:space="preserve"> Greek </w:t>
      </w:r>
      <w:r w:rsidR="00916BEB" w:rsidRPr="00832BEF">
        <w:rPr>
          <w:rFonts w:ascii="Times New Roman" w:hAnsi="Times New Roman" w:cs="Times New Roman"/>
          <w:color w:val="231F20"/>
          <w:sz w:val="24"/>
          <w:szCs w:val="24"/>
        </w:rPr>
        <w:t>l</w:t>
      </w:r>
      <w:r w:rsidRPr="00832BEF">
        <w:rPr>
          <w:rFonts w:ascii="Times New Roman" w:hAnsi="Times New Roman" w:cs="Times New Roman"/>
          <w:color w:val="231F20"/>
          <w:sz w:val="24"/>
          <w:szCs w:val="24"/>
        </w:rPr>
        <w:t xml:space="preserve">egislation with the relevant European Union </w:t>
      </w:r>
      <w:r w:rsidR="00822B1D" w:rsidRPr="00832BEF">
        <w:rPr>
          <w:rFonts w:ascii="Times New Roman" w:hAnsi="Times New Roman" w:cs="Times New Roman"/>
          <w:color w:val="231F20"/>
          <w:sz w:val="24"/>
          <w:szCs w:val="24"/>
        </w:rPr>
        <w:t>l</w:t>
      </w:r>
      <w:r w:rsidRPr="00832BEF">
        <w:rPr>
          <w:rFonts w:ascii="Times New Roman" w:hAnsi="Times New Roman" w:cs="Times New Roman"/>
          <w:color w:val="231F20"/>
          <w:sz w:val="24"/>
          <w:szCs w:val="24"/>
        </w:rPr>
        <w:t xml:space="preserve">egislation </w:t>
      </w:r>
      <w:r w:rsidR="003A00BF" w:rsidRPr="00832BEF">
        <w:rPr>
          <w:rFonts w:ascii="Times New Roman" w:hAnsi="Times New Roman" w:cs="Times New Roman"/>
          <w:color w:val="231F20"/>
          <w:sz w:val="24"/>
          <w:szCs w:val="24"/>
        </w:rPr>
        <w:t xml:space="preserve">[…] </w:t>
      </w:r>
      <w:proofErr w:type="spellStart"/>
      <w:r w:rsidR="00FA3205" w:rsidRPr="00832BEF">
        <w:rPr>
          <w:rFonts w:ascii="Times New Roman" w:hAnsi="Times New Roman" w:cs="Times New Roman"/>
          <w:color w:val="231F20"/>
          <w:sz w:val="24"/>
          <w:szCs w:val="24"/>
        </w:rPr>
        <w:t>i</w:t>
      </w:r>
      <w:proofErr w:type="spellEnd"/>
      <w:r w:rsidR="00FA3205" w:rsidRPr="00832BEF">
        <w:rPr>
          <w:rFonts w:ascii="Times New Roman" w:hAnsi="Times New Roman" w:cs="Times New Roman"/>
          <w:color w:val="231F20"/>
          <w:sz w:val="24"/>
          <w:szCs w:val="24"/>
        </w:rPr>
        <w:t xml:space="preserve"> line with </w:t>
      </w:r>
      <w:r w:rsidRPr="00832BEF">
        <w:rPr>
          <w:rFonts w:ascii="Times New Roman" w:hAnsi="Times New Roman" w:cs="Times New Roman"/>
          <w:color w:val="231F20"/>
          <w:sz w:val="24"/>
          <w:szCs w:val="24"/>
        </w:rPr>
        <w:t>Directive 2012/26/EU</w:t>
      </w:r>
      <w:r w:rsidR="003A00BF" w:rsidRPr="00832BEF">
        <w:rPr>
          <w:rFonts w:ascii="Times New Roman" w:hAnsi="Times New Roman" w:cs="Times New Roman"/>
          <w:color w:val="231F20"/>
          <w:sz w:val="24"/>
          <w:szCs w:val="24"/>
        </w:rPr>
        <w:t xml:space="preserve"> a</w:t>
      </w:r>
      <w:r w:rsidRPr="00832BEF">
        <w:rPr>
          <w:rFonts w:ascii="Times New Roman" w:hAnsi="Times New Roman" w:cs="Times New Roman"/>
          <w:color w:val="231F20"/>
          <w:sz w:val="24"/>
          <w:szCs w:val="24"/>
        </w:rPr>
        <w:t xml:space="preserve">mending Directive 2001/83/EC </w:t>
      </w:r>
      <w:r w:rsidR="003A00BF" w:rsidRPr="00832BEF">
        <w:rPr>
          <w:rFonts w:ascii="Times New Roman" w:hAnsi="Times New Roman" w:cs="Times New Roman"/>
          <w:color w:val="231F20"/>
          <w:sz w:val="24"/>
          <w:szCs w:val="24"/>
        </w:rPr>
        <w:t>on</w:t>
      </w:r>
      <w:r w:rsidRPr="00832BEF">
        <w:rPr>
          <w:rFonts w:ascii="Times New Roman" w:hAnsi="Times New Roman" w:cs="Times New Roman"/>
          <w:color w:val="231F20"/>
          <w:sz w:val="24"/>
          <w:szCs w:val="24"/>
        </w:rPr>
        <w:t xml:space="preserve"> pharmacovigilance</w:t>
      </w:r>
      <w:r w:rsidR="003A00BF"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w:t>
      </w:r>
      <w:r w:rsidR="003A00BF" w:rsidRPr="00832BEF">
        <w:rPr>
          <w:rFonts w:ascii="Times New Roman" w:hAnsi="Times New Roman" w:cs="Times New Roman"/>
          <w:color w:val="231F20"/>
          <w:sz w:val="24"/>
          <w:szCs w:val="24"/>
        </w:rPr>
        <w:t xml:space="preserve">OJ </w:t>
      </w:r>
      <w:r w:rsidRPr="00832BEF">
        <w:rPr>
          <w:rFonts w:ascii="Times New Roman" w:hAnsi="Times New Roman" w:cs="Times New Roman"/>
          <w:color w:val="231F20"/>
          <w:sz w:val="24"/>
          <w:szCs w:val="24"/>
        </w:rPr>
        <w:t>L 299/27</w:t>
      </w:r>
      <w:r w:rsidR="00325412"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10</w:t>
      </w:r>
      <w:r w:rsidR="00325412"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2012)</w:t>
      </w:r>
      <w:r w:rsidR="003A00BF" w:rsidRPr="00832BEF">
        <w:rPr>
          <w:rFonts w:ascii="Times New Roman" w:hAnsi="Times New Roman" w:cs="Times New Roman"/>
          <w:color w:val="231F20"/>
          <w:sz w:val="24"/>
          <w:szCs w:val="24"/>
        </w:rPr>
        <w:t>”;</w:t>
      </w:r>
    </w:p>
    <w:p w:rsidR="00760F27" w:rsidRPr="00832BEF" w:rsidRDefault="00760F27" w:rsidP="00607281">
      <w:pPr>
        <w:pStyle w:val="ListParagraph"/>
        <w:numPr>
          <w:ilvl w:val="0"/>
          <w:numId w:val="16"/>
        </w:numPr>
        <w:tabs>
          <w:tab w:val="left" w:pos="728"/>
        </w:tabs>
        <w:spacing w:before="120" w:after="120" w:line="360" w:lineRule="auto"/>
        <w:ind w:left="0" w:right="394" w:firstLine="0"/>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Article 90 </w:t>
      </w:r>
      <w:r w:rsidR="002D6667" w:rsidRPr="00832BEF">
        <w:rPr>
          <w:rFonts w:ascii="Times New Roman" w:hAnsi="Times New Roman" w:cs="Times New Roman"/>
          <w:color w:val="231F20"/>
          <w:sz w:val="24"/>
          <w:szCs w:val="24"/>
        </w:rPr>
        <w:t xml:space="preserve">of </w:t>
      </w:r>
      <w:r w:rsidRPr="00832BEF">
        <w:rPr>
          <w:rFonts w:ascii="Times New Roman" w:hAnsi="Times New Roman" w:cs="Times New Roman"/>
          <w:color w:val="231F20"/>
          <w:sz w:val="24"/>
          <w:szCs w:val="24"/>
        </w:rPr>
        <w:t xml:space="preserve">Presidential Decree 63/2005 </w:t>
      </w:r>
      <w:r w:rsidR="003A00BF"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Codification of </w:t>
      </w:r>
      <w:r w:rsidR="00916BEB" w:rsidRPr="00832BEF">
        <w:rPr>
          <w:rFonts w:ascii="Times New Roman" w:hAnsi="Times New Roman" w:cs="Times New Roman"/>
          <w:color w:val="231F20"/>
          <w:sz w:val="24"/>
          <w:szCs w:val="24"/>
        </w:rPr>
        <w:t>l</w:t>
      </w:r>
      <w:r w:rsidR="003A00BF" w:rsidRPr="00832BEF">
        <w:rPr>
          <w:rFonts w:ascii="Times New Roman" w:hAnsi="Times New Roman" w:cs="Times New Roman"/>
          <w:color w:val="231F20"/>
          <w:sz w:val="24"/>
          <w:szCs w:val="24"/>
        </w:rPr>
        <w:t xml:space="preserve">egislation on </w:t>
      </w:r>
      <w:r w:rsidR="00916BEB" w:rsidRPr="00832BEF">
        <w:rPr>
          <w:rFonts w:ascii="Times New Roman" w:hAnsi="Times New Roman" w:cs="Times New Roman"/>
          <w:color w:val="231F20"/>
          <w:sz w:val="24"/>
          <w:szCs w:val="24"/>
        </w:rPr>
        <w:t>g</w:t>
      </w:r>
      <w:r w:rsidRPr="00832BEF">
        <w:rPr>
          <w:rFonts w:ascii="Times New Roman" w:hAnsi="Times New Roman" w:cs="Times New Roman"/>
          <w:color w:val="231F20"/>
          <w:sz w:val="24"/>
          <w:szCs w:val="24"/>
        </w:rPr>
        <w:t xml:space="preserve">overnment and </w:t>
      </w:r>
      <w:r w:rsidR="00916BEB" w:rsidRPr="00832BEF">
        <w:rPr>
          <w:rFonts w:ascii="Times New Roman" w:hAnsi="Times New Roman" w:cs="Times New Roman"/>
          <w:color w:val="231F20"/>
          <w:sz w:val="24"/>
          <w:szCs w:val="24"/>
        </w:rPr>
        <w:t>g</w:t>
      </w:r>
      <w:r w:rsidRPr="00832BEF">
        <w:rPr>
          <w:rFonts w:ascii="Times New Roman" w:hAnsi="Times New Roman" w:cs="Times New Roman"/>
          <w:color w:val="231F20"/>
          <w:sz w:val="24"/>
          <w:szCs w:val="24"/>
        </w:rPr>
        <w:t>overnment</w:t>
      </w:r>
      <w:r w:rsidR="003A00BF" w:rsidRPr="00832BEF">
        <w:rPr>
          <w:rFonts w:ascii="Times New Roman" w:hAnsi="Times New Roman" w:cs="Times New Roman"/>
          <w:color w:val="231F20"/>
          <w:sz w:val="24"/>
          <w:szCs w:val="24"/>
        </w:rPr>
        <w:t xml:space="preserve"> bodies”</w:t>
      </w:r>
      <w:r w:rsidRPr="00832BEF">
        <w:rPr>
          <w:rFonts w:ascii="Times New Roman" w:hAnsi="Times New Roman" w:cs="Times New Roman"/>
          <w:color w:val="231F20"/>
          <w:sz w:val="24"/>
          <w:szCs w:val="24"/>
        </w:rPr>
        <w:t xml:space="preserve"> (GG </w:t>
      </w:r>
      <w:r w:rsidR="002D6667" w:rsidRPr="00832BEF">
        <w:rPr>
          <w:rFonts w:ascii="Times New Roman" w:hAnsi="Times New Roman" w:cs="Times New Roman"/>
          <w:color w:val="231F20"/>
          <w:sz w:val="24"/>
          <w:szCs w:val="24"/>
        </w:rPr>
        <w:t xml:space="preserve">A </w:t>
      </w:r>
      <w:r w:rsidRPr="00832BEF">
        <w:rPr>
          <w:rFonts w:ascii="Times New Roman" w:hAnsi="Times New Roman" w:cs="Times New Roman"/>
          <w:color w:val="231F20"/>
          <w:sz w:val="24"/>
          <w:szCs w:val="24"/>
        </w:rPr>
        <w:t>98)</w:t>
      </w:r>
      <w:r w:rsidR="002D6667" w:rsidRPr="00832BEF">
        <w:rPr>
          <w:rFonts w:ascii="Times New Roman" w:hAnsi="Times New Roman" w:cs="Times New Roman"/>
          <w:color w:val="231F20"/>
          <w:sz w:val="24"/>
          <w:szCs w:val="24"/>
        </w:rPr>
        <w:t>;</w:t>
      </w:r>
    </w:p>
    <w:p w:rsidR="00760F27" w:rsidRPr="00832BEF" w:rsidRDefault="00760F27" w:rsidP="00607281">
      <w:pPr>
        <w:pStyle w:val="ListParagraph"/>
        <w:numPr>
          <w:ilvl w:val="0"/>
          <w:numId w:val="16"/>
        </w:numPr>
        <w:tabs>
          <w:tab w:val="left" w:pos="728"/>
        </w:tabs>
        <w:spacing w:before="120" w:after="120" w:line="360" w:lineRule="auto"/>
        <w:ind w:left="0" w:right="394" w:firstLine="0"/>
        <w:jc w:val="left"/>
        <w:rPr>
          <w:rFonts w:ascii="Times New Roman" w:hAnsi="Times New Roman" w:cs="Times New Roman"/>
          <w:sz w:val="24"/>
          <w:szCs w:val="24"/>
        </w:rPr>
      </w:pPr>
      <w:r w:rsidRPr="00832BEF">
        <w:rPr>
          <w:rFonts w:ascii="Times New Roman" w:hAnsi="Times New Roman" w:cs="Times New Roman"/>
          <w:color w:val="231F20"/>
          <w:sz w:val="24"/>
          <w:szCs w:val="24"/>
        </w:rPr>
        <w:t>Presidential Decree</w:t>
      </w:r>
      <w:r w:rsidR="002D6667"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 xml:space="preserve">121/2017 </w:t>
      </w:r>
      <w:r w:rsidR="003A00BF" w:rsidRPr="00832BEF">
        <w:rPr>
          <w:rFonts w:ascii="Times New Roman" w:hAnsi="Times New Roman" w:cs="Times New Roman"/>
          <w:color w:val="231F20"/>
          <w:sz w:val="24"/>
          <w:szCs w:val="24"/>
        </w:rPr>
        <w:t xml:space="preserve">“Statute </w:t>
      </w:r>
      <w:r w:rsidRPr="00832BEF">
        <w:rPr>
          <w:rFonts w:ascii="Times New Roman" w:hAnsi="Times New Roman" w:cs="Times New Roman"/>
          <w:color w:val="231F20"/>
          <w:sz w:val="24"/>
          <w:szCs w:val="24"/>
        </w:rPr>
        <w:t>of the Ministry of Health</w:t>
      </w:r>
      <w:r w:rsidR="003A00BF"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as </w:t>
      </w:r>
      <w:r w:rsidR="003A00BF" w:rsidRPr="00832BEF">
        <w:rPr>
          <w:rFonts w:ascii="Times New Roman" w:hAnsi="Times New Roman" w:cs="Times New Roman"/>
          <w:color w:val="231F20"/>
          <w:sz w:val="24"/>
          <w:szCs w:val="24"/>
        </w:rPr>
        <w:t xml:space="preserve">currently </w:t>
      </w:r>
      <w:r w:rsidRPr="00832BEF">
        <w:rPr>
          <w:rFonts w:ascii="Times New Roman" w:hAnsi="Times New Roman" w:cs="Times New Roman"/>
          <w:color w:val="231F20"/>
          <w:sz w:val="24"/>
          <w:szCs w:val="24"/>
        </w:rPr>
        <w:t>in force</w:t>
      </w:r>
      <w:r w:rsidR="002D6667" w:rsidRPr="00832BEF">
        <w:rPr>
          <w:rFonts w:ascii="Times New Roman" w:hAnsi="Times New Roman" w:cs="Times New Roman"/>
          <w:color w:val="231F20"/>
          <w:sz w:val="24"/>
          <w:szCs w:val="24"/>
        </w:rPr>
        <w:t>;</w:t>
      </w:r>
    </w:p>
    <w:p w:rsidR="003A00BF" w:rsidRPr="00832BEF" w:rsidRDefault="009445B1" w:rsidP="00607281">
      <w:pPr>
        <w:pStyle w:val="ListParagraph"/>
        <w:numPr>
          <w:ilvl w:val="0"/>
          <w:numId w:val="16"/>
        </w:numPr>
        <w:tabs>
          <w:tab w:val="left" w:pos="728"/>
        </w:tabs>
        <w:spacing w:before="120" w:after="120" w:line="360" w:lineRule="auto"/>
        <w:ind w:left="0" w:right="394" w:firstLine="0"/>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Presidential Decree</w:t>
      </w:r>
      <w:r w:rsidR="002D6667" w:rsidRPr="00832BEF">
        <w:rPr>
          <w:rFonts w:ascii="Times New Roman" w:hAnsi="Times New Roman" w:cs="Times New Roman"/>
          <w:color w:val="231F20"/>
          <w:sz w:val="24"/>
          <w:szCs w:val="24"/>
        </w:rPr>
        <w:t xml:space="preserve"> </w:t>
      </w:r>
      <w:r w:rsidR="00523B2D" w:rsidRPr="00832BEF">
        <w:rPr>
          <w:rFonts w:ascii="Times New Roman" w:hAnsi="Times New Roman" w:cs="Times New Roman"/>
          <w:color w:val="231F20"/>
          <w:sz w:val="24"/>
          <w:szCs w:val="24"/>
        </w:rPr>
        <w:t xml:space="preserve">73/2015 </w:t>
      </w:r>
      <w:r w:rsidR="006355A7" w:rsidRPr="00832BEF">
        <w:rPr>
          <w:rFonts w:ascii="Times New Roman" w:hAnsi="Times New Roman" w:cs="Times New Roman"/>
          <w:color w:val="231F20"/>
          <w:sz w:val="24"/>
          <w:szCs w:val="24"/>
        </w:rPr>
        <w:t>“</w:t>
      </w:r>
      <w:r w:rsidR="003A00BF" w:rsidRPr="00832BEF">
        <w:rPr>
          <w:rFonts w:ascii="Times New Roman" w:hAnsi="Times New Roman" w:cs="Times New Roman"/>
          <w:color w:val="231F20"/>
          <w:sz w:val="24"/>
          <w:szCs w:val="24"/>
        </w:rPr>
        <w:t xml:space="preserve">Appointment of Vice-President of the Government, Ministers, </w:t>
      </w:r>
      <w:r w:rsidR="006355A7" w:rsidRPr="00832BEF">
        <w:rPr>
          <w:rFonts w:ascii="Times New Roman" w:hAnsi="Times New Roman" w:cs="Times New Roman"/>
          <w:color w:val="231F20"/>
          <w:sz w:val="24"/>
          <w:szCs w:val="24"/>
        </w:rPr>
        <w:t>Alternate</w:t>
      </w:r>
      <w:r w:rsidR="003A00BF" w:rsidRPr="00832BEF">
        <w:rPr>
          <w:rFonts w:ascii="Times New Roman" w:hAnsi="Times New Roman" w:cs="Times New Roman"/>
          <w:color w:val="231F20"/>
          <w:sz w:val="24"/>
          <w:szCs w:val="24"/>
        </w:rPr>
        <w:t xml:space="preserve"> Ministers and Deputy Ministers</w:t>
      </w:r>
      <w:r w:rsidR="006355A7" w:rsidRPr="00832BEF">
        <w:rPr>
          <w:rFonts w:ascii="Times New Roman" w:hAnsi="Times New Roman" w:cs="Times New Roman"/>
          <w:color w:val="231F20"/>
          <w:sz w:val="24"/>
          <w:szCs w:val="24"/>
        </w:rPr>
        <w:t>”</w:t>
      </w:r>
      <w:r w:rsidR="003A00BF" w:rsidRPr="00832BEF">
        <w:rPr>
          <w:rFonts w:ascii="Times New Roman" w:hAnsi="Times New Roman" w:cs="Times New Roman"/>
          <w:color w:val="231F20"/>
          <w:sz w:val="24"/>
          <w:szCs w:val="24"/>
        </w:rPr>
        <w:t xml:space="preserve"> (GG </w:t>
      </w:r>
      <w:r w:rsidR="006355A7" w:rsidRPr="00832BEF">
        <w:rPr>
          <w:rFonts w:ascii="Times New Roman" w:hAnsi="Times New Roman" w:cs="Times New Roman"/>
          <w:color w:val="231F20"/>
          <w:sz w:val="24"/>
          <w:szCs w:val="24"/>
        </w:rPr>
        <w:t xml:space="preserve">A </w:t>
      </w:r>
      <w:r w:rsidR="003A00BF" w:rsidRPr="00832BEF">
        <w:rPr>
          <w:rFonts w:ascii="Times New Roman" w:hAnsi="Times New Roman" w:cs="Times New Roman"/>
          <w:color w:val="231F20"/>
          <w:sz w:val="24"/>
          <w:szCs w:val="24"/>
        </w:rPr>
        <w:t>116)</w:t>
      </w:r>
      <w:r w:rsidR="006355A7" w:rsidRPr="00832BEF">
        <w:rPr>
          <w:rFonts w:ascii="Times New Roman" w:hAnsi="Times New Roman" w:cs="Times New Roman"/>
          <w:color w:val="231F20"/>
          <w:sz w:val="24"/>
          <w:szCs w:val="24"/>
        </w:rPr>
        <w:t>;</w:t>
      </w:r>
    </w:p>
    <w:p w:rsidR="003A00BF" w:rsidRPr="00832BEF" w:rsidRDefault="003A00BF" w:rsidP="00607281">
      <w:pPr>
        <w:pStyle w:val="ListParagraph"/>
        <w:numPr>
          <w:ilvl w:val="0"/>
          <w:numId w:val="16"/>
        </w:numPr>
        <w:tabs>
          <w:tab w:val="left" w:pos="728"/>
        </w:tabs>
        <w:spacing w:before="120" w:after="120" w:line="360" w:lineRule="auto"/>
        <w:ind w:left="0" w:right="394" w:firstLine="0"/>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Presidential Decree</w:t>
      </w:r>
      <w:r w:rsidR="006355A7"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 xml:space="preserve">125/2016 </w:t>
      </w:r>
      <w:r w:rsidR="006355A7" w:rsidRPr="00832BEF">
        <w:rPr>
          <w:rFonts w:ascii="Times New Roman" w:hAnsi="Times New Roman" w:cs="Times New Roman"/>
          <w:color w:val="231F20"/>
          <w:sz w:val="24"/>
          <w:szCs w:val="24"/>
        </w:rPr>
        <w:t>“Appointment of Vice-President of the Government, Ministers, Alternate Ministers and Deputy Ministers”</w:t>
      </w:r>
      <w:r w:rsidRPr="00832BEF">
        <w:rPr>
          <w:rFonts w:ascii="Times New Roman" w:hAnsi="Times New Roman" w:cs="Times New Roman"/>
          <w:color w:val="231F20"/>
          <w:sz w:val="24"/>
          <w:szCs w:val="24"/>
        </w:rPr>
        <w:t xml:space="preserve"> (GG </w:t>
      </w:r>
      <w:r w:rsidR="006355A7" w:rsidRPr="00832BEF">
        <w:rPr>
          <w:rFonts w:ascii="Times New Roman" w:hAnsi="Times New Roman" w:cs="Times New Roman"/>
          <w:color w:val="231F20"/>
          <w:sz w:val="24"/>
          <w:szCs w:val="24"/>
        </w:rPr>
        <w:t xml:space="preserve">A </w:t>
      </w:r>
      <w:r w:rsidRPr="00832BEF">
        <w:rPr>
          <w:rFonts w:ascii="Times New Roman" w:hAnsi="Times New Roman" w:cs="Times New Roman"/>
          <w:color w:val="231F20"/>
          <w:sz w:val="24"/>
          <w:szCs w:val="24"/>
        </w:rPr>
        <w:t>210)</w:t>
      </w:r>
      <w:r w:rsidR="006355A7" w:rsidRPr="00832BEF">
        <w:rPr>
          <w:rFonts w:ascii="Times New Roman" w:hAnsi="Times New Roman" w:cs="Times New Roman"/>
          <w:color w:val="231F20"/>
          <w:sz w:val="24"/>
          <w:szCs w:val="24"/>
        </w:rPr>
        <w:t>;</w:t>
      </w:r>
    </w:p>
    <w:p w:rsidR="003A00BF" w:rsidRPr="00832BEF" w:rsidRDefault="003A00BF" w:rsidP="00607281">
      <w:pPr>
        <w:pStyle w:val="ListParagraph"/>
        <w:numPr>
          <w:ilvl w:val="0"/>
          <w:numId w:val="16"/>
        </w:numPr>
        <w:tabs>
          <w:tab w:val="left" w:pos="728"/>
        </w:tabs>
        <w:spacing w:before="120" w:after="120" w:line="360" w:lineRule="auto"/>
        <w:ind w:left="0" w:right="394" w:firstLine="0"/>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Presidential Decree</w:t>
      </w:r>
      <w:r w:rsidR="00822B1D"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 xml:space="preserve">22/2018 </w:t>
      </w:r>
      <w:r w:rsidR="006355A7" w:rsidRPr="00832BEF">
        <w:rPr>
          <w:rFonts w:ascii="Times New Roman" w:hAnsi="Times New Roman" w:cs="Times New Roman"/>
          <w:color w:val="231F20"/>
          <w:sz w:val="24"/>
          <w:szCs w:val="24"/>
        </w:rPr>
        <w:t>“Appointment of Vice-President of the Government, Ministers, Alternate Ministers and Deputy Ministers”</w:t>
      </w:r>
      <w:r w:rsidRPr="00832BEF">
        <w:rPr>
          <w:rFonts w:ascii="Times New Roman" w:hAnsi="Times New Roman" w:cs="Times New Roman"/>
          <w:color w:val="231F20"/>
          <w:sz w:val="24"/>
          <w:szCs w:val="24"/>
        </w:rPr>
        <w:t xml:space="preserve"> (GG </w:t>
      </w:r>
      <w:r w:rsidR="006355A7" w:rsidRPr="00832BEF">
        <w:rPr>
          <w:rFonts w:ascii="Times New Roman" w:hAnsi="Times New Roman" w:cs="Times New Roman"/>
          <w:color w:val="231F20"/>
          <w:sz w:val="24"/>
          <w:szCs w:val="24"/>
        </w:rPr>
        <w:t xml:space="preserve">A </w:t>
      </w:r>
      <w:r w:rsidRPr="00832BEF">
        <w:rPr>
          <w:rFonts w:ascii="Times New Roman" w:hAnsi="Times New Roman" w:cs="Times New Roman"/>
          <w:color w:val="231F20"/>
          <w:sz w:val="24"/>
          <w:szCs w:val="24"/>
        </w:rPr>
        <w:t>37</w:t>
      </w:r>
      <w:r w:rsidR="006355A7" w:rsidRPr="00832BEF">
        <w:rPr>
          <w:rFonts w:ascii="Times New Roman" w:hAnsi="Times New Roman" w:cs="Times New Roman"/>
          <w:color w:val="231F20"/>
          <w:sz w:val="24"/>
          <w:szCs w:val="24"/>
        </w:rPr>
        <w:t>);</w:t>
      </w:r>
    </w:p>
    <w:p w:rsidR="003A00BF" w:rsidRPr="00832BEF" w:rsidRDefault="003A00BF" w:rsidP="00607281">
      <w:pPr>
        <w:pStyle w:val="ListParagraph"/>
        <w:numPr>
          <w:ilvl w:val="0"/>
          <w:numId w:val="16"/>
        </w:numPr>
        <w:tabs>
          <w:tab w:val="left" w:pos="728"/>
        </w:tabs>
        <w:spacing w:before="120" w:after="120" w:line="360" w:lineRule="auto"/>
        <w:ind w:left="0" w:right="394" w:firstLine="0"/>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Presidential Decree</w:t>
      </w:r>
      <w:r w:rsidR="006355A7"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 xml:space="preserve">123/2016 </w:t>
      </w:r>
      <w:r w:rsidR="006355A7"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Reconstitution and renaming of the Ministry of Administrative Reform and e</w:t>
      </w:r>
      <w:r w:rsidR="006355A7"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Government, re-</w:t>
      </w:r>
      <w:r w:rsidR="006355A7" w:rsidRPr="00832BEF">
        <w:rPr>
          <w:rFonts w:ascii="Times New Roman" w:hAnsi="Times New Roman" w:cs="Times New Roman"/>
          <w:color w:val="231F20"/>
          <w:sz w:val="24"/>
          <w:szCs w:val="24"/>
        </w:rPr>
        <w:t>constitution</w:t>
      </w:r>
      <w:r w:rsidRPr="00832BEF">
        <w:rPr>
          <w:rFonts w:ascii="Times New Roman" w:hAnsi="Times New Roman" w:cs="Times New Roman"/>
          <w:color w:val="231F20"/>
          <w:sz w:val="24"/>
          <w:szCs w:val="24"/>
        </w:rPr>
        <w:t xml:space="preserve"> of the Ministry of Tourism, establishment of </w:t>
      </w:r>
      <w:r w:rsidR="006355A7" w:rsidRPr="00832BEF">
        <w:rPr>
          <w:rFonts w:ascii="Times New Roman" w:hAnsi="Times New Roman" w:cs="Times New Roman"/>
          <w:color w:val="231F20"/>
          <w:sz w:val="24"/>
          <w:szCs w:val="24"/>
        </w:rPr>
        <w:t>a</w:t>
      </w:r>
      <w:r w:rsidRPr="00832BEF">
        <w:rPr>
          <w:rFonts w:ascii="Times New Roman" w:hAnsi="Times New Roman" w:cs="Times New Roman"/>
          <w:color w:val="231F20"/>
          <w:sz w:val="24"/>
          <w:szCs w:val="24"/>
        </w:rPr>
        <w:t xml:space="preserve"> Ministry of Immigration Policy and </w:t>
      </w:r>
      <w:r w:rsidR="006355A7" w:rsidRPr="00832BEF">
        <w:rPr>
          <w:rFonts w:ascii="Times New Roman" w:hAnsi="Times New Roman" w:cs="Times New Roman"/>
          <w:color w:val="231F20"/>
          <w:sz w:val="24"/>
          <w:szCs w:val="24"/>
        </w:rPr>
        <w:t xml:space="preserve">a </w:t>
      </w:r>
      <w:r w:rsidRPr="00832BEF">
        <w:rPr>
          <w:rFonts w:ascii="Times New Roman" w:hAnsi="Times New Roman" w:cs="Times New Roman"/>
          <w:color w:val="231F20"/>
          <w:sz w:val="24"/>
          <w:szCs w:val="24"/>
        </w:rPr>
        <w:t>Ministry of Digital Policy, Telecommunications and Information, renaming of the Ministry of Interior and Administrative Reconstruction, Economy, Development</w:t>
      </w:r>
      <w:r w:rsidR="006355A7"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Tourism </w:t>
      </w:r>
      <w:r w:rsidR="006355A7" w:rsidRPr="00832BEF">
        <w:rPr>
          <w:rFonts w:ascii="Times New Roman" w:hAnsi="Times New Roman" w:cs="Times New Roman"/>
          <w:color w:val="231F20"/>
          <w:sz w:val="24"/>
          <w:szCs w:val="24"/>
        </w:rPr>
        <w:t xml:space="preserve">and </w:t>
      </w:r>
      <w:r w:rsidRPr="00832BEF">
        <w:rPr>
          <w:rFonts w:ascii="Times New Roman" w:hAnsi="Times New Roman" w:cs="Times New Roman"/>
          <w:color w:val="231F20"/>
          <w:sz w:val="24"/>
          <w:szCs w:val="24"/>
        </w:rPr>
        <w:t>Infrastructure, Transport</w:t>
      </w:r>
      <w:r w:rsidR="006355A7" w:rsidRPr="00832BEF">
        <w:rPr>
          <w:rFonts w:ascii="Times New Roman" w:hAnsi="Times New Roman" w:cs="Times New Roman"/>
          <w:color w:val="231F20"/>
          <w:sz w:val="24"/>
          <w:szCs w:val="24"/>
        </w:rPr>
        <w:t xml:space="preserve">ation and Networks” </w:t>
      </w:r>
      <w:r w:rsidRPr="00832BEF">
        <w:rPr>
          <w:rFonts w:ascii="Times New Roman" w:hAnsi="Times New Roman" w:cs="Times New Roman"/>
          <w:color w:val="231F20"/>
          <w:sz w:val="24"/>
          <w:szCs w:val="24"/>
        </w:rPr>
        <w:t xml:space="preserve">(GG </w:t>
      </w:r>
      <w:r w:rsidR="006355A7" w:rsidRPr="00832BEF">
        <w:rPr>
          <w:rFonts w:ascii="Times New Roman" w:hAnsi="Times New Roman" w:cs="Times New Roman"/>
          <w:color w:val="231F20"/>
          <w:sz w:val="24"/>
          <w:szCs w:val="24"/>
        </w:rPr>
        <w:t xml:space="preserve">A </w:t>
      </w:r>
      <w:r w:rsidRPr="00832BEF">
        <w:rPr>
          <w:rFonts w:ascii="Times New Roman" w:hAnsi="Times New Roman" w:cs="Times New Roman"/>
          <w:color w:val="231F20"/>
          <w:sz w:val="24"/>
          <w:szCs w:val="24"/>
        </w:rPr>
        <w:t>208)</w:t>
      </w:r>
      <w:r w:rsidR="006355A7" w:rsidRPr="00832BEF">
        <w:rPr>
          <w:rFonts w:ascii="Times New Roman" w:hAnsi="Times New Roman" w:cs="Times New Roman"/>
          <w:color w:val="231F20"/>
          <w:sz w:val="24"/>
          <w:szCs w:val="24"/>
        </w:rPr>
        <w:t>;</w:t>
      </w:r>
    </w:p>
    <w:p w:rsidR="006355A7" w:rsidRPr="00832BEF" w:rsidRDefault="006355A7" w:rsidP="00607281">
      <w:pPr>
        <w:pStyle w:val="ListParagraph"/>
        <w:numPr>
          <w:ilvl w:val="0"/>
          <w:numId w:val="16"/>
        </w:numPr>
        <w:tabs>
          <w:tab w:val="left" w:pos="728"/>
        </w:tabs>
        <w:spacing w:before="120" w:after="120" w:line="360" w:lineRule="auto"/>
        <w:ind w:left="0" w:right="394" w:firstLine="0"/>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t</w:t>
      </w:r>
      <w:r w:rsidR="003A00BF" w:rsidRPr="00832BEF">
        <w:rPr>
          <w:rFonts w:ascii="Times New Roman" w:hAnsi="Times New Roman" w:cs="Times New Roman"/>
          <w:color w:val="231F20"/>
          <w:sz w:val="24"/>
          <w:szCs w:val="24"/>
        </w:rPr>
        <w:t>he fact that the provisions of th</w:t>
      </w:r>
      <w:r w:rsidR="00FA3205" w:rsidRPr="00832BEF">
        <w:rPr>
          <w:rFonts w:ascii="Times New Roman" w:hAnsi="Times New Roman" w:cs="Times New Roman"/>
          <w:color w:val="231F20"/>
          <w:sz w:val="24"/>
          <w:szCs w:val="24"/>
        </w:rPr>
        <w:t xml:space="preserve">e present </w:t>
      </w:r>
      <w:r w:rsidR="003A00BF" w:rsidRPr="00832BEF">
        <w:rPr>
          <w:rFonts w:ascii="Times New Roman" w:hAnsi="Times New Roman" w:cs="Times New Roman"/>
          <w:color w:val="231F20"/>
          <w:sz w:val="24"/>
          <w:szCs w:val="24"/>
        </w:rPr>
        <w:t xml:space="preserve">Decision do not </w:t>
      </w:r>
      <w:r w:rsidRPr="00832BEF">
        <w:rPr>
          <w:rFonts w:ascii="Times New Roman" w:hAnsi="Times New Roman" w:cs="Times New Roman"/>
          <w:color w:val="231F20"/>
          <w:sz w:val="24"/>
          <w:szCs w:val="24"/>
        </w:rPr>
        <w:t xml:space="preserve">imply any </w:t>
      </w:r>
      <w:r w:rsidR="003A00BF" w:rsidRPr="00832BEF">
        <w:rPr>
          <w:rFonts w:ascii="Times New Roman" w:hAnsi="Times New Roman" w:cs="Times New Roman"/>
          <w:color w:val="231F20"/>
          <w:sz w:val="24"/>
          <w:szCs w:val="24"/>
        </w:rPr>
        <w:t xml:space="preserve">burden </w:t>
      </w:r>
      <w:r w:rsidRPr="00832BEF">
        <w:rPr>
          <w:rFonts w:ascii="Times New Roman" w:hAnsi="Times New Roman" w:cs="Times New Roman"/>
          <w:color w:val="231F20"/>
          <w:sz w:val="24"/>
          <w:szCs w:val="24"/>
        </w:rPr>
        <w:t xml:space="preserve">on </w:t>
      </w:r>
      <w:r w:rsidR="003A00BF" w:rsidRPr="00832BEF">
        <w:rPr>
          <w:rFonts w:ascii="Times New Roman" w:hAnsi="Times New Roman" w:cs="Times New Roman"/>
          <w:color w:val="231F20"/>
          <w:sz w:val="24"/>
          <w:szCs w:val="24"/>
        </w:rPr>
        <w:t xml:space="preserve">the state budget </w:t>
      </w:r>
      <w:r w:rsidRPr="00832BEF">
        <w:rPr>
          <w:rFonts w:ascii="Times New Roman" w:hAnsi="Times New Roman" w:cs="Times New Roman"/>
          <w:color w:val="231F20"/>
          <w:sz w:val="24"/>
          <w:szCs w:val="24"/>
        </w:rPr>
        <w:t xml:space="preserve">or </w:t>
      </w:r>
      <w:r w:rsidR="003A00BF" w:rsidRPr="00832BEF">
        <w:rPr>
          <w:rFonts w:ascii="Times New Roman" w:hAnsi="Times New Roman" w:cs="Times New Roman"/>
          <w:color w:val="231F20"/>
          <w:sz w:val="24"/>
          <w:szCs w:val="24"/>
        </w:rPr>
        <w:t xml:space="preserve">the budgets of the </w:t>
      </w:r>
      <w:r w:rsidR="00FA3205" w:rsidRPr="00832BEF">
        <w:rPr>
          <w:rFonts w:ascii="Times New Roman" w:hAnsi="Times New Roman" w:cs="Times New Roman"/>
          <w:color w:val="231F20"/>
          <w:sz w:val="24"/>
          <w:szCs w:val="24"/>
        </w:rPr>
        <w:t xml:space="preserve">entities </w:t>
      </w:r>
      <w:proofErr w:type="spellStart"/>
      <w:r w:rsidR="00FA3205" w:rsidRPr="00832BEF">
        <w:rPr>
          <w:rFonts w:ascii="Times New Roman" w:hAnsi="Times New Roman" w:cs="Times New Roman"/>
          <w:color w:val="231F20"/>
          <w:sz w:val="24"/>
          <w:szCs w:val="24"/>
        </w:rPr>
        <w:t>refereed</w:t>
      </w:r>
      <w:proofErr w:type="spellEnd"/>
      <w:r w:rsidR="00FA3205" w:rsidRPr="00832BEF">
        <w:rPr>
          <w:rFonts w:ascii="Times New Roman" w:hAnsi="Times New Roman" w:cs="Times New Roman"/>
          <w:color w:val="231F20"/>
          <w:sz w:val="24"/>
          <w:szCs w:val="24"/>
        </w:rPr>
        <w:t xml:space="preserve"> to herein, in accordance to</w:t>
      </w:r>
      <w:r w:rsidR="00822B1D"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 xml:space="preserve">Document </w:t>
      </w:r>
      <w:r w:rsidR="00822B1D" w:rsidRPr="00832BEF">
        <w:rPr>
          <w:rFonts w:ascii="Times New Roman" w:hAnsi="Times New Roman" w:cs="Times New Roman"/>
          <w:color w:val="231F20"/>
          <w:sz w:val="24"/>
          <w:szCs w:val="24"/>
        </w:rPr>
        <w:t xml:space="preserve">No. </w:t>
      </w:r>
      <w:r w:rsidR="003A00BF" w:rsidRPr="00832BEF">
        <w:rPr>
          <w:rFonts w:ascii="Times New Roman" w:hAnsi="Times New Roman" w:cs="Times New Roman"/>
          <w:color w:val="231F20"/>
          <w:sz w:val="24"/>
          <w:szCs w:val="24"/>
        </w:rPr>
        <w:t xml:space="preserve">B2(a), B1(a)13521/19.2.2019 </w:t>
      </w:r>
      <w:r w:rsidRPr="00832BEF">
        <w:rPr>
          <w:rFonts w:ascii="Times New Roman" w:hAnsi="Times New Roman" w:cs="Times New Roman"/>
          <w:color w:val="231F20"/>
          <w:sz w:val="24"/>
          <w:szCs w:val="24"/>
        </w:rPr>
        <w:t xml:space="preserve">of </w:t>
      </w:r>
      <w:r w:rsidR="003A00BF" w:rsidRPr="00832BEF">
        <w:rPr>
          <w:rFonts w:ascii="Times New Roman" w:hAnsi="Times New Roman" w:cs="Times New Roman"/>
          <w:color w:val="231F20"/>
          <w:sz w:val="24"/>
          <w:szCs w:val="24"/>
        </w:rPr>
        <w:t>the General Directorate of Financial Services of the Ministry of Health</w:t>
      </w:r>
      <w:r w:rsidRPr="00832BEF">
        <w:rPr>
          <w:rFonts w:ascii="Times New Roman" w:hAnsi="Times New Roman" w:cs="Times New Roman"/>
          <w:color w:val="231F20"/>
          <w:sz w:val="24"/>
          <w:szCs w:val="24"/>
        </w:rPr>
        <w:t>;</w:t>
      </w:r>
    </w:p>
    <w:p w:rsidR="003A00BF" w:rsidRPr="00832BEF" w:rsidRDefault="006355A7" w:rsidP="00822B1D">
      <w:pPr>
        <w:pStyle w:val="ListParagraph"/>
        <w:tabs>
          <w:tab w:val="left" w:pos="728"/>
        </w:tabs>
        <w:spacing w:before="120" w:after="120" w:line="360" w:lineRule="auto"/>
        <w:ind w:left="0" w:right="394" w:firstLine="0"/>
        <w:jc w:val="center"/>
        <w:rPr>
          <w:rFonts w:ascii="Times New Roman" w:hAnsi="Times New Roman" w:cs="Times New Roman"/>
          <w:color w:val="231F20"/>
          <w:sz w:val="24"/>
          <w:szCs w:val="24"/>
        </w:rPr>
      </w:pPr>
      <w:r w:rsidRPr="00832BEF">
        <w:rPr>
          <w:rFonts w:ascii="Times New Roman" w:hAnsi="Times New Roman" w:cs="Times New Roman"/>
          <w:color w:val="231F20"/>
          <w:sz w:val="24"/>
          <w:szCs w:val="24"/>
        </w:rPr>
        <w:t>WE DECIDE</w:t>
      </w:r>
      <w:r w:rsidR="003A00BF" w:rsidRPr="00832BEF">
        <w:rPr>
          <w:rFonts w:ascii="Times New Roman" w:hAnsi="Times New Roman" w:cs="Times New Roman"/>
          <w:color w:val="231F20"/>
          <w:sz w:val="24"/>
          <w:szCs w:val="24"/>
        </w:rPr>
        <w:t>:</w:t>
      </w:r>
    </w:p>
    <w:p w:rsidR="00670D3F" w:rsidRPr="00832BEF" w:rsidRDefault="003A00BF" w:rsidP="00607281">
      <w:pPr>
        <w:pStyle w:val="ListParagraph"/>
        <w:tabs>
          <w:tab w:val="left" w:pos="728"/>
        </w:tabs>
        <w:spacing w:before="120" w:after="120" w:line="360" w:lineRule="auto"/>
        <w:ind w:left="0" w:right="394" w:firstLine="0"/>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1. </w:t>
      </w:r>
      <w:r w:rsidR="00FA3205" w:rsidRPr="00832BEF">
        <w:rPr>
          <w:rFonts w:ascii="Times New Roman" w:hAnsi="Times New Roman" w:cs="Times New Roman"/>
          <w:color w:val="231F20"/>
          <w:sz w:val="24"/>
          <w:szCs w:val="24"/>
        </w:rPr>
        <w:t>T</w:t>
      </w:r>
      <w:r w:rsidR="001535F9" w:rsidRPr="00832BEF">
        <w:rPr>
          <w:rFonts w:ascii="Times New Roman" w:hAnsi="Times New Roman" w:cs="Times New Roman"/>
          <w:color w:val="231F20"/>
          <w:sz w:val="24"/>
          <w:szCs w:val="24"/>
        </w:rPr>
        <w:t>o a</w:t>
      </w:r>
      <w:r w:rsidRPr="00832BEF">
        <w:rPr>
          <w:rFonts w:ascii="Times New Roman" w:hAnsi="Times New Roman" w:cs="Times New Roman"/>
          <w:color w:val="231F20"/>
          <w:sz w:val="24"/>
          <w:szCs w:val="24"/>
        </w:rPr>
        <w:t>mend</w:t>
      </w:r>
      <w:r w:rsidR="001535F9"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 xml:space="preserve">and supplement </w:t>
      </w:r>
      <w:r w:rsidR="00822B1D" w:rsidRPr="00832BEF">
        <w:rPr>
          <w:rFonts w:ascii="Times New Roman" w:hAnsi="Times New Roman" w:cs="Times New Roman"/>
          <w:color w:val="231F20"/>
          <w:sz w:val="24"/>
          <w:szCs w:val="24"/>
        </w:rPr>
        <w:t xml:space="preserve">Joint Ministerial </w:t>
      </w:r>
      <w:r w:rsidR="001535F9" w:rsidRPr="00832BEF">
        <w:rPr>
          <w:rFonts w:ascii="Times New Roman" w:hAnsi="Times New Roman" w:cs="Times New Roman"/>
          <w:color w:val="231F20"/>
          <w:sz w:val="24"/>
          <w:szCs w:val="24"/>
        </w:rPr>
        <w:t xml:space="preserve">Decision </w:t>
      </w:r>
      <w:r w:rsidR="001535F9" w:rsidRPr="00832BEF">
        <w:rPr>
          <w:rFonts w:ascii="Times New Roman" w:hAnsi="Times New Roman" w:cs="Times New Roman"/>
          <w:color w:val="231F20"/>
          <w:sz w:val="24"/>
          <w:szCs w:val="24"/>
          <w:lang w:val="el-GR"/>
        </w:rPr>
        <w:t>Γ</w:t>
      </w:r>
      <w:r w:rsidR="001535F9" w:rsidRPr="00832BEF">
        <w:rPr>
          <w:rFonts w:ascii="Times New Roman" w:hAnsi="Times New Roman" w:cs="Times New Roman"/>
          <w:color w:val="231F20"/>
          <w:sz w:val="24"/>
          <w:szCs w:val="24"/>
        </w:rPr>
        <w:t>5</w:t>
      </w:r>
      <w:r w:rsidR="001535F9" w:rsidRPr="00832BEF">
        <w:rPr>
          <w:rFonts w:ascii="Times New Roman" w:hAnsi="Times New Roman" w:cs="Times New Roman"/>
          <w:color w:val="231F20"/>
          <w:sz w:val="24"/>
          <w:szCs w:val="24"/>
          <w:lang w:val="el-GR"/>
        </w:rPr>
        <w:t>α</w:t>
      </w:r>
      <w:r w:rsidR="001535F9" w:rsidRPr="00832BEF">
        <w:rPr>
          <w:rFonts w:ascii="Times New Roman" w:hAnsi="Times New Roman" w:cs="Times New Roman"/>
          <w:color w:val="231F20"/>
          <w:sz w:val="24"/>
          <w:szCs w:val="24"/>
        </w:rPr>
        <w:t xml:space="preserve">/59676/2016 (GG </w:t>
      </w:r>
      <w:r w:rsidR="001535F9" w:rsidRPr="00832BEF">
        <w:rPr>
          <w:rFonts w:ascii="Times New Roman" w:hAnsi="Times New Roman" w:cs="Times New Roman"/>
          <w:color w:val="231F20"/>
          <w:sz w:val="24"/>
          <w:szCs w:val="24"/>
          <w:lang w:val="el-GR"/>
        </w:rPr>
        <w:t>Β</w:t>
      </w:r>
      <w:r w:rsidR="001535F9" w:rsidRPr="00832BEF">
        <w:rPr>
          <w:rFonts w:ascii="Times New Roman" w:hAnsi="Times New Roman" w:cs="Times New Roman"/>
          <w:color w:val="231F20"/>
          <w:sz w:val="24"/>
          <w:szCs w:val="24"/>
        </w:rPr>
        <w:t xml:space="preserve"> 4131) </w:t>
      </w:r>
      <w:r w:rsidRPr="00832BEF">
        <w:rPr>
          <w:rFonts w:ascii="Times New Roman" w:hAnsi="Times New Roman" w:cs="Times New Roman"/>
          <w:color w:val="231F20"/>
          <w:sz w:val="24"/>
          <w:szCs w:val="24"/>
        </w:rPr>
        <w:t xml:space="preserve">of the Ministers of Economy </w:t>
      </w:r>
      <w:r w:rsidR="001535F9" w:rsidRPr="00832BEF">
        <w:rPr>
          <w:rFonts w:ascii="Times New Roman" w:hAnsi="Times New Roman" w:cs="Times New Roman"/>
          <w:color w:val="231F20"/>
          <w:sz w:val="24"/>
          <w:szCs w:val="24"/>
        </w:rPr>
        <w:t>&amp;</w:t>
      </w:r>
      <w:r w:rsidRPr="00832BEF">
        <w:rPr>
          <w:rFonts w:ascii="Times New Roman" w:hAnsi="Times New Roman" w:cs="Times New Roman"/>
          <w:color w:val="231F20"/>
          <w:sz w:val="24"/>
          <w:szCs w:val="24"/>
        </w:rPr>
        <w:t xml:space="preserve"> Development and Health </w:t>
      </w:r>
      <w:r w:rsidR="001535F9"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Provisions </w:t>
      </w:r>
      <w:r w:rsidR="00916BEB" w:rsidRPr="00832BEF">
        <w:rPr>
          <w:rFonts w:ascii="Times New Roman" w:hAnsi="Times New Roman" w:cs="Times New Roman"/>
          <w:color w:val="231F20"/>
          <w:sz w:val="24"/>
          <w:szCs w:val="24"/>
        </w:rPr>
        <w:t xml:space="preserve">regarding the </w:t>
      </w:r>
      <w:r w:rsidRPr="00832BEF">
        <w:rPr>
          <w:rFonts w:ascii="Times New Roman" w:hAnsi="Times New Roman" w:cs="Times New Roman"/>
          <w:color w:val="231F20"/>
          <w:sz w:val="24"/>
          <w:szCs w:val="24"/>
        </w:rPr>
        <w:t>implement</w:t>
      </w:r>
      <w:r w:rsidR="00916BEB" w:rsidRPr="00832BEF">
        <w:rPr>
          <w:rFonts w:ascii="Times New Roman" w:hAnsi="Times New Roman" w:cs="Times New Roman"/>
          <w:color w:val="231F20"/>
          <w:sz w:val="24"/>
          <w:szCs w:val="24"/>
        </w:rPr>
        <w:t>ation of</w:t>
      </w:r>
      <w:r w:rsidRPr="00832BEF">
        <w:rPr>
          <w:rFonts w:ascii="Times New Roman" w:hAnsi="Times New Roman" w:cs="Times New Roman"/>
          <w:color w:val="231F20"/>
          <w:sz w:val="24"/>
          <w:szCs w:val="24"/>
        </w:rPr>
        <w:t xml:space="preserve"> Regulation (E</w:t>
      </w:r>
      <w:r w:rsidR="00916BEB" w:rsidRPr="00832BEF">
        <w:rPr>
          <w:rFonts w:ascii="Times New Roman" w:hAnsi="Times New Roman" w:cs="Times New Roman"/>
          <w:color w:val="231F20"/>
          <w:sz w:val="24"/>
          <w:szCs w:val="24"/>
        </w:rPr>
        <w:t>U</w:t>
      </w:r>
      <w:r w:rsidRPr="00832BEF">
        <w:rPr>
          <w:rFonts w:ascii="Times New Roman" w:hAnsi="Times New Roman" w:cs="Times New Roman"/>
          <w:color w:val="231F20"/>
          <w:sz w:val="24"/>
          <w:szCs w:val="24"/>
        </w:rPr>
        <w:t>) No</w:t>
      </w:r>
      <w:r w:rsidR="00916BEB"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536/2014 of the European Parliament and of the Council of 16 April 2014 on clinical trials </w:t>
      </w:r>
      <w:r w:rsidR="001535F9" w:rsidRPr="00832BEF">
        <w:rPr>
          <w:rFonts w:ascii="Times New Roman" w:hAnsi="Times New Roman" w:cs="Times New Roman"/>
          <w:color w:val="231F20"/>
          <w:sz w:val="24"/>
          <w:szCs w:val="24"/>
        </w:rPr>
        <w:t xml:space="preserve">on medicinal products </w:t>
      </w:r>
      <w:r w:rsidRPr="00832BEF">
        <w:rPr>
          <w:rFonts w:ascii="Times New Roman" w:hAnsi="Times New Roman" w:cs="Times New Roman"/>
          <w:color w:val="231F20"/>
          <w:sz w:val="24"/>
          <w:szCs w:val="24"/>
        </w:rPr>
        <w:t>for human</w:t>
      </w:r>
      <w:r w:rsidR="001535F9" w:rsidRPr="00832BEF">
        <w:rPr>
          <w:rFonts w:ascii="Times New Roman" w:hAnsi="Times New Roman" w:cs="Times New Roman"/>
          <w:color w:val="231F20"/>
          <w:sz w:val="24"/>
          <w:szCs w:val="24"/>
        </w:rPr>
        <w:t xml:space="preserve"> use,</w:t>
      </w:r>
      <w:r w:rsidRPr="00832BEF">
        <w:rPr>
          <w:rFonts w:ascii="Times New Roman" w:hAnsi="Times New Roman" w:cs="Times New Roman"/>
          <w:color w:val="231F20"/>
          <w:sz w:val="24"/>
          <w:szCs w:val="24"/>
        </w:rPr>
        <w:t xml:space="preserve"> and repealing Directive 2001/20/ EC</w:t>
      </w:r>
      <w:r w:rsidR="001535F9"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 xml:space="preserve">by </w:t>
      </w:r>
      <w:r w:rsidR="00916BEB" w:rsidRPr="00832BEF">
        <w:rPr>
          <w:rFonts w:ascii="Times New Roman" w:hAnsi="Times New Roman" w:cs="Times New Roman"/>
          <w:color w:val="231F20"/>
          <w:sz w:val="24"/>
          <w:szCs w:val="24"/>
        </w:rPr>
        <w:t xml:space="preserve">inserting </w:t>
      </w:r>
      <w:r w:rsidRPr="00832BEF">
        <w:rPr>
          <w:rFonts w:ascii="Times New Roman" w:hAnsi="Times New Roman" w:cs="Times New Roman"/>
          <w:color w:val="231F20"/>
          <w:sz w:val="24"/>
          <w:szCs w:val="24"/>
        </w:rPr>
        <w:t xml:space="preserve">Articles 26 to 33, with a view to </w:t>
      </w:r>
      <w:proofErr w:type="spellStart"/>
      <w:r w:rsidRPr="00832BEF">
        <w:rPr>
          <w:rFonts w:ascii="Times New Roman" w:hAnsi="Times New Roman" w:cs="Times New Roman"/>
          <w:color w:val="231F20"/>
          <w:sz w:val="24"/>
          <w:szCs w:val="24"/>
        </w:rPr>
        <w:t>harmoni</w:t>
      </w:r>
      <w:r w:rsidR="001535F9" w:rsidRPr="00832BEF">
        <w:rPr>
          <w:rFonts w:ascii="Times New Roman" w:hAnsi="Times New Roman" w:cs="Times New Roman"/>
          <w:color w:val="231F20"/>
          <w:sz w:val="24"/>
          <w:szCs w:val="24"/>
        </w:rPr>
        <w:t>s</w:t>
      </w:r>
      <w:r w:rsidRPr="00832BEF">
        <w:rPr>
          <w:rFonts w:ascii="Times New Roman" w:hAnsi="Times New Roman" w:cs="Times New Roman"/>
          <w:color w:val="231F20"/>
          <w:sz w:val="24"/>
          <w:szCs w:val="24"/>
        </w:rPr>
        <w:t>ing</w:t>
      </w:r>
      <w:proofErr w:type="spellEnd"/>
      <w:r w:rsidRPr="00832BEF">
        <w:rPr>
          <w:rFonts w:ascii="Times New Roman" w:hAnsi="Times New Roman" w:cs="Times New Roman"/>
          <w:color w:val="231F20"/>
          <w:sz w:val="24"/>
          <w:szCs w:val="24"/>
        </w:rPr>
        <w:t xml:space="preserve">, simplifying and </w:t>
      </w:r>
      <w:proofErr w:type="spellStart"/>
      <w:r w:rsidRPr="00832BEF">
        <w:rPr>
          <w:rFonts w:ascii="Times New Roman" w:hAnsi="Times New Roman" w:cs="Times New Roman"/>
          <w:color w:val="231F20"/>
          <w:sz w:val="24"/>
          <w:szCs w:val="24"/>
        </w:rPr>
        <w:t>rationali</w:t>
      </w:r>
      <w:r w:rsidR="001535F9" w:rsidRPr="00832BEF">
        <w:rPr>
          <w:rFonts w:ascii="Times New Roman" w:hAnsi="Times New Roman" w:cs="Times New Roman"/>
          <w:color w:val="231F20"/>
          <w:sz w:val="24"/>
          <w:szCs w:val="24"/>
        </w:rPr>
        <w:t>s</w:t>
      </w:r>
      <w:r w:rsidRPr="00832BEF">
        <w:rPr>
          <w:rFonts w:ascii="Times New Roman" w:hAnsi="Times New Roman" w:cs="Times New Roman"/>
          <w:color w:val="231F20"/>
          <w:sz w:val="24"/>
          <w:szCs w:val="24"/>
        </w:rPr>
        <w:t>ing</w:t>
      </w:r>
      <w:proofErr w:type="spellEnd"/>
      <w:r w:rsidRPr="00832BEF">
        <w:rPr>
          <w:rFonts w:ascii="Times New Roman" w:hAnsi="Times New Roman" w:cs="Times New Roman"/>
          <w:color w:val="231F20"/>
          <w:sz w:val="24"/>
          <w:szCs w:val="24"/>
        </w:rPr>
        <w:t xml:space="preserve"> </w:t>
      </w:r>
      <w:r w:rsidR="001535F9" w:rsidRPr="00832BEF">
        <w:rPr>
          <w:rFonts w:ascii="Times New Roman" w:hAnsi="Times New Roman" w:cs="Times New Roman"/>
          <w:color w:val="231F20"/>
          <w:sz w:val="24"/>
          <w:szCs w:val="24"/>
        </w:rPr>
        <w:t>clinical trial procedures,</w:t>
      </w:r>
      <w:r w:rsidRPr="00832BEF">
        <w:rPr>
          <w:rFonts w:ascii="Times New Roman" w:hAnsi="Times New Roman" w:cs="Times New Roman"/>
          <w:color w:val="231F20"/>
          <w:sz w:val="24"/>
          <w:szCs w:val="24"/>
        </w:rPr>
        <w:t xml:space="preserve"> as follows:</w:t>
      </w:r>
    </w:p>
    <w:p w:rsidR="00822B1D" w:rsidRPr="00832BEF" w:rsidRDefault="001535F9" w:rsidP="00607281">
      <w:pPr>
        <w:pStyle w:val="BodyText"/>
        <w:spacing w:before="120" w:after="120" w:line="360" w:lineRule="auto"/>
        <w:ind w:left="0" w:right="394"/>
        <w:jc w:val="left"/>
        <w:rPr>
          <w:rFonts w:ascii="Times New Roman" w:hAnsi="Times New Roman" w:cs="Times New Roman"/>
          <w:color w:val="231F20"/>
          <w:w w:val="105"/>
          <w:sz w:val="24"/>
          <w:szCs w:val="24"/>
        </w:rPr>
      </w:pPr>
      <w:r w:rsidRPr="00832BEF">
        <w:rPr>
          <w:rFonts w:ascii="Times New Roman" w:hAnsi="Times New Roman" w:cs="Times New Roman"/>
          <w:color w:val="231F20"/>
          <w:w w:val="105"/>
          <w:sz w:val="24"/>
          <w:szCs w:val="24"/>
        </w:rPr>
        <w:t>“</w:t>
      </w:r>
      <w:r w:rsidR="009445B1" w:rsidRPr="00832BEF">
        <w:rPr>
          <w:rFonts w:ascii="Times New Roman" w:hAnsi="Times New Roman" w:cs="Times New Roman"/>
          <w:color w:val="231F20"/>
          <w:w w:val="105"/>
          <w:sz w:val="24"/>
          <w:szCs w:val="24"/>
        </w:rPr>
        <w:t>Article</w:t>
      </w:r>
      <w:r w:rsidR="00523B2D" w:rsidRPr="00832BEF">
        <w:rPr>
          <w:rFonts w:ascii="Times New Roman" w:hAnsi="Times New Roman" w:cs="Times New Roman"/>
          <w:color w:val="231F20"/>
          <w:w w:val="105"/>
          <w:sz w:val="24"/>
          <w:szCs w:val="24"/>
        </w:rPr>
        <w:t xml:space="preserve"> 26</w:t>
      </w:r>
    </w:p>
    <w:p w:rsidR="00670D3F" w:rsidRPr="00832BEF" w:rsidRDefault="003D7B3D"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w w:val="105"/>
          <w:sz w:val="24"/>
          <w:szCs w:val="24"/>
        </w:rPr>
        <w:t xml:space="preserve">Signature </w:t>
      </w:r>
      <w:r w:rsidR="00FA3205" w:rsidRPr="00832BEF">
        <w:rPr>
          <w:rFonts w:ascii="Times New Roman" w:hAnsi="Times New Roman" w:cs="Times New Roman"/>
          <w:color w:val="231F20"/>
          <w:w w:val="105"/>
          <w:sz w:val="24"/>
          <w:szCs w:val="24"/>
        </w:rPr>
        <w:t xml:space="preserve">of </w:t>
      </w:r>
      <w:r w:rsidR="009140DC" w:rsidRPr="00832BEF">
        <w:rPr>
          <w:rFonts w:ascii="Times New Roman" w:hAnsi="Times New Roman" w:cs="Times New Roman"/>
          <w:color w:val="231F20"/>
          <w:w w:val="105"/>
          <w:sz w:val="24"/>
          <w:szCs w:val="24"/>
        </w:rPr>
        <w:t xml:space="preserve">the </w:t>
      </w:r>
      <w:r w:rsidR="00877980" w:rsidRPr="00832BEF">
        <w:rPr>
          <w:rFonts w:ascii="Times New Roman" w:hAnsi="Times New Roman" w:cs="Times New Roman"/>
          <w:color w:val="231F20"/>
          <w:w w:val="105"/>
          <w:sz w:val="24"/>
          <w:szCs w:val="24"/>
        </w:rPr>
        <w:t>agreement</w:t>
      </w:r>
    </w:p>
    <w:p w:rsidR="00670D3F" w:rsidRPr="00832BEF" w:rsidRDefault="001535F9" w:rsidP="00607281">
      <w:pPr>
        <w:tabs>
          <w:tab w:val="left" w:pos="471"/>
        </w:tabs>
        <w:spacing w:before="120" w:after="120" w:line="360" w:lineRule="auto"/>
        <w:ind w:right="394"/>
        <w:rPr>
          <w:rFonts w:ascii="Times New Roman" w:hAnsi="Times New Roman" w:cs="Times New Roman"/>
          <w:sz w:val="24"/>
          <w:szCs w:val="24"/>
        </w:rPr>
      </w:pPr>
      <w:r w:rsidRPr="00832BEF">
        <w:rPr>
          <w:rFonts w:ascii="Times New Roman" w:hAnsi="Times New Roman" w:cs="Times New Roman"/>
          <w:color w:val="231F20"/>
          <w:sz w:val="24"/>
          <w:szCs w:val="24"/>
        </w:rPr>
        <w:t xml:space="preserve">1. </w:t>
      </w:r>
      <w:r w:rsidR="007031E0" w:rsidRPr="00832BEF">
        <w:rPr>
          <w:rFonts w:ascii="Times New Roman" w:hAnsi="Times New Roman" w:cs="Times New Roman"/>
          <w:color w:val="231F20"/>
          <w:sz w:val="24"/>
          <w:szCs w:val="24"/>
        </w:rPr>
        <w:t xml:space="preserve">With a view to </w:t>
      </w:r>
      <w:r w:rsidRPr="00832BEF">
        <w:rPr>
          <w:rFonts w:ascii="Times New Roman" w:hAnsi="Times New Roman" w:cs="Times New Roman"/>
          <w:color w:val="231F20"/>
          <w:sz w:val="24"/>
          <w:szCs w:val="24"/>
        </w:rPr>
        <w:t>simplify</w:t>
      </w:r>
      <w:r w:rsidR="007031E0" w:rsidRPr="00832BEF">
        <w:rPr>
          <w:rFonts w:ascii="Times New Roman" w:hAnsi="Times New Roman" w:cs="Times New Roman"/>
          <w:color w:val="231F20"/>
          <w:sz w:val="24"/>
          <w:szCs w:val="24"/>
        </w:rPr>
        <w:t>ing</w:t>
      </w:r>
      <w:r w:rsidRPr="00832BEF">
        <w:rPr>
          <w:rFonts w:ascii="Times New Roman" w:hAnsi="Times New Roman" w:cs="Times New Roman"/>
          <w:color w:val="231F20"/>
          <w:sz w:val="24"/>
          <w:szCs w:val="24"/>
        </w:rPr>
        <w:t xml:space="preserve"> and speed</w:t>
      </w:r>
      <w:r w:rsidR="007031E0" w:rsidRPr="00832BEF">
        <w:rPr>
          <w:rFonts w:ascii="Times New Roman" w:hAnsi="Times New Roman" w:cs="Times New Roman"/>
          <w:color w:val="231F20"/>
          <w:sz w:val="24"/>
          <w:szCs w:val="24"/>
        </w:rPr>
        <w:t>ing</w:t>
      </w:r>
      <w:r w:rsidRPr="00832BEF">
        <w:rPr>
          <w:rFonts w:ascii="Times New Roman" w:hAnsi="Times New Roman" w:cs="Times New Roman"/>
          <w:color w:val="231F20"/>
          <w:sz w:val="24"/>
          <w:szCs w:val="24"/>
        </w:rPr>
        <w:t xml:space="preserve"> up the process of signing the </w:t>
      </w:r>
      <w:r w:rsidR="007031E0" w:rsidRPr="00832BEF">
        <w:rPr>
          <w:rFonts w:ascii="Times New Roman" w:hAnsi="Times New Roman" w:cs="Times New Roman"/>
          <w:color w:val="231F20"/>
          <w:sz w:val="24"/>
          <w:szCs w:val="24"/>
        </w:rPr>
        <w:t xml:space="preserve">agreement </w:t>
      </w:r>
      <w:r w:rsidR="00FA3205" w:rsidRPr="00832BEF">
        <w:rPr>
          <w:rFonts w:ascii="Times New Roman" w:hAnsi="Times New Roman" w:cs="Times New Roman"/>
          <w:color w:val="231F20"/>
          <w:sz w:val="24"/>
          <w:szCs w:val="24"/>
        </w:rPr>
        <w:t xml:space="preserve">envisaged </w:t>
      </w:r>
      <w:r w:rsidRPr="00832BEF">
        <w:rPr>
          <w:rFonts w:ascii="Times New Roman" w:hAnsi="Times New Roman" w:cs="Times New Roman"/>
          <w:color w:val="231F20"/>
          <w:sz w:val="24"/>
          <w:szCs w:val="24"/>
        </w:rPr>
        <w:t xml:space="preserve">in Article 5 hereof between the sponsor, the principal </w:t>
      </w:r>
      <w:r w:rsidR="00E84A28" w:rsidRPr="00832BEF">
        <w:rPr>
          <w:rFonts w:ascii="Times New Roman" w:hAnsi="Times New Roman" w:cs="Times New Roman"/>
          <w:color w:val="231F20"/>
          <w:sz w:val="24"/>
          <w:szCs w:val="24"/>
        </w:rPr>
        <w:t>investigator</w:t>
      </w:r>
      <w:r w:rsidRPr="00832BEF">
        <w:rPr>
          <w:rFonts w:ascii="Times New Roman" w:hAnsi="Times New Roman" w:cs="Times New Roman"/>
          <w:color w:val="231F20"/>
          <w:sz w:val="24"/>
          <w:szCs w:val="24"/>
        </w:rPr>
        <w:t xml:space="preserve">, the legal representative of the </w:t>
      </w:r>
      <w:r w:rsidR="004B02E6" w:rsidRPr="00832BEF">
        <w:rPr>
          <w:rFonts w:ascii="Times New Roman" w:hAnsi="Times New Roman" w:cs="Times New Roman"/>
          <w:color w:val="231F20"/>
          <w:sz w:val="24"/>
          <w:szCs w:val="24"/>
        </w:rPr>
        <w:t xml:space="preserve">healthcare institution </w:t>
      </w:r>
      <w:r w:rsidR="007031E0" w:rsidRPr="00832BEF">
        <w:rPr>
          <w:rFonts w:ascii="Times New Roman" w:hAnsi="Times New Roman" w:cs="Times New Roman"/>
          <w:color w:val="231F20"/>
          <w:sz w:val="24"/>
          <w:szCs w:val="24"/>
        </w:rPr>
        <w:t>(private or public</w:t>
      </w:r>
      <w:r w:rsidR="004B02E6" w:rsidRPr="00832BEF">
        <w:rPr>
          <w:rFonts w:ascii="Times New Roman" w:hAnsi="Times New Roman" w:cs="Times New Roman"/>
          <w:color w:val="231F20"/>
          <w:sz w:val="24"/>
          <w:szCs w:val="24"/>
        </w:rPr>
        <w:t xml:space="preserve"> hospital</w:t>
      </w:r>
      <w:r w:rsidR="007031E0"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and</w:t>
      </w:r>
      <w:r w:rsidR="009140DC" w:rsidRPr="00832BEF">
        <w:rPr>
          <w:rFonts w:ascii="Times New Roman" w:hAnsi="Times New Roman" w:cs="Times New Roman"/>
          <w:color w:val="231F20"/>
          <w:sz w:val="24"/>
          <w:szCs w:val="24"/>
        </w:rPr>
        <w:t xml:space="preserve"> the ELKE/ELKEA</w:t>
      </w:r>
      <w:r w:rsidRPr="00832BEF">
        <w:rPr>
          <w:rFonts w:ascii="Times New Roman" w:hAnsi="Times New Roman" w:cs="Times New Roman"/>
          <w:color w:val="231F20"/>
          <w:sz w:val="24"/>
          <w:szCs w:val="24"/>
        </w:rPr>
        <w:t xml:space="preserve"> </w:t>
      </w:r>
      <w:r w:rsidR="007031E0" w:rsidRPr="00832BEF">
        <w:rPr>
          <w:rFonts w:ascii="Times New Roman" w:hAnsi="Times New Roman" w:cs="Times New Roman"/>
          <w:color w:val="231F20"/>
          <w:sz w:val="24"/>
          <w:szCs w:val="24"/>
        </w:rPr>
        <w:t>account manag</w:t>
      </w:r>
      <w:r w:rsidR="009140DC" w:rsidRPr="00832BEF">
        <w:rPr>
          <w:rFonts w:ascii="Times New Roman" w:hAnsi="Times New Roman" w:cs="Times New Roman"/>
          <w:color w:val="231F20"/>
          <w:sz w:val="24"/>
          <w:szCs w:val="24"/>
        </w:rPr>
        <w:t>er for public hospitals</w:t>
      </w:r>
      <w:r w:rsidR="000330B5"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w:t>
      </w:r>
      <w:r w:rsidR="009140DC" w:rsidRPr="00832BEF">
        <w:rPr>
          <w:rFonts w:ascii="Times New Roman" w:hAnsi="Times New Roman" w:cs="Times New Roman"/>
          <w:color w:val="231F20"/>
          <w:sz w:val="24"/>
          <w:szCs w:val="24"/>
        </w:rPr>
        <w:t xml:space="preserve">a </w:t>
      </w:r>
      <w:r w:rsidR="00D354F3">
        <w:rPr>
          <w:rFonts w:ascii="Times New Roman" w:hAnsi="Times New Roman" w:cs="Times New Roman"/>
          <w:color w:val="231F20"/>
          <w:sz w:val="24"/>
          <w:szCs w:val="24"/>
        </w:rPr>
        <w:t>Standard</w:t>
      </w:r>
      <w:r w:rsidR="009140DC" w:rsidRPr="00832BEF">
        <w:rPr>
          <w:rFonts w:ascii="Times New Roman" w:hAnsi="Times New Roman" w:cs="Times New Roman"/>
          <w:color w:val="231F20"/>
          <w:sz w:val="24"/>
          <w:szCs w:val="24"/>
        </w:rPr>
        <w:t xml:space="preserve"> </w:t>
      </w:r>
      <w:r w:rsidR="000330B5" w:rsidRPr="00832BEF">
        <w:rPr>
          <w:rFonts w:ascii="Times New Roman" w:hAnsi="Times New Roman" w:cs="Times New Roman"/>
          <w:color w:val="231F20"/>
          <w:sz w:val="24"/>
          <w:szCs w:val="24"/>
        </w:rPr>
        <w:t xml:space="preserve">Quadripartite Agreement </w:t>
      </w:r>
      <w:r w:rsidR="009140DC" w:rsidRPr="00832BEF">
        <w:rPr>
          <w:rFonts w:ascii="Times New Roman" w:hAnsi="Times New Roman" w:cs="Times New Roman"/>
          <w:color w:val="231F20"/>
          <w:sz w:val="24"/>
          <w:szCs w:val="24"/>
        </w:rPr>
        <w:t xml:space="preserve">shall apply, along with the templates for “Acceptance of project </w:t>
      </w:r>
      <w:r w:rsidR="004B02E6" w:rsidRPr="00832BEF">
        <w:rPr>
          <w:rFonts w:ascii="Times New Roman" w:hAnsi="Times New Roman" w:cs="Times New Roman"/>
          <w:color w:val="231F20"/>
          <w:sz w:val="24"/>
          <w:szCs w:val="24"/>
        </w:rPr>
        <w:t>m</w:t>
      </w:r>
      <w:r w:rsidR="009140DC" w:rsidRPr="00832BEF">
        <w:rPr>
          <w:rFonts w:ascii="Times New Roman" w:hAnsi="Times New Roman" w:cs="Times New Roman"/>
          <w:color w:val="231F20"/>
          <w:sz w:val="24"/>
          <w:szCs w:val="24"/>
        </w:rPr>
        <w:t>anagement”, “</w:t>
      </w:r>
      <w:r w:rsidR="00832BEF" w:rsidRPr="00832BEF">
        <w:rPr>
          <w:rFonts w:ascii="Times New Roman" w:hAnsi="Times New Roman" w:cs="Times New Roman"/>
          <w:color w:val="231F20"/>
          <w:sz w:val="24"/>
          <w:szCs w:val="24"/>
        </w:rPr>
        <w:t>Project team members</w:t>
      </w:r>
      <w:r w:rsidR="009140DC" w:rsidRPr="00832BEF">
        <w:rPr>
          <w:rFonts w:ascii="Times New Roman" w:hAnsi="Times New Roman" w:cs="Times New Roman"/>
          <w:color w:val="231F20"/>
          <w:sz w:val="24"/>
          <w:szCs w:val="24"/>
        </w:rPr>
        <w:t xml:space="preserve">” </w:t>
      </w:r>
      <w:r w:rsidR="000330B5" w:rsidRPr="00832BEF">
        <w:rPr>
          <w:rFonts w:ascii="Times New Roman" w:hAnsi="Times New Roman" w:cs="Times New Roman"/>
          <w:color w:val="231F20"/>
          <w:sz w:val="24"/>
          <w:szCs w:val="24"/>
        </w:rPr>
        <w:t>and</w:t>
      </w:r>
      <w:r w:rsidR="00E94682" w:rsidRPr="00832BEF">
        <w:rPr>
          <w:rFonts w:ascii="Times New Roman" w:hAnsi="Times New Roman" w:cs="Times New Roman"/>
          <w:color w:val="231F20"/>
          <w:sz w:val="24"/>
          <w:szCs w:val="24"/>
        </w:rPr>
        <w:t xml:space="preserve"> </w:t>
      </w:r>
      <w:r w:rsidR="009140DC" w:rsidRPr="00832BEF">
        <w:rPr>
          <w:rFonts w:ascii="Times New Roman" w:hAnsi="Times New Roman" w:cs="Times New Roman"/>
          <w:color w:val="231F20"/>
          <w:sz w:val="24"/>
          <w:szCs w:val="24"/>
        </w:rPr>
        <w:t>“Project budget”</w:t>
      </w:r>
      <w:r w:rsidR="00832BEF" w:rsidRPr="00832BEF">
        <w:rPr>
          <w:rFonts w:ascii="Times New Roman" w:hAnsi="Times New Roman" w:cs="Times New Roman"/>
          <w:color w:val="231F20"/>
          <w:sz w:val="24"/>
          <w:szCs w:val="24"/>
        </w:rPr>
        <w:t>,</w:t>
      </w:r>
      <w:r w:rsidR="009140DC" w:rsidRPr="00832BEF">
        <w:rPr>
          <w:rFonts w:ascii="Times New Roman" w:hAnsi="Times New Roman" w:cs="Times New Roman"/>
          <w:color w:val="231F20"/>
          <w:sz w:val="24"/>
          <w:szCs w:val="24"/>
        </w:rPr>
        <w:t xml:space="preserve"> </w:t>
      </w:r>
      <w:r w:rsidR="00832BEF" w:rsidRPr="00832BEF">
        <w:rPr>
          <w:rFonts w:ascii="Times New Roman" w:hAnsi="Times New Roman" w:cs="Times New Roman"/>
          <w:color w:val="231F20"/>
          <w:sz w:val="24"/>
          <w:szCs w:val="24"/>
        </w:rPr>
        <w:t xml:space="preserve">as per </w:t>
      </w:r>
      <w:r w:rsidR="009D4B44" w:rsidRPr="00832BEF">
        <w:rPr>
          <w:rFonts w:ascii="Times New Roman" w:hAnsi="Times New Roman" w:cs="Times New Roman"/>
          <w:color w:val="231F20"/>
          <w:sz w:val="24"/>
          <w:szCs w:val="24"/>
        </w:rPr>
        <w:t>Annexes I, II, III</w:t>
      </w:r>
      <w:r w:rsidR="00A225BF" w:rsidRPr="00832BEF">
        <w:rPr>
          <w:rFonts w:ascii="Times New Roman" w:hAnsi="Times New Roman" w:cs="Times New Roman"/>
          <w:color w:val="231F20"/>
          <w:sz w:val="24"/>
          <w:szCs w:val="24"/>
        </w:rPr>
        <w:t xml:space="preserve"> and</w:t>
      </w:r>
      <w:r w:rsidR="009D4B44" w:rsidRPr="00832BEF">
        <w:rPr>
          <w:rFonts w:ascii="Times New Roman" w:hAnsi="Times New Roman" w:cs="Times New Roman"/>
          <w:color w:val="231F20"/>
          <w:sz w:val="24"/>
          <w:szCs w:val="24"/>
        </w:rPr>
        <w:t xml:space="preserve"> IV attached hereto</w:t>
      </w:r>
      <w:r w:rsidRPr="00832BEF">
        <w:rPr>
          <w:rFonts w:ascii="Times New Roman" w:hAnsi="Times New Roman" w:cs="Times New Roman"/>
          <w:color w:val="231F20"/>
          <w:sz w:val="24"/>
          <w:szCs w:val="24"/>
        </w:rPr>
        <w:t xml:space="preserve">. Any </w:t>
      </w:r>
      <w:r w:rsidR="009D4B44" w:rsidRPr="00832BEF">
        <w:rPr>
          <w:rFonts w:ascii="Times New Roman" w:hAnsi="Times New Roman" w:cs="Times New Roman"/>
          <w:color w:val="231F20"/>
          <w:sz w:val="24"/>
          <w:szCs w:val="24"/>
        </w:rPr>
        <w:t xml:space="preserve">further </w:t>
      </w:r>
      <w:r w:rsidR="00E94682" w:rsidRPr="00832BEF">
        <w:rPr>
          <w:rFonts w:ascii="Times New Roman" w:hAnsi="Times New Roman" w:cs="Times New Roman"/>
          <w:color w:val="231F20"/>
          <w:sz w:val="24"/>
          <w:szCs w:val="24"/>
        </w:rPr>
        <w:t>terms and conditions</w:t>
      </w:r>
      <w:r w:rsidR="000330B5"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 xml:space="preserve">or clarifications </w:t>
      </w:r>
      <w:r w:rsidR="009D4B44" w:rsidRPr="00832BEF">
        <w:rPr>
          <w:rFonts w:ascii="Times New Roman" w:hAnsi="Times New Roman" w:cs="Times New Roman"/>
          <w:color w:val="231F20"/>
          <w:sz w:val="24"/>
          <w:szCs w:val="24"/>
        </w:rPr>
        <w:t xml:space="preserve">added </w:t>
      </w:r>
      <w:r w:rsidRPr="00832BEF">
        <w:rPr>
          <w:rFonts w:ascii="Times New Roman" w:hAnsi="Times New Roman" w:cs="Times New Roman"/>
          <w:color w:val="231F20"/>
          <w:sz w:val="24"/>
          <w:szCs w:val="24"/>
        </w:rPr>
        <w:t xml:space="preserve">by the Sponsor </w:t>
      </w:r>
      <w:r w:rsidR="00A225BF" w:rsidRPr="00832BEF">
        <w:rPr>
          <w:rFonts w:ascii="Times New Roman" w:hAnsi="Times New Roman" w:cs="Times New Roman"/>
          <w:color w:val="231F20"/>
          <w:sz w:val="24"/>
          <w:szCs w:val="24"/>
        </w:rPr>
        <w:t>to</w:t>
      </w:r>
      <w:r w:rsidR="00E94682" w:rsidRPr="00832BEF">
        <w:rPr>
          <w:rFonts w:ascii="Times New Roman" w:hAnsi="Times New Roman" w:cs="Times New Roman"/>
          <w:color w:val="231F20"/>
          <w:sz w:val="24"/>
          <w:szCs w:val="24"/>
        </w:rPr>
        <w:t xml:space="preserve"> the </w:t>
      </w:r>
      <w:r w:rsidR="00D354F3">
        <w:rPr>
          <w:rFonts w:ascii="Times New Roman" w:hAnsi="Times New Roman" w:cs="Times New Roman"/>
          <w:color w:val="231F20"/>
          <w:sz w:val="24"/>
          <w:szCs w:val="24"/>
        </w:rPr>
        <w:t>Standard</w:t>
      </w:r>
      <w:r w:rsidR="00A225BF" w:rsidRPr="00832BEF">
        <w:rPr>
          <w:rFonts w:ascii="Times New Roman" w:hAnsi="Times New Roman" w:cs="Times New Roman"/>
          <w:color w:val="231F20"/>
          <w:sz w:val="24"/>
          <w:szCs w:val="24"/>
        </w:rPr>
        <w:t xml:space="preserve"> </w:t>
      </w:r>
      <w:r w:rsidR="00E94682" w:rsidRPr="00832BEF">
        <w:rPr>
          <w:rFonts w:ascii="Times New Roman" w:hAnsi="Times New Roman" w:cs="Times New Roman"/>
          <w:color w:val="231F20"/>
          <w:sz w:val="24"/>
          <w:szCs w:val="24"/>
        </w:rPr>
        <w:t xml:space="preserve">Agreement </w:t>
      </w:r>
      <w:r w:rsidR="00C96DA7" w:rsidRPr="00832BEF">
        <w:rPr>
          <w:rFonts w:ascii="Times New Roman" w:hAnsi="Times New Roman" w:cs="Times New Roman"/>
          <w:color w:val="231F20"/>
          <w:sz w:val="24"/>
          <w:szCs w:val="24"/>
        </w:rPr>
        <w:t xml:space="preserve">shall be </w:t>
      </w:r>
      <w:r w:rsidR="00A225BF" w:rsidRPr="00832BEF">
        <w:rPr>
          <w:rFonts w:ascii="Times New Roman" w:hAnsi="Times New Roman" w:cs="Times New Roman"/>
          <w:color w:val="231F20"/>
          <w:sz w:val="24"/>
          <w:szCs w:val="24"/>
        </w:rPr>
        <w:t xml:space="preserve">included </w:t>
      </w:r>
      <w:r w:rsidR="00E94682" w:rsidRPr="00832BEF">
        <w:rPr>
          <w:rFonts w:ascii="Times New Roman" w:hAnsi="Times New Roman" w:cs="Times New Roman"/>
          <w:color w:val="231F20"/>
          <w:sz w:val="24"/>
          <w:szCs w:val="24"/>
        </w:rPr>
        <w:t>in</w:t>
      </w:r>
      <w:r w:rsidRPr="00832BEF">
        <w:rPr>
          <w:rFonts w:ascii="Times New Roman" w:hAnsi="Times New Roman" w:cs="Times New Roman"/>
          <w:color w:val="231F20"/>
          <w:sz w:val="24"/>
          <w:szCs w:val="24"/>
        </w:rPr>
        <w:t xml:space="preserve"> an a</w:t>
      </w:r>
      <w:r w:rsidR="00C96DA7" w:rsidRPr="00832BEF">
        <w:rPr>
          <w:rFonts w:ascii="Times New Roman" w:hAnsi="Times New Roman" w:cs="Times New Roman"/>
          <w:color w:val="231F20"/>
          <w:sz w:val="24"/>
          <w:szCs w:val="24"/>
        </w:rPr>
        <w:t xml:space="preserve">nnex </w:t>
      </w:r>
      <w:r w:rsidR="009D4B44" w:rsidRPr="00832BEF">
        <w:rPr>
          <w:rFonts w:ascii="Times New Roman" w:hAnsi="Times New Roman" w:cs="Times New Roman"/>
          <w:color w:val="231F20"/>
          <w:sz w:val="24"/>
          <w:szCs w:val="24"/>
        </w:rPr>
        <w:t xml:space="preserve">attached </w:t>
      </w:r>
      <w:r w:rsidRPr="00832BEF">
        <w:rPr>
          <w:rFonts w:ascii="Times New Roman" w:hAnsi="Times New Roman" w:cs="Times New Roman"/>
          <w:color w:val="231F20"/>
          <w:sz w:val="24"/>
          <w:szCs w:val="24"/>
        </w:rPr>
        <w:t>thereto</w:t>
      </w:r>
      <w:r w:rsidR="00523B2D" w:rsidRPr="00832BEF">
        <w:rPr>
          <w:rFonts w:ascii="Times New Roman" w:hAnsi="Times New Roman" w:cs="Times New Roman"/>
          <w:color w:val="231F20"/>
          <w:sz w:val="24"/>
          <w:szCs w:val="24"/>
        </w:rPr>
        <w:t>.</w:t>
      </w:r>
    </w:p>
    <w:p w:rsidR="00670D3F" w:rsidRPr="00832BEF" w:rsidRDefault="00955CB8" w:rsidP="00607281">
      <w:pPr>
        <w:pStyle w:val="ListParagraph"/>
        <w:tabs>
          <w:tab w:val="left" w:pos="458"/>
        </w:tabs>
        <w:spacing w:before="120" w:after="120" w:line="360" w:lineRule="auto"/>
        <w:ind w:left="0" w:right="394" w:firstLine="0"/>
        <w:jc w:val="left"/>
        <w:rPr>
          <w:rFonts w:ascii="Times New Roman" w:hAnsi="Times New Roman" w:cs="Times New Roman"/>
          <w:sz w:val="24"/>
          <w:szCs w:val="24"/>
        </w:rPr>
      </w:pPr>
      <w:r w:rsidRPr="00832BEF">
        <w:rPr>
          <w:rFonts w:ascii="Times New Roman" w:hAnsi="Times New Roman" w:cs="Times New Roman"/>
          <w:noProof/>
          <w:sz w:val="24"/>
          <w:szCs w:val="24"/>
          <w:lang w:val="el-GR" w:eastAsia="el-GR" w:bidi="ar-SA"/>
        </w:rPr>
        <mc:AlternateContent>
          <mc:Choice Requires="wps">
            <w:drawing>
              <wp:anchor distT="0" distB="0" distL="114300" distR="114300" simplePos="0" relativeHeight="251663360" behindDoc="0" locked="0" layoutInCell="1" allowOverlap="1" wp14:anchorId="361A068A" wp14:editId="1F79B467">
                <wp:simplePos x="0" y="0"/>
                <wp:positionH relativeFrom="page">
                  <wp:posOffset>7868920</wp:posOffset>
                </wp:positionH>
                <wp:positionV relativeFrom="page">
                  <wp:posOffset>639445</wp:posOffset>
                </wp:positionV>
                <wp:extent cx="0" cy="8639810"/>
                <wp:effectExtent l="0" t="0" r="19050" b="27940"/>
                <wp:wrapNone/>
                <wp:docPr id="7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9.6pt,50.35pt" to="619.6pt,7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" strokecolor="#004a8f" strokeweight=".5pt">
                <w10:wrap anchorx="page" anchory="page"/>
              </v:line>
            </w:pict>
          </mc:Fallback>
        </mc:AlternateContent>
      </w:r>
      <w:r w:rsidR="001535F9" w:rsidRPr="00832BEF">
        <w:rPr>
          <w:rFonts w:ascii="Times New Roman" w:hAnsi="Times New Roman" w:cs="Times New Roman"/>
          <w:color w:val="231F20"/>
          <w:sz w:val="24"/>
          <w:szCs w:val="24"/>
        </w:rPr>
        <w:t xml:space="preserve">2. </w:t>
      </w:r>
      <w:r w:rsidR="008C3A32" w:rsidRPr="00832BEF">
        <w:rPr>
          <w:rFonts w:ascii="Times New Roman" w:hAnsi="Times New Roman" w:cs="Times New Roman"/>
          <w:color w:val="231F20"/>
          <w:sz w:val="24"/>
          <w:szCs w:val="24"/>
        </w:rPr>
        <w:t>Once the c</w:t>
      </w:r>
      <w:r w:rsidR="00C96DA7" w:rsidRPr="00832BEF">
        <w:rPr>
          <w:rFonts w:ascii="Times New Roman" w:hAnsi="Times New Roman" w:cs="Times New Roman"/>
          <w:color w:val="231F20"/>
          <w:sz w:val="24"/>
          <w:szCs w:val="24"/>
        </w:rPr>
        <w:t xml:space="preserve">linical trial </w:t>
      </w:r>
      <w:r w:rsidR="008C3A32" w:rsidRPr="00832BEF">
        <w:rPr>
          <w:rFonts w:ascii="Times New Roman" w:hAnsi="Times New Roman" w:cs="Times New Roman"/>
          <w:color w:val="231F20"/>
          <w:sz w:val="24"/>
          <w:szCs w:val="24"/>
        </w:rPr>
        <w:t xml:space="preserve">has been </w:t>
      </w:r>
      <w:r w:rsidR="00B477F7" w:rsidRPr="00832BEF">
        <w:rPr>
          <w:rFonts w:ascii="Times New Roman" w:hAnsi="Times New Roman" w:cs="Times New Roman"/>
          <w:color w:val="231F20"/>
          <w:sz w:val="24"/>
          <w:szCs w:val="24"/>
        </w:rPr>
        <w:t>authorised</w:t>
      </w:r>
      <w:r w:rsidR="00C96DA7" w:rsidRPr="00832BEF">
        <w:rPr>
          <w:rFonts w:ascii="Times New Roman" w:hAnsi="Times New Roman" w:cs="Times New Roman"/>
          <w:color w:val="231F20"/>
          <w:sz w:val="24"/>
          <w:szCs w:val="24"/>
        </w:rPr>
        <w:t xml:space="preserve"> by the National Organisation of Medicines (EOF), the principal </w:t>
      </w:r>
      <w:r w:rsidR="00E84A28" w:rsidRPr="00832BEF">
        <w:rPr>
          <w:rFonts w:ascii="Times New Roman" w:hAnsi="Times New Roman" w:cs="Times New Roman"/>
          <w:color w:val="231F20"/>
          <w:sz w:val="24"/>
          <w:szCs w:val="24"/>
        </w:rPr>
        <w:t>investigator</w:t>
      </w:r>
      <w:r w:rsidR="00C96DA7" w:rsidRPr="00832BEF">
        <w:rPr>
          <w:rFonts w:ascii="Times New Roman" w:hAnsi="Times New Roman" w:cs="Times New Roman"/>
          <w:color w:val="231F20"/>
          <w:sz w:val="24"/>
          <w:szCs w:val="24"/>
        </w:rPr>
        <w:t xml:space="preserve"> shall submit to the hospital</w:t>
      </w:r>
      <w:r w:rsidR="00A225BF" w:rsidRPr="00832BEF">
        <w:rPr>
          <w:rFonts w:ascii="Times New Roman" w:hAnsi="Times New Roman" w:cs="Times New Roman"/>
          <w:color w:val="231F20"/>
          <w:sz w:val="24"/>
          <w:szCs w:val="24"/>
        </w:rPr>
        <w:t>’s</w:t>
      </w:r>
      <w:r w:rsidR="00C96DA7" w:rsidRPr="00832BEF">
        <w:rPr>
          <w:rFonts w:ascii="Times New Roman" w:hAnsi="Times New Roman" w:cs="Times New Roman"/>
          <w:color w:val="231F20"/>
          <w:sz w:val="24"/>
          <w:szCs w:val="24"/>
        </w:rPr>
        <w:t xml:space="preserve"> administration a dossier containing: (a) </w:t>
      </w:r>
      <w:r w:rsidR="000330B5" w:rsidRPr="00832BEF">
        <w:rPr>
          <w:rFonts w:ascii="Times New Roman" w:hAnsi="Times New Roman" w:cs="Times New Roman"/>
          <w:color w:val="231F20"/>
          <w:sz w:val="24"/>
          <w:szCs w:val="24"/>
        </w:rPr>
        <w:t>an agreement</w:t>
      </w:r>
      <w:r w:rsidR="00C96DA7" w:rsidRPr="00832BEF">
        <w:rPr>
          <w:rFonts w:ascii="Times New Roman" w:hAnsi="Times New Roman" w:cs="Times New Roman"/>
          <w:color w:val="231F20"/>
          <w:sz w:val="24"/>
          <w:szCs w:val="24"/>
        </w:rPr>
        <w:t xml:space="preserve"> signed by the sponsor and the </w:t>
      </w:r>
      <w:r w:rsidR="004C336D">
        <w:rPr>
          <w:rFonts w:ascii="Times New Roman" w:hAnsi="Times New Roman" w:cs="Times New Roman"/>
          <w:color w:val="231F20"/>
          <w:sz w:val="24"/>
          <w:szCs w:val="24"/>
        </w:rPr>
        <w:t xml:space="preserve">Principal Investigator </w:t>
      </w:r>
      <w:r w:rsidR="00C96DA7" w:rsidRPr="00832BEF">
        <w:rPr>
          <w:rFonts w:ascii="Times New Roman" w:hAnsi="Times New Roman" w:cs="Times New Roman"/>
          <w:color w:val="231F20"/>
          <w:sz w:val="24"/>
          <w:szCs w:val="24"/>
        </w:rPr>
        <w:t xml:space="preserve"> </w:t>
      </w:r>
      <w:r w:rsidR="00A20631" w:rsidRPr="00832BEF">
        <w:rPr>
          <w:rFonts w:ascii="Times New Roman" w:hAnsi="Times New Roman" w:cs="Times New Roman"/>
          <w:color w:val="231F20"/>
          <w:sz w:val="24"/>
          <w:szCs w:val="24"/>
        </w:rPr>
        <w:t xml:space="preserve">along with </w:t>
      </w:r>
      <w:r w:rsidR="00C96DA7" w:rsidRPr="00832BEF">
        <w:rPr>
          <w:rFonts w:ascii="Times New Roman" w:hAnsi="Times New Roman" w:cs="Times New Roman"/>
          <w:color w:val="231F20"/>
          <w:sz w:val="24"/>
          <w:szCs w:val="24"/>
        </w:rPr>
        <w:t>all its annexes</w:t>
      </w:r>
      <w:r w:rsidR="009D4B44" w:rsidRPr="00832BEF">
        <w:rPr>
          <w:rFonts w:ascii="Times New Roman" w:hAnsi="Times New Roman" w:cs="Times New Roman"/>
          <w:color w:val="231F20"/>
          <w:sz w:val="24"/>
          <w:szCs w:val="24"/>
        </w:rPr>
        <w:t xml:space="preserve"> in four (4) </w:t>
      </w:r>
      <w:r w:rsidR="00515112" w:rsidRPr="00515112">
        <w:rPr>
          <w:rFonts w:ascii="Times New Roman" w:hAnsi="Times New Roman" w:cs="Times New Roman"/>
          <w:color w:val="231F20"/>
          <w:sz w:val="24"/>
          <w:szCs w:val="24"/>
        </w:rPr>
        <w:t>equally authentic counterparts</w:t>
      </w:r>
      <w:r w:rsidR="009D4B44" w:rsidRPr="00832BEF">
        <w:rPr>
          <w:rFonts w:ascii="Times New Roman" w:hAnsi="Times New Roman" w:cs="Times New Roman"/>
          <w:color w:val="231F20"/>
          <w:sz w:val="24"/>
          <w:szCs w:val="24"/>
        </w:rPr>
        <w:t>; (b) EOF’s authori</w:t>
      </w:r>
      <w:r w:rsidR="00A20631" w:rsidRPr="00832BEF">
        <w:rPr>
          <w:rFonts w:ascii="Times New Roman" w:hAnsi="Times New Roman" w:cs="Times New Roman"/>
          <w:color w:val="231F20"/>
          <w:sz w:val="24"/>
          <w:szCs w:val="24"/>
        </w:rPr>
        <w:t>s</w:t>
      </w:r>
      <w:r w:rsidR="009D4B44" w:rsidRPr="00832BEF">
        <w:rPr>
          <w:rFonts w:ascii="Times New Roman" w:hAnsi="Times New Roman" w:cs="Times New Roman"/>
          <w:color w:val="231F20"/>
          <w:sz w:val="24"/>
          <w:szCs w:val="24"/>
        </w:rPr>
        <w:t>ation;</w:t>
      </w:r>
      <w:r w:rsidR="00C96DA7" w:rsidRPr="00832BEF">
        <w:rPr>
          <w:rFonts w:ascii="Times New Roman" w:hAnsi="Times New Roman" w:cs="Times New Roman"/>
          <w:color w:val="231F20"/>
          <w:sz w:val="24"/>
          <w:szCs w:val="24"/>
        </w:rPr>
        <w:t xml:space="preserve"> (c) </w:t>
      </w:r>
      <w:r w:rsidR="009D4B44" w:rsidRPr="00832BEF">
        <w:rPr>
          <w:rFonts w:ascii="Times New Roman" w:hAnsi="Times New Roman" w:cs="Times New Roman"/>
          <w:color w:val="231F20"/>
          <w:sz w:val="24"/>
          <w:szCs w:val="24"/>
        </w:rPr>
        <w:t>t</w:t>
      </w:r>
      <w:r w:rsidR="00C96DA7" w:rsidRPr="00832BEF">
        <w:rPr>
          <w:rFonts w:ascii="Times New Roman" w:hAnsi="Times New Roman" w:cs="Times New Roman"/>
          <w:color w:val="231F20"/>
          <w:sz w:val="24"/>
          <w:szCs w:val="24"/>
        </w:rPr>
        <w:t xml:space="preserve">he </w:t>
      </w:r>
      <w:r w:rsidR="000330B5" w:rsidRPr="00832BEF">
        <w:rPr>
          <w:rFonts w:ascii="Times New Roman" w:hAnsi="Times New Roman" w:cs="Times New Roman"/>
          <w:color w:val="231F20"/>
          <w:sz w:val="24"/>
          <w:szCs w:val="24"/>
        </w:rPr>
        <w:t xml:space="preserve">clinical trial </w:t>
      </w:r>
      <w:r w:rsidR="00C96DA7" w:rsidRPr="00832BEF">
        <w:rPr>
          <w:rFonts w:ascii="Times New Roman" w:hAnsi="Times New Roman" w:cs="Times New Roman"/>
          <w:color w:val="231F20"/>
          <w:sz w:val="24"/>
          <w:szCs w:val="24"/>
        </w:rPr>
        <w:t xml:space="preserve">protocol </w:t>
      </w:r>
      <w:r w:rsidR="009D4B44" w:rsidRPr="00832BEF">
        <w:rPr>
          <w:rFonts w:ascii="Times New Roman" w:hAnsi="Times New Roman" w:cs="Times New Roman"/>
          <w:color w:val="231F20"/>
          <w:sz w:val="24"/>
          <w:szCs w:val="24"/>
        </w:rPr>
        <w:t xml:space="preserve">summary </w:t>
      </w:r>
      <w:r w:rsidR="00C96DA7" w:rsidRPr="00832BEF">
        <w:rPr>
          <w:rFonts w:ascii="Times New Roman" w:hAnsi="Times New Roman" w:cs="Times New Roman"/>
          <w:color w:val="231F20"/>
          <w:sz w:val="24"/>
          <w:szCs w:val="24"/>
        </w:rPr>
        <w:t xml:space="preserve">in the Greek language; (d) the insurance contract; and (e) the </w:t>
      </w:r>
      <w:r w:rsidR="004B02E6" w:rsidRPr="00832BEF">
        <w:rPr>
          <w:rFonts w:ascii="Times New Roman" w:hAnsi="Times New Roman" w:cs="Times New Roman"/>
          <w:color w:val="231F20"/>
          <w:sz w:val="24"/>
          <w:szCs w:val="24"/>
        </w:rPr>
        <w:t>templates for “A</w:t>
      </w:r>
      <w:r w:rsidR="00C96DA7" w:rsidRPr="00832BEF">
        <w:rPr>
          <w:rFonts w:ascii="Times New Roman" w:hAnsi="Times New Roman" w:cs="Times New Roman"/>
          <w:color w:val="231F20"/>
          <w:sz w:val="24"/>
          <w:szCs w:val="24"/>
        </w:rPr>
        <w:t>cceptance of the project management</w:t>
      </w:r>
      <w:r w:rsidR="004B02E6" w:rsidRPr="00832BEF">
        <w:rPr>
          <w:rFonts w:ascii="Times New Roman" w:hAnsi="Times New Roman" w:cs="Times New Roman"/>
          <w:color w:val="231F20"/>
          <w:sz w:val="24"/>
          <w:szCs w:val="24"/>
        </w:rPr>
        <w:t>”</w:t>
      </w:r>
      <w:r w:rsidR="00C96DA7" w:rsidRPr="00832BEF">
        <w:rPr>
          <w:rFonts w:ascii="Times New Roman" w:hAnsi="Times New Roman" w:cs="Times New Roman"/>
          <w:color w:val="231F20"/>
          <w:sz w:val="24"/>
          <w:szCs w:val="24"/>
        </w:rPr>
        <w:t xml:space="preserve">, </w:t>
      </w:r>
      <w:r w:rsidR="004B02E6" w:rsidRPr="00832BEF">
        <w:rPr>
          <w:rFonts w:ascii="Times New Roman" w:hAnsi="Times New Roman" w:cs="Times New Roman"/>
          <w:color w:val="231F20"/>
          <w:sz w:val="24"/>
          <w:szCs w:val="24"/>
        </w:rPr>
        <w:t>“Investigator</w:t>
      </w:r>
      <w:r w:rsidR="00C96DA7" w:rsidRPr="00832BEF">
        <w:rPr>
          <w:rFonts w:ascii="Times New Roman" w:hAnsi="Times New Roman" w:cs="Times New Roman"/>
          <w:color w:val="231F20"/>
          <w:sz w:val="24"/>
          <w:szCs w:val="24"/>
        </w:rPr>
        <w:t xml:space="preserve"> team</w:t>
      </w:r>
      <w:r w:rsidR="004B02E6" w:rsidRPr="00832BEF">
        <w:rPr>
          <w:rFonts w:ascii="Times New Roman" w:hAnsi="Times New Roman" w:cs="Times New Roman"/>
          <w:color w:val="231F20"/>
          <w:sz w:val="24"/>
          <w:szCs w:val="24"/>
        </w:rPr>
        <w:t>”</w:t>
      </w:r>
      <w:r w:rsidR="00C96DA7" w:rsidRPr="00832BEF">
        <w:rPr>
          <w:rFonts w:ascii="Times New Roman" w:hAnsi="Times New Roman" w:cs="Times New Roman"/>
          <w:color w:val="231F20"/>
          <w:sz w:val="24"/>
          <w:szCs w:val="24"/>
        </w:rPr>
        <w:t xml:space="preserve"> and </w:t>
      </w:r>
      <w:r w:rsidR="004B02E6" w:rsidRPr="00832BEF">
        <w:rPr>
          <w:rFonts w:ascii="Times New Roman" w:hAnsi="Times New Roman" w:cs="Times New Roman"/>
          <w:color w:val="231F20"/>
          <w:sz w:val="24"/>
          <w:szCs w:val="24"/>
        </w:rPr>
        <w:t xml:space="preserve">“Project </w:t>
      </w:r>
      <w:r w:rsidR="00C96DA7" w:rsidRPr="00832BEF">
        <w:rPr>
          <w:rFonts w:ascii="Times New Roman" w:hAnsi="Times New Roman" w:cs="Times New Roman"/>
          <w:color w:val="231F20"/>
          <w:sz w:val="24"/>
          <w:szCs w:val="24"/>
        </w:rPr>
        <w:t>budget</w:t>
      </w:r>
      <w:r w:rsidR="004B02E6" w:rsidRPr="00832BEF">
        <w:rPr>
          <w:rFonts w:ascii="Times New Roman" w:hAnsi="Times New Roman" w:cs="Times New Roman"/>
          <w:color w:val="231F20"/>
          <w:sz w:val="24"/>
          <w:szCs w:val="24"/>
        </w:rPr>
        <w:t>”</w:t>
      </w:r>
      <w:r w:rsidR="00523B2D" w:rsidRPr="00832BEF">
        <w:rPr>
          <w:rFonts w:ascii="Times New Roman" w:hAnsi="Times New Roman" w:cs="Times New Roman"/>
          <w:color w:val="231F20"/>
          <w:sz w:val="24"/>
          <w:szCs w:val="24"/>
        </w:rPr>
        <w:t>.</w:t>
      </w:r>
    </w:p>
    <w:p w:rsidR="008C3A32" w:rsidRPr="00832BEF" w:rsidRDefault="00C96DA7" w:rsidP="00607281">
      <w:pPr>
        <w:tabs>
          <w:tab w:val="left" w:pos="480"/>
        </w:tabs>
        <w:spacing w:before="120" w:after="120" w:line="360" w:lineRule="auto"/>
        <w:ind w:right="394"/>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3. </w:t>
      </w:r>
      <w:r w:rsidR="008C3A32" w:rsidRPr="00832BEF">
        <w:rPr>
          <w:rFonts w:ascii="Times New Roman" w:hAnsi="Times New Roman" w:cs="Times New Roman"/>
          <w:color w:val="231F20"/>
          <w:sz w:val="24"/>
          <w:szCs w:val="24"/>
        </w:rPr>
        <w:t>Within ten (10) working days of the submission of the dossier to the hospital</w:t>
      </w:r>
      <w:r w:rsidR="00A20631" w:rsidRPr="00832BEF">
        <w:rPr>
          <w:rFonts w:ascii="Times New Roman" w:hAnsi="Times New Roman" w:cs="Times New Roman"/>
          <w:color w:val="231F20"/>
          <w:sz w:val="24"/>
          <w:szCs w:val="24"/>
        </w:rPr>
        <w:t>’s</w:t>
      </w:r>
      <w:r w:rsidR="008C3A32" w:rsidRPr="00832BEF">
        <w:rPr>
          <w:rFonts w:ascii="Times New Roman" w:hAnsi="Times New Roman" w:cs="Times New Roman"/>
          <w:color w:val="231F20"/>
          <w:sz w:val="24"/>
          <w:szCs w:val="24"/>
        </w:rPr>
        <w:t xml:space="preserve"> administration, the </w:t>
      </w:r>
      <w:r w:rsidR="00E94682" w:rsidRPr="00832BEF">
        <w:rPr>
          <w:rFonts w:ascii="Times New Roman" w:hAnsi="Times New Roman" w:cs="Times New Roman"/>
          <w:color w:val="231F20"/>
          <w:sz w:val="24"/>
          <w:szCs w:val="24"/>
        </w:rPr>
        <w:t>agreement</w:t>
      </w:r>
      <w:r w:rsidR="008C3A32" w:rsidRPr="00832BEF">
        <w:rPr>
          <w:rFonts w:ascii="Times New Roman" w:hAnsi="Times New Roman" w:cs="Times New Roman"/>
          <w:color w:val="231F20"/>
          <w:sz w:val="24"/>
          <w:szCs w:val="24"/>
        </w:rPr>
        <w:t xml:space="preserve"> shall be signed by the legal representative of the hospital.</w:t>
      </w:r>
    </w:p>
    <w:p w:rsidR="008C3A32" w:rsidRPr="00832BEF" w:rsidRDefault="008C3A32" w:rsidP="00607281">
      <w:pPr>
        <w:tabs>
          <w:tab w:val="left" w:pos="480"/>
        </w:tabs>
        <w:spacing w:before="120" w:after="120" w:line="360" w:lineRule="auto"/>
        <w:ind w:right="394"/>
        <w:rPr>
          <w:rFonts w:ascii="Times New Roman" w:hAnsi="Times New Roman" w:cs="Times New Roman"/>
          <w:color w:val="231F20"/>
          <w:sz w:val="24"/>
          <w:szCs w:val="24"/>
        </w:rPr>
      </w:pPr>
      <w:r w:rsidRPr="00832BEF">
        <w:rPr>
          <w:rFonts w:ascii="Times New Roman" w:hAnsi="Times New Roman" w:cs="Times New Roman"/>
          <w:color w:val="231F20"/>
          <w:sz w:val="24"/>
          <w:szCs w:val="24"/>
        </w:rPr>
        <w:t>4. The a</w:t>
      </w:r>
      <w:r w:rsidR="00A20631" w:rsidRPr="00832BEF">
        <w:rPr>
          <w:rFonts w:ascii="Times New Roman" w:hAnsi="Times New Roman" w:cs="Times New Roman"/>
          <w:color w:val="231F20"/>
          <w:sz w:val="24"/>
          <w:szCs w:val="24"/>
        </w:rPr>
        <w:t xml:space="preserve">forementioned </w:t>
      </w:r>
      <w:r w:rsidR="000330B5" w:rsidRPr="00832BEF">
        <w:rPr>
          <w:rFonts w:ascii="Times New Roman" w:hAnsi="Times New Roman" w:cs="Times New Roman"/>
          <w:color w:val="231F20"/>
          <w:sz w:val="24"/>
          <w:szCs w:val="24"/>
        </w:rPr>
        <w:t>agreement</w:t>
      </w:r>
      <w:r w:rsidRPr="00832BEF">
        <w:rPr>
          <w:rFonts w:ascii="Times New Roman" w:hAnsi="Times New Roman" w:cs="Times New Roman"/>
          <w:color w:val="231F20"/>
          <w:sz w:val="24"/>
          <w:szCs w:val="24"/>
        </w:rPr>
        <w:t xml:space="preserve"> along with the </w:t>
      </w:r>
      <w:r w:rsidR="009D4B44" w:rsidRPr="00832BEF">
        <w:rPr>
          <w:rFonts w:ascii="Times New Roman" w:hAnsi="Times New Roman" w:cs="Times New Roman"/>
          <w:color w:val="231F20"/>
          <w:sz w:val="24"/>
          <w:szCs w:val="24"/>
        </w:rPr>
        <w:t>entire</w:t>
      </w:r>
      <w:r w:rsidRPr="00832BEF">
        <w:rPr>
          <w:rFonts w:ascii="Times New Roman" w:hAnsi="Times New Roman" w:cs="Times New Roman"/>
          <w:color w:val="231F20"/>
          <w:sz w:val="24"/>
          <w:szCs w:val="24"/>
        </w:rPr>
        <w:t xml:space="preserve"> dossier shall be </w:t>
      </w:r>
      <w:r w:rsidR="00A20631" w:rsidRPr="00832BEF">
        <w:rPr>
          <w:rFonts w:ascii="Times New Roman" w:hAnsi="Times New Roman" w:cs="Times New Roman"/>
          <w:color w:val="231F20"/>
          <w:sz w:val="24"/>
          <w:szCs w:val="24"/>
        </w:rPr>
        <w:t xml:space="preserve">promptly </w:t>
      </w:r>
      <w:r w:rsidRPr="00832BEF">
        <w:rPr>
          <w:rFonts w:ascii="Times New Roman" w:hAnsi="Times New Roman" w:cs="Times New Roman"/>
          <w:color w:val="231F20"/>
          <w:sz w:val="24"/>
          <w:szCs w:val="24"/>
        </w:rPr>
        <w:t xml:space="preserve">forwarded to the ELKA/ELKAE </w:t>
      </w:r>
      <w:r w:rsidR="009D4B44" w:rsidRPr="00832BEF">
        <w:rPr>
          <w:rFonts w:ascii="Times New Roman" w:hAnsi="Times New Roman" w:cs="Times New Roman"/>
          <w:color w:val="231F20"/>
          <w:sz w:val="24"/>
          <w:szCs w:val="24"/>
        </w:rPr>
        <w:t>manager</w:t>
      </w:r>
      <w:r w:rsidRPr="00832BEF">
        <w:rPr>
          <w:rFonts w:ascii="Times New Roman" w:hAnsi="Times New Roman" w:cs="Times New Roman"/>
          <w:color w:val="231F20"/>
          <w:sz w:val="24"/>
          <w:szCs w:val="24"/>
        </w:rPr>
        <w:t xml:space="preserve"> and </w:t>
      </w:r>
      <w:r w:rsidR="00D22C37" w:rsidRPr="00832BEF">
        <w:rPr>
          <w:rFonts w:ascii="Times New Roman" w:hAnsi="Times New Roman" w:cs="Times New Roman"/>
          <w:color w:val="231F20"/>
          <w:sz w:val="24"/>
          <w:szCs w:val="24"/>
        </w:rPr>
        <w:t xml:space="preserve">shall be </w:t>
      </w:r>
      <w:r w:rsidRPr="00832BEF">
        <w:rPr>
          <w:rFonts w:ascii="Times New Roman" w:hAnsi="Times New Roman" w:cs="Times New Roman"/>
          <w:color w:val="231F20"/>
          <w:sz w:val="24"/>
          <w:szCs w:val="24"/>
        </w:rPr>
        <w:t xml:space="preserve">signed within ten (10) working days of the date of </w:t>
      </w:r>
      <w:r w:rsidR="00E94682" w:rsidRPr="00832BEF">
        <w:rPr>
          <w:rFonts w:ascii="Times New Roman" w:hAnsi="Times New Roman" w:cs="Times New Roman"/>
          <w:color w:val="231F20"/>
          <w:sz w:val="24"/>
          <w:szCs w:val="24"/>
        </w:rPr>
        <w:t xml:space="preserve">its </w:t>
      </w:r>
      <w:r w:rsidRPr="00832BEF">
        <w:rPr>
          <w:rFonts w:ascii="Times New Roman" w:hAnsi="Times New Roman" w:cs="Times New Roman"/>
          <w:color w:val="231F20"/>
          <w:sz w:val="24"/>
          <w:szCs w:val="24"/>
        </w:rPr>
        <w:t xml:space="preserve">signature </w:t>
      </w:r>
      <w:r w:rsidR="00E94682" w:rsidRPr="00832BEF">
        <w:rPr>
          <w:rFonts w:ascii="Times New Roman" w:hAnsi="Times New Roman" w:cs="Times New Roman"/>
          <w:color w:val="231F20"/>
          <w:sz w:val="24"/>
          <w:szCs w:val="24"/>
        </w:rPr>
        <w:t xml:space="preserve">by the </w:t>
      </w:r>
      <w:r w:rsidRPr="00832BEF">
        <w:rPr>
          <w:rFonts w:ascii="Times New Roman" w:hAnsi="Times New Roman" w:cs="Times New Roman"/>
          <w:color w:val="231F20"/>
          <w:sz w:val="24"/>
          <w:szCs w:val="24"/>
        </w:rPr>
        <w:t>hospital.</w:t>
      </w:r>
    </w:p>
    <w:p w:rsidR="008C3A32" w:rsidRPr="00832BEF" w:rsidRDefault="008C3A32" w:rsidP="00607281">
      <w:pPr>
        <w:tabs>
          <w:tab w:val="left" w:pos="480"/>
        </w:tabs>
        <w:spacing w:before="120" w:after="120" w:line="360" w:lineRule="auto"/>
        <w:ind w:right="394"/>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5. </w:t>
      </w:r>
      <w:r w:rsidR="00D22C37" w:rsidRPr="00832BEF">
        <w:rPr>
          <w:rFonts w:ascii="Times New Roman" w:hAnsi="Times New Roman" w:cs="Times New Roman"/>
          <w:color w:val="231F20"/>
          <w:sz w:val="24"/>
          <w:szCs w:val="24"/>
        </w:rPr>
        <w:t>A</w:t>
      </w:r>
      <w:r w:rsidR="009D4B44" w:rsidRPr="00832BEF">
        <w:rPr>
          <w:rFonts w:ascii="Times New Roman" w:hAnsi="Times New Roman" w:cs="Times New Roman"/>
          <w:color w:val="231F20"/>
          <w:sz w:val="24"/>
          <w:szCs w:val="24"/>
        </w:rPr>
        <w:t>ny</w:t>
      </w:r>
      <w:r w:rsidR="00D22C37" w:rsidRPr="00832BEF">
        <w:rPr>
          <w:rFonts w:ascii="Times New Roman" w:hAnsi="Times New Roman" w:cs="Times New Roman"/>
          <w:color w:val="231F20"/>
          <w:sz w:val="24"/>
          <w:szCs w:val="24"/>
        </w:rPr>
        <w:t xml:space="preserve"> m</w:t>
      </w:r>
      <w:r w:rsidR="000330B5" w:rsidRPr="00832BEF">
        <w:rPr>
          <w:rFonts w:ascii="Times New Roman" w:hAnsi="Times New Roman" w:cs="Times New Roman"/>
          <w:color w:val="231F20"/>
          <w:sz w:val="24"/>
          <w:szCs w:val="24"/>
        </w:rPr>
        <w:t xml:space="preserve">odification of agreements </w:t>
      </w:r>
      <w:r w:rsidRPr="00832BEF">
        <w:rPr>
          <w:rFonts w:ascii="Times New Roman" w:hAnsi="Times New Roman" w:cs="Times New Roman"/>
          <w:color w:val="231F20"/>
          <w:sz w:val="24"/>
          <w:szCs w:val="24"/>
        </w:rPr>
        <w:t xml:space="preserve">with the hospital and </w:t>
      </w:r>
      <w:r w:rsidR="00A20631" w:rsidRPr="00832BEF">
        <w:rPr>
          <w:rFonts w:ascii="Times New Roman" w:hAnsi="Times New Roman" w:cs="Times New Roman"/>
          <w:color w:val="231F20"/>
          <w:sz w:val="24"/>
          <w:szCs w:val="24"/>
        </w:rPr>
        <w:t>f</w:t>
      </w:r>
      <w:r w:rsidR="009D4B44" w:rsidRPr="00832BEF">
        <w:rPr>
          <w:rFonts w:ascii="Times New Roman" w:hAnsi="Times New Roman" w:cs="Times New Roman"/>
          <w:color w:val="231F20"/>
          <w:sz w:val="24"/>
          <w:szCs w:val="24"/>
        </w:rPr>
        <w:t xml:space="preserve">inancial </w:t>
      </w:r>
      <w:r w:rsidR="00A20631" w:rsidRPr="00832BEF">
        <w:rPr>
          <w:rFonts w:ascii="Times New Roman" w:hAnsi="Times New Roman" w:cs="Times New Roman"/>
          <w:color w:val="231F20"/>
          <w:sz w:val="24"/>
          <w:szCs w:val="24"/>
        </w:rPr>
        <w:t>m</w:t>
      </w:r>
      <w:r w:rsidR="009D4B44" w:rsidRPr="00832BEF">
        <w:rPr>
          <w:rFonts w:ascii="Times New Roman" w:hAnsi="Times New Roman" w:cs="Times New Roman"/>
          <w:color w:val="231F20"/>
          <w:sz w:val="24"/>
          <w:szCs w:val="24"/>
        </w:rPr>
        <w:t>anage</w:t>
      </w:r>
      <w:r w:rsidR="00A20631" w:rsidRPr="00832BEF">
        <w:rPr>
          <w:rFonts w:ascii="Times New Roman" w:hAnsi="Times New Roman" w:cs="Times New Roman"/>
          <w:color w:val="231F20"/>
          <w:sz w:val="24"/>
          <w:szCs w:val="24"/>
        </w:rPr>
        <w:t xml:space="preserve">ment agencies </w:t>
      </w:r>
      <w:r w:rsidRPr="00832BEF">
        <w:rPr>
          <w:rFonts w:ascii="Times New Roman" w:hAnsi="Times New Roman" w:cs="Times New Roman"/>
          <w:color w:val="231F20"/>
          <w:sz w:val="24"/>
          <w:szCs w:val="24"/>
        </w:rPr>
        <w:t xml:space="preserve">shall be permitted after the </w:t>
      </w:r>
      <w:r w:rsidR="00A20631" w:rsidRPr="00832BEF">
        <w:rPr>
          <w:rFonts w:ascii="Times New Roman" w:hAnsi="Times New Roman" w:cs="Times New Roman"/>
          <w:color w:val="231F20"/>
          <w:sz w:val="24"/>
          <w:szCs w:val="24"/>
        </w:rPr>
        <w:t>commencement</w:t>
      </w:r>
      <w:r w:rsidRPr="00832BEF">
        <w:rPr>
          <w:rFonts w:ascii="Times New Roman" w:hAnsi="Times New Roman" w:cs="Times New Roman"/>
          <w:color w:val="231F20"/>
          <w:sz w:val="24"/>
          <w:szCs w:val="24"/>
        </w:rPr>
        <w:t xml:space="preserve"> of the clinical trial</w:t>
      </w:r>
      <w:r w:rsidR="00D22C37"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w:t>
      </w:r>
      <w:r w:rsidR="009D4B44" w:rsidRPr="00832BEF">
        <w:rPr>
          <w:rFonts w:ascii="Times New Roman" w:hAnsi="Times New Roman" w:cs="Times New Roman"/>
          <w:color w:val="231F20"/>
          <w:sz w:val="24"/>
          <w:szCs w:val="24"/>
        </w:rPr>
        <w:t xml:space="preserve">and </w:t>
      </w:r>
      <w:r w:rsidRPr="00832BEF">
        <w:rPr>
          <w:rFonts w:ascii="Times New Roman" w:hAnsi="Times New Roman" w:cs="Times New Roman"/>
          <w:color w:val="231F20"/>
          <w:sz w:val="24"/>
          <w:szCs w:val="24"/>
        </w:rPr>
        <w:t xml:space="preserve">the procedures, </w:t>
      </w:r>
      <w:r w:rsidR="00D22C37" w:rsidRPr="00832BEF">
        <w:rPr>
          <w:rFonts w:ascii="Times New Roman" w:hAnsi="Times New Roman" w:cs="Times New Roman"/>
          <w:color w:val="231F20"/>
          <w:sz w:val="24"/>
          <w:szCs w:val="24"/>
        </w:rPr>
        <w:t xml:space="preserve">supporting documents </w:t>
      </w:r>
      <w:r w:rsidRPr="00832BEF">
        <w:rPr>
          <w:rFonts w:ascii="Times New Roman" w:hAnsi="Times New Roman" w:cs="Times New Roman"/>
          <w:color w:val="231F20"/>
          <w:sz w:val="24"/>
          <w:szCs w:val="24"/>
        </w:rPr>
        <w:t>and time</w:t>
      </w:r>
      <w:r w:rsidR="000330B5" w:rsidRPr="00832BEF">
        <w:rPr>
          <w:rFonts w:ascii="Times New Roman" w:hAnsi="Times New Roman" w:cs="Times New Roman"/>
          <w:color w:val="231F20"/>
          <w:sz w:val="24"/>
          <w:szCs w:val="24"/>
        </w:rPr>
        <w:t xml:space="preserve"> frames</w:t>
      </w:r>
      <w:r w:rsidRPr="00832BEF">
        <w:rPr>
          <w:rFonts w:ascii="Times New Roman" w:hAnsi="Times New Roman" w:cs="Times New Roman"/>
          <w:color w:val="231F20"/>
          <w:sz w:val="24"/>
          <w:szCs w:val="24"/>
        </w:rPr>
        <w:t xml:space="preserve"> </w:t>
      </w:r>
      <w:r w:rsidR="00D22C37" w:rsidRPr="00832BEF">
        <w:rPr>
          <w:rFonts w:ascii="Times New Roman" w:hAnsi="Times New Roman" w:cs="Times New Roman"/>
          <w:color w:val="231F20"/>
          <w:sz w:val="24"/>
          <w:szCs w:val="24"/>
        </w:rPr>
        <w:t xml:space="preserve">laid down </w:t>
      </w:r>
      <w:r w:rsidRPr="00832BEF">
        <w:rPr>
          <w:rFonts w:ascii="Times New Roman" w:hAnsi="Times New Roman" w:cs="Times New Roman"/>
          <w:color w:val="231F20"/>
          <w:sz w:val="24"/>
          <w:szCs w:val="24"/>
        </w:rPr>
        <w:t>in this Decision shall apply.</w:t>
      </w:r>
    </w:p>
    <w:p w:rsidR="008C3A32" w:rsidRPr="00832BEF" w:rsidRDefault="008C3A32" w:rsidP="00607281">
      <w:pPr>
        <w:tabs>
          <w:tab w:val="left" w:pos="480"/>
        </w:tabs>
        <w:spacing w:before="120" w:after="120" w:line="360" w:lineRule="auto"/>
        <w:ind w:right="394"/>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6. </w:t>
      </w:r>
      <w:r w:rsidR="000215D5" w:rsidRPr="00832BEF">
        <w:rPr>
          <w:rFonts w:ascii="Times New Roman" w:hAnsi="Times New Roman" w:cs="Times New Roman"/>
          <w:color w:val="231F20"/>
          <w:sz w:val="24"/>
          <w:szCs w:val="24"/>
        </w:rPr>
        <w:t>W</w:t>
      </w:r>
      <w:r w:rsidRPr="00832BEF">
        <w:rPr>
          <w:rFonts w:ascii="Times New Roman" w:hAnsi="Times New Roman" w:cs="Times New Roman"/>
          <w:color w:val="231F20"/>
          <w:sz w:val="24"/>
          <w:szCs w:val="24"/>
        </w:rPr>
        <w:t xml:space="preserve">ithin three months of the publication </w:t>
      </w:r>
      <w:r w:rsidR="00D22C37" w:rsidRPr="00832BEF">
        <w:rPr>
          <w:rFonts w:ascii="Times New Roman" w:hAnsi="Times New Roman" w:cs="Times New Roman"/>
          <w:color w:val="231F20"/>
          <w:sz w:val="24"/>
          <w:szCs w:val="24"/>
        </w:rPr>
        <w:t>hereof</w:t>
      </w:r>
      <w:r w:rsidR="006C0D2C" w:rsidRPr="00832BEF">
        <w:rPr>
          <w:rFonts w:ascii="Times New Roman" w:hAnsi="Times New Roman" w:cs="Times New Roman"/>
          <w:color w:val="231F20"/>
          <w:sz w:val="24"/>
          <w:szCs w:val="24"/>
        </w:rPr>
        <w:t>,</w:t>
      </w:r>
      <w:r w:rsidR="003368B1" w:rsidRPr="00832BEF">
        <w:rPr>
          <w:rFonts w:ascii="Times New Roman" w:hAnsi="Times New Roman" w:cs="Times New Roman"/>
          <w:color w:val="231F20"/>
          <w:sz w:val="24"/>
          <w:szCs w:val="24"/>
        </w:rPr>
        <w:t xml:space="preserve"> a web address shall be set up </w:t>
      </w:r>
      <w:r w:rsidR="00D22C37" w:rsidRPr="00832BEF">
        <w:rPr>
          <w:rFonts w:ascii="Times New Roman" w:hAnsi="Times New Roman" w:cs="Times New Roman"/>
          <w:color w:val="231F20"/>
          <w:sz w:val="24"/>
          <w:szCs w:val="24"/>
        </w:rPr>
        <w:t xml:space="preserve">for </w:t>
      </w:r>
      <w:r w:rsidR="003368B1" w:rsidRPr="00832BEF">
        <w:rPr>
          <w:rFonts w:ascii="Times New Roman" w:hAnsi="Times New Roman" w:cs="Times New Roman"/>
          <w:color w:val="231F20"/>
          <w:sz w:val="24"/>
          <w:szCs w:val="24"/>
        </w:rPr>
        <w:t>all</w:t>
      </w:r>
      <w:r w:rsidR="00757A01" w:rsidRPr="00832BEF">
        <w:rPr>
          <w:rFonts w:ascii="Times New Roman" w:hAnsi="Times New Roman" w:cs="Times New Roman"/>
          <w:color w:val="231F20"/>
          <w:sz w:val="24"/>
          <w:szCs w:val="24"/>
        </w:rPr>
        <w:t xml:space="preserve"> the </w:t>
      </w:r>
      <w:r w:rsidR="003368B1" w:rsidRPr="00832BEF">
        <w:rPr>
          <w:rFonts w:ascii="Times New Roman" w:hAnsi="Times New Roman" w:cs="Times New Roman"/>
          <w:color w:val="231F20"/>
          <w:sz w:val="24"/>
          <w:szCs w:val="24"/>
        </w:rPr>
        <w:t xml:space="preserve">bodies </w:t>
      </w:r>
      <w:r w:rsidR="00757A01" w:rsidRPr="00832BEF">
        <w:rPr>
          <w:rFonts w:ascii="Times New Roman" w:hAnsi="Times New Roman" w:cs="Times New Roman"/>
          <w:color w:val="231F20"/>
          <w:sz w:val="24"/>
          <w:szCs w:val="24"/>
        </w:rPr>
        <w:t xml:space="preserve">and </w:t>
      </w:r>
      <w:r w:rsidR="00A20631" w:rsidRPr="00832BEF">
        <w:rPr>
          <w:rFonts w:ascii="Times New Roman" w:hAnsi="Times New Roman" w:cs="Times New Roman"/>
          <w:color w:val="231F20"/>
          <w:sz w:val="24"/>
          <w:szCs w:val="24"/>
        </w:rPr>
        <w:t>agencies</w:t>
      </w:r>
      <w:r w:rsidR="003368B1" w:rsidRPr="00832BEF">
        <w:rPr>
          <w:rFonts w:ascii="Times New Roman" w:hAnsi="Times New Roman" w:cs="Times New Roman"/>
          <w:color w:val="231F20"/>
          <w:sz w:val="24"/>
          <w:szCs w:val="24"/>
        </w:rPr>
        <w:t xml:space="preserve"> involved in the </w:t>
      </w:r>
      <w:r w:rsidR="00B477F7" w:rsidRPr="00832BEF">
        <w:rPr>
          <w:rFonts w:ascii="Times New Roman" w:hAnsi="Times New Roman" w:cs="Times New Roman"/>
          <w:color w:val="231F20"/>
          <w:sz w:val="24"/>
          <w:szCs w:val="24"/>
        </w:rPr>
        <w:t>authorisation</w:t>
      </w:r>
      <w:r w:rsidRPr="00832BEF">
        <w:rPr>
          <w:rFonts w:ascii="Times New Roman" w:hAnsi="Times New Roman" w:cs="Times New Roman"/>
          <w:color w:val="231F20"/>
          <w:sz w:val="24"/>
          <w:szCs w:val="24"/>
        </w:rPr>
        <w:t xml:space="preserve"> and management of clinical trials</w:t>
      </w:r>
      <w:r w:rsidR="00757A01" w:rsidRPr="00832BEF">
        <w:rPr>
          <w:rFonts w:ascii="Times New Roman" w:hAnsi="Times New Roman" w:cs="Times New Roman"/>
          <w:color w:val="231F20"/>
          <w:sz w:val="24"/>
          <w:szCs w:val="24"/>
        </w:rPr>
        <w:t xml:space="preserve">, in order to enable the electronic </w:t>
      </w:r>
      <w:r w:rsidRPr="00832BEF">
        <w:rPr>
          <w:rFonts w:ascii="Times New Roman" w:hAnsi="Times New Roman" w:cs="Times New Roman"/>
          <w:color w:val="231F20"/>
          <w:sz w:val="24"/>
          <w:szCs w:val="24"/>
        </w:rPr>
        <w:t xml:space="preserve">submission of </w:t>
      </w:r>
      <w:r w:rsidR="00757A01" w:rsidRPr="00832BEF">
        <w:rPr>
          <w:rFonts w:ascii="Times New Roman" w:hAnsi="Times New Roman" w:cs="Times New Roman"/>
          <w:color w:val="231F20"/>
          <w:sz w:val="24"/>
          <w:szCs w:val="24"/>
        </w:rPr>
        <w:t xml:space="preserve">forms and </w:t>
      </w:r>
      <w:r w:rsidRPr="00832BEF">
        <w:rPr>
          <w:rFonts w:ascii="Times New Roman" w:hAnsi="Times New Roman" w:cs="Times New Roman"/>
          <w:color w:val="231F20"/>
          <w:sz w:val="24"/>
          <w:szCs w:val="24"/>
        </w:rPr>
        <w:t>supporting documents by the sponsors.</w:t>
      </w:r>
    </w:p>
    <w:p w:rsidR="00670D3F" w:rsidRPr="00832BEF" w:rsidRDefault="008C3A32" w:rsidP="00607281">
      <w:pPr>
        <w:pStyle w:val="ListParagraph"/>
        <w:tabs>
          <w:tab w:val="left" w:pos="480"/>
        </w:tabs>
        <w:spacing w:before="120" w:after="120" w:line="360" w:lineRule="auto"/>
        <w:ind w:left="0" w:right="394" w:firstLine="0"/>
        <w:jc w:val="left"/>
        <w:rPr>
          <w:rFonts w:ascii="Times New Roman" w:hAnsi="Times New Roman" w:cs="Times New Roman"/>
          <w:sz w:val="24"/>
          <w:szCs w:val="24"/>
        </w:rPr>
      </w:pPr>
      <w:r w:rsidRPr="00832BEF">
        <w:rPr>
          <w:rFonts w:ascii="Times New Roman" w:hAnsi="Times New Roman" w:cs="Times New Roman"/>
          <w:color w:val="231F20"/>
          <w:sz w:val="24"/>
          <w:szCs w:val="24"/>
        </w:rPr>
        <w:t xml:space="preserve">7. Any delay in signing the </w:t>
      </w:r>
      <w:r w:rsidR="00757A01" w:rsidRPr="00832BEF">
        <w:rPr>
          <w:rFonts w:ascii="Times New Roman" w:hAnsi="Times New Roman" w:cs="Times New Roman"/>
          <w:color w:val="231F20"/>
          <w:sz w:val="24"/>
          <w:szCs w:val="24"/>
        </w:rPr>
        <w:t>agreement</w:t>
      </w:r>
      <w:r w:rsidRPr="00832BEF">
        <w:rPr>
          <w:rFonts w:ascii="Times New Roman" w:hAnsi="Times New Roman" w:cs="Times New Roman"/>
          <w:color w:val="231F20"/>
          <w:sz w:val="24"/>
          <w:szCs w:val="24"/>
        </w:rPr>
        <w:t xml:space="preserve"> as described above shall give rise to the disciplinary and administrative </w:t>
      </w:r>
      <w:r w:rsidR="003368B1" w:rsidRPr="00832BEF">
        <w:rPr>
          <w:rFonts w:ascii="Times New Roman" w:hAnsi="Times New Roman" w:cs="Times New Roman"/>
          <w:color w:val="231F20"/>
          <w:sz w:val="24"/>
          <w:szCs w:val="24"/>
        </w:rPr>
        <w:t>sanctions</w:t>
      </w:r>
      <w:r w:rsidR="00D22C37" w:rsidRPr="00832BEF">
        <w:rPr>
          <w:rFonts w:ascii="Times New Roman" w:hAnsi="Times New Roman" w:cs="Times New Roman"/>
          <w:color w:val="231F20"/>
          <w:sz w:val="24"/>
          <w:szCs w:val="24"/>
        </w:rPr>
        <w:t xml:space="preserve"> referred to in Article 5 hereof</w:t>
      </w:r>
      <w:r w:rsidR="00523B2D" w:rsidRPr="00832BEF">
        <w:rPr>
          <w:rFonts w:ascii="Times New Roman" w:hAnsi="Times New Roman" w:cs="Times New Roman"/>
          <w:color w:val="231F20"/>
          <w:w w:val="105"/>
          <w:sz w:val="24"/>
          <w:szCs w:val="24"/>
        </w:rPr>
        <w:t>.</w:t>
      </w:r>
    </w:p>
    <w:p w:rsidR="00670D3F" w:rsidRPr="00832BEF" w:rsidRDefault="009445B1"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w w:val="105"/>
          <w:sz w:val="24"/>
          <w:szCs w:val="24"/>
        </w:rPr>
        <w:t>Article</w:t>
      </w:r>
      <w:r w:rsidR="00523B2D" w:rsidRPr="00832BEF">
        <w:rPr>
          <w:rFonts w:ascii="Times New Roman" w:hAnsi="Times New Roman" w:cs="Times New Roman"/>
          <w:color w:val="231F20"/>
          <w:w w:val="105"/>
          <w:sz w:val="24"/>
          <w:szCs w:val="24"/>
        </w:rPr>
        <w:t xml:space="preserve"> 27</w:t>
      </w:r>
    </w:p>
    <w:p w:rsidR="00670D3F" w:rsidRPr="00832BEF" w:rsidRDefault="00D22C37"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sz w:val="24"/>
          <w:szCs w:val="24"/>
        </w:rPr>
        <w:t>Cost</w:t>
      </w:r>
      <w:r w:rsidR="00757A01" w:rsidRPr="00832BEF">
        <w:rPr>
          <w:rFonts w:ascii="Times New Roman" w:hAnsi="Times New Roman" w:cs="Times New Roman"/>
          <w:color w:val="231F20"/>
          <w:sz w:val="24"/>
          <w:szCs w:val="24"/>
        </w:rPr>
        <w:t>s</w:t>
      </w:r>
      <w:r w:rsidRPr="00832BEF">
        <w:rPr>
          <w:rFonts w:ascii="Times New Roman" w:hAnsi="Times New Roman" w:cs="Times New Roman"/>
          <w:color w:val="231F20"/>
          <w:sz w:val="24"/>
          <w:szCs w:val="24"/>
        </w:rPr>
        <w:t xml:space="preserve"> of </w:t>
      </w:r>
      <w:proofErr w:type="spellStart"/>
      <w:r w:rsidRPr="00832BEF">
        <w:rPr>
          <w:rFonts w:ascii="Times New Roman" w:hAnsi="Times New Roman" w:cs="Times New Roman"/>
          <w:color w:val="231F20"/>
          <w:sz w:val="24"/>
          <w:szCs w:val="24"/>
        </w:rPr>
        <w:t>hospitalisation</w:t>
      </w:r>
      <w:proofErr w:type="spellEnd"/>
      <w:r w:rsidRPr="00832BEF">
        <w:rPr>
          <w:rFonts w:ascii="Times New Roman" w:hAnsi="Times New Roman" w:cs="Times New Roman"/>
          <w:color w:val="231F20"/>
          <w:sz w:val="24"/>
          <w:szCs w:val="24"/>
        </w:rPr>
        <w:t xml:space="preserve"> and laboratory and diagnostic tests</w:t>
      </w:r>
    </w:p>
    <w:p w:rsidR="00D22C37" w:rsidRPr="00832BEF" w:rsidRDefault="00D22C37" w:rsidP="00607281">
      <w:pPr>
        <w:pStyle w:val="BodyText"/>
        <w:spacing w:before="120" w:after="120" w:line="360" w:lineRule="auto"/>
        <w:ind w:left="0" w:right="394"/>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1. The cost</w:t>
      </w:r>
      <w:r w:rsidR="00757A01" w:rsidRPr="00832BEF">
        <w:rPr>
          <w:rFonts w:ascii="Times New Roman" w:hAnsi="Times New Roman" w:cs="Times New Roman"/>
          <w:color w:val="231F20"/>
          <w:sz w:val="24"/>
          <w:szCs w:val="24"/>
        </w:rPr>
        <w:t>s</w:t>
      </w:r>
      <w:r w:rsidRPr="00832BEF">
        <w:rPr>
          <w:rFonts w:ascii="Times New Roman" w:hAnsi="Times New Roman" w:cs="Times New Roman"/>
          <w:color w:val="231F20"/>
          <w:sz w:val="24"/>
          <w:szCs w:val="24"/>
        </w:rPr>
        <w:t xml:space="preserve"> of laboratory and diagnostic tests and other procedures performed within the hospital</w:t>
      </w:r>
      <w:r w:rsidR="006C0D2C" w:rsidRPr="00832BEF">
        <w:rPr>
          <w:rFonts w:ascii="Times New Roman" w:hAnsi="Times New Roman" w:cs="Times New Roman"/>
          <w:color w:val="231F20"/>
          <w:sz w:val="24"/>
          <w:szCs w:val="24"/>
        </w:rPr>
        <w:t xml:space="preserve">, as </w:t>
      </w:r>
      <w:r w:rsidR="00B477F7" w:rsidRPr="00832BEF">
        <w:rPr>
          <w:rFonts w:ascii="Times New Roman" w:hAnsi="Times New Roman" w:cs="Times New Roman"/>
          <w:color w:val="231F20"/>
          <w:sz w:val="24"/>
          <w:szCs w:val="24"/>
        </w:rPr>
        <w:t xml:space="preserve">arising </w:t>
      </w:r>
      <w:r w:rsidR="003368B1" w:rsidRPr="00832BEF">
        <w:rPr>
          <w:rFonts w:ascii="Times New Roman" w:hAnsi="Times New Roman" w:cs="Times New Roman"/>
          <w:color w:val="231F20"/>
          <w:sz w:val="24"/>
          <w:szCs w:val="24"/>
        </w:rPr>
        <w:t>in respect of</w:t>
      </w:r>
      <w:r w:rsidRPr="00832BEF">
        <w:rPr>
          <w:rFonts w:ascii="Times New Roman" w:hAnsi="Times New Roman" w:cs="Times New Roman"/>
          <w:color w:val="231F20"/>
          <w:sz w:val="24"/>
          <w:szCs w:val="24"/>
        </w:rPr>
        <w:t xml:space="preserve"> each patient </w:t>
      </w:r>
      <w:r w:rsidR="00B477F7" w:rsidRPr="00832BEF">
        <w:rPr>
          <w:rFonts w:ascii="Times New Roman" w:hAnsi="Times New Roman" w:cs="Times New Roman"/>
          <w:color w:val="231F20"/>
          <w:sz w:val="24"/>
          <w:szCs w:val="24"/>
        </w:rPr>
        <w:t xml:space="preserve">due to </w:t>
      </w:r>
      <w:r w:rsidRPr="00832BEF">
        <w:rPr>
          <w:rFonts w:ascii="Times New Roman" w:hAnsi="Times New Roman" w:cs="Times New Roman"/>
          <w:color w:val="231F20"/>
          <w:sz w:val="24"/>
          <w:szCs w:val="24"/>
        </w:rPr>
        <w:t>his</w:t>
      </w:r>
      <w:r w:rsidR="006C0D2C" w:rsidRPr="00832BEF">
        <w:rPr>
          <w:rFonts w:ascii="Times New Roman" w:hAnsi="Times New Roman" w:cs="Times New Roman"/>
          <w:color w:val="231F20"/>
          <w:sz w:val="24"/>
          <w:szCs w:val="24"/>
        </w:rPr>
        <w:t xml:space="preserve">/her </w:t>
      </w:r>
      <w:r w:rsidRPr="00832BEF">
        <w:rPr>
          <w:rFonts w:ascii="Times New Roman" w:hAnsi="Times New Roman" w:cs="Times New Roman"/>
          <w:color w:val="231F20"/>
          <w:sz w:val="24"/>
          <w:szCs w:val="24"/>
        </w:rPr>
        <w:t>participation in the clinical trial</w:t>
      </w:r>
      <w:r w:rsidR="006C0D2C"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shall be borne by the Sponsor.</w:t>
      </w:r>
    </w:p>
    <w:p w:rsidR="00D22C37" w:rsidRPr="00832BEF" w:rsidRDefault="00D22C37" w:rsidP="00607281">
      <w:pPr>
        <w:pStyle w:val="BodyText"/>
        <w:spacing w:before="120" w:after="120" w:line="360" w:lineRule="auto"/>
        <w:ind w:left="0" w:right="394"/>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2. </w:t>
      </w:r>
      <w:r w:rsidR="003368B1" w:rsidRPr="00832BEF">
        <w:rPr>
          <w:rFonts w:ascii="Times New Roman" w:hAnsi="Times New Roman" w:cs="Times New Roman"/>
          <w:color w:val="231F20"/>
          <w:sz w:val="24"/>
          <w:szCs w:val="24"/>
        </w:rPr>
        <w:t>The c</w:t>
      </w:r>
      <w:r w:rsidRPr="00832BEF">
        <w:rPr>
          <w:rFonts w:ascii="Times New Roman" w:hAnsi="Times New Roman" w:cs="Times New Roman"/>
          <w:color w:val="231F20"/>
          <w:sz w:val="24"/>
          <w:szCs w:val="24"/>
        </w:rPr>
        <w:t xml:space="preserve">osts of </w:t>
      </w:r>
      <w:proofErr w:type="spellStart"/>
      <w:r w:rsidRPr="00832BEF">
        <w:rPr>
          <w:rFonts w:ascii="Times New Roman" w:hAnsi="Times New Roman" w:cs="Times New Roman"/>
          <w:color w:val="231F20"/>
          <w:sz w:val="24"/>
          <w:szCs w:val="24"/>
        </w:rPr>
        <w:t>hospitalisation</w:t>
      </w:r>
      <w:proofErr w:type="spellEnd"/>
      <w:r w:rsidRPr="00832BEF">
        <w:rPr>
          <w:rFonts w:ascii="Times New Roman" w:hAnsi="Times New Roman" w:cs="Times New Roman"/>
          <w:color w:val="231F20"/>
          <w:sz w:val="24"/>
          <w:szCs w:val="24"/>
        </w:rPr>
        <w:t>, laboratory and diagnostic tests</w:t>
      </w:r>
      <w:r w:rsidR="00A20631" w:rsidRPr="00832BEF">
        <w:rPr>
          <w:rFonts w:ascii="Times New Roman" w:hAnsi="Times New Roman" w:cs="Times New Roman"/>
          <w:color w:val="231F20"/>
          <w:sz w:val="24"/>
          <w:szCs w:val="24"/>
        </w:rPr>
        <w:t xml:space="preserve"> and</w:t>
      </w:r>
      <w:r w:rsidRPr="00832BEF">
        <w:rPr>
          <w:rFonts w:ascii="Times New Roman" w:hAnsi="Times New Roman" w:cs="Times New Roman"/>
          <w:color w:val="231F20"/>
          <w:sz w:val="24"/>
          <w:szCs w:val="24"/>
        </w:rPr>
        <w:t xml:space="preserve"> any </w:t>
      </w:r>
      <w:r w:rsidR="006C0D2C" w:rsidRPr="00832BEF">
        <w:rPr>
          <w:rFonts w:ascii="Times New Roman" w:hAnsi="Times New Roman" w:cs="Times New Roman"/>
          <w:color w:val="231F20"/>
          <w:sz w:val="24"/>
          <w:szCs w:val="24"/>
        </w:rPr>
        <w:t xml:space="preserve">pharmaceutical care </w:t>
      </w:r>
      <w:r w:rsidRPr="00832BEF">
        <w:rPr>
          <w:rFonts w:ascii="Times New Roman" w:hAnsi="Times New Roman" w:cs="Times New Roman"/>
          <w:color w:val="231F20"/>
          <w:sz w:val="24"/>
          <w:szCs w:val="24"/>
        </w:rPr>
        <w:t xml:space="preserve">and other procedures performed within the hospital and </w:t>
      </w:r>
      <w:r w:rsidR="006C0D2C" w:rsidRPr="00832BEF">
        <w:rPr>
          <w:rFonts w:ascii="Times New Roman" w:hAnsi="Times New Roman" w:cs="Times New Roman"/>
          <w:color w:val="231F20"/>
          <w:sz w:val="24"/>
          <w:szCs w:val="24"/>
        </w:rPr>
        <w:t xml:space="preserve">due to </w:t>
      </w:r>
      <w:r w:rsidRPr="00832BEF">
        <w:rPr>
          <w:rFonts w:ascii="Times New Roman" w:hAnsi="Times New Roman" w:cs="Times New Roman"/>
          <w:color w:val="231F20"/>
          <w:sz w:val="24"/>
          <w:szCs w:val="24"/>
        </w:rPr>
        <w:t xml:space="preserve">health complications of </w:t>
      </w:r>
      <w:r w:rsidR="00B477F7" w:rsidRPr="00832BEF">
        <w:rPr>
          <w:rFonts w:ascii="Times New Roman" w:hAnsi="Times New Roman" w:cs="Times New Roman"/>
          <w:color w:val="231F20"/>
          <w:sz w:val="24"/>
          <w:szCs w:val="24"/>
        </w:rPr>
        <w:t>c</w:t>
      </w:r>
      <w:r w:rsidRPr="00832BEF">
        <w:rPr>
          <w:rFonts w:ascii="Times New Roman" w:hAnsi="Times New Roman" w:cs="Times New Roman"/>
          <w:color w:val="231F20"/>
          <w:sz w:val="24"/>
          <w:szCs w:val="24"/>
        </w:rPr>
        <w:t xml:space="preserve">linical trial </w:t>
      </w:r>
      <w:r w:rsidR="00B477F7" w:rsidRPr="00832BEF">
        <w:rPr>
          <w:rFonts w:ascii="Times New Roman" w:hAnsi="Times New Roman" w:cs="Times New Roman"/>
          <w:color w:val="231F20"/>
          <w:sz w:val="24"/>
          <w:szCs w:val="24"/>
        </w:rPr>
        <w:t xml:space="preserve">subjects </w:t>
      </w:r>
      <w:r w:rsidR="006C0D2C" w:rsidRPr="00832BEF">
        <w:rPr>
          <w:rFonts w:ascii="Times New Roman" w:hAnsi="Times New Roman" w:cs="Times New Roman"/>
          <w:color w:val="231F20"/>
          <w:sz w:val="24"/>
          <w:szCs w:val="24"/>
        </w:rPr>
        <w:t xml:space="preserve">as a result of </w:t>
      </w:r>
      <w:r w:rsidRPr="00832BEF">
        <w:rPr>
          <w:rFonts w:ascii="Times New Roman" w:hAnsi="Times New Roman" w:cs="Times New Roman"/>
          <w:color w:val="231F20"/>
          <w:sz w:val="24"/>
          <w:szCs w:val="24"/>
        </w:rPr>
        <w:t xml:space="preserve">their participation in </w:t>
      </w:r>
      <w:r w:rsidR="006C0D2C" w:rsidRPr="00832BEF">
        <w:rPr>
          <w:rFonts w:ascii="Times New Roman" w:hAnsi="Times New Roman" w:cs="Times New Roman"/>
          <w:color w:val="231F20"/>
          <w:sz w:val="24"/>
          <w:szCs w:val="24"/>
        </w:rPr>
        <w:t xml:space="preserve">the clinical trial </w:t>
      </w:r>
      <w:r w:rsidRPr="00832BEF">
        <w:rPr>
          <w:rFonts w:ascii="Times New Roman" w:hAnsi="Times New Roman" w:cs="Times New Roman"/>
          <w:color w:val="231F20"/>
          <w:sz w:val="24"/>
          <w:szCs w:val="24"/>
        </w:rPr>
        <w:t>shall be borne by the Sponsor.</w:t>
      </w:r>
    </w:p>
    <w:p w:rsidR="00D22C37" w:rsidRPr="00832BEF" w:rsidRDefault="005D4621" w:rsidP="00607281">
      <w:pPr>
        <w:pStyle w:val="BodyText"/>
        <w:spacing w:before="120" w:after="120" w:line="360" w:lineRule="auto"/>
        <w:ind w:left="0" w:right="394"/>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3. </w:t>
      </w:r>
      <w:r w:rsidR="00B477F7" w:rsidRPr="00832BEF">
        <w:rPr>
          <w:rFonts w:ascii="Times New Roman" w:hAnsi="Times New Roman" w:cs="Times New Roman"/>
          <w:color w:val="231F20"/>
          <w:sz w:val="24"/>
          <w:szCs w:val="24"/>
        </w:rPr>
        <w:t>As from the signature of the agreement, e</w:t>
      </w:r>
      <w:r w:rsidRPr="00832BEF">
        <w:rPr>
          <w:rFonts w:ascii="Times New Roman" w:hAnsi="Times New Roman" w:cs="Times New Roman"/>
          <w:color w:val="231F20"/>
          <w:sz w:val="24"/>
          <w:szCs w:val="24"/>
        </w:rPr>
        <w:t xml:space="preserve">ach clinical </w:t>
      </w:r>
      <w:r w:rsidR="006C0D2C" w:rsidRPr="00832BEF">
        <w:rPr>
          <w:rFonts w:ascii="Times New Roman" w:hAnsi="Times New Roman" w:cs="Times New Roman"/>
          <w:color w:val="231F20"/>
          <w:sz w:val="24"/>
          <w:szCs w:val="24"/>
        </w:rPr>
        <w:t xml:space="preserve">trial </w:t>
      </w:r>
      <w:r w:rsidR="00D22C37" w:rsidRPr="00832BEF">
        <w:rPr>
          <w:rFonts w:ascii="Times New Roman" w:hAnsi="Times New Roman" w:cs="Times New Roman"/>
          <w:color w:val="231F20"/>
          <w:sz w:val="24"/>
          <w:szCs w:val="24"/>
        </w:rPr>
        <w:t>shall be assigned a unique identifi</w:t>
      </w:r>
      <w:r w:rsidRPr="00832BEF">
        <w:rPr>
          <w:rFonts w:ascii="Times New Roman" w:hAnsi="Times New Roman" w:cs="Times New Roman"/>
          <w:color w:val="231F20"/>
          <w:sz w:val="24"/>
          <w:szCs w:val="24"/>
        </w:rPr>
        <w:t xml:space="preserve">er, </w:t>
      </w:r>
      <w:r w:rsidR="00D22C37" w:rsidRPr="00832BEF">
        <w:rPr>
          <w:rFonts w:ascii="Times New Roman" w:hAnsi="Times New Roman" w:cs="Times New Roman"/>
          <w:color w:val="231F20"/>
          <w:sz w:val="24"/>
          <w:szCs w:val="24"/>
        </w:rPr>
        <w:t>which is the Clinical T</w:t>
      </w:r>
      <w:r w:rsidR="00B477F7" w:rsidRPr="00832BEF">
        <w:rPr>
          <w:rFonts w:ascii="Times New Roman" w:hAnsi="Times New Roman" w:cs="Times New Roman"/>
          <w:color w:val="231F20"/>
          <w:sz w:val="24"/>
          <w:szCs w:val="24"/>
        </w:rPr>
        <w:t xml:space="preserve">rial </w:t>
      </w:r>
      <w:r w:rsidR="00D22C37" w:rsidRPr="00832BEF">
        <w:rPr>
          <w:rFonts w:ascii="Times New Roman" w:hAnsi="Times New Roman" w:cs="Times New Roman"/>
          <w:color w:val="231F20"/>
          <w:sz w:val="24"/>
          <w:szCs w:val="24"/>
        </w:rPr>
        <w:t xml:space="preserve">Reference </w:t>
      </w:r>
      <w:r w:rsidR="00B477F7" w:rsidRPr="00832BEF">
        <w:rPr>
          <w:rFonts w:ascii="Times New Roman" w:hAnsi="Times New Roman" w:cs="Times New Roman"/>
          <w:color w:val="231F20"/>
          <w:sz w:val="24"/>
          <w:szCs w:val="24"/>
        </w:rPr>
        <w:t>Code</w:t>
      </w:r>
      <w:r w:rsidR="00D22C37" w:rsidRPr="00832BEF">
        <w:rPr>
          <w:rFonts w:ascii="Times New Roman" w:hAnsi="Times New Roman" w:cs="Times New Roman"/>
          <w:color w:val="231F20"/>
          <w:sz w:val="24"/>
          <w:szCs w:val="24"/>
        </w:rPr>
        <w:t xml:space="preserve"> </w:t>
      </w:r>
      <w:r w:rsidR="00572486" w:rsidRPr="00832BEF">
        <w:rPr>
          <w:rFonts w:ascii="Times New Roman" w:hAnsi="Times New Roman" w:cs="Times New Roman"/>
          <w:color w:val="231F20"/>
          <w:sz w:val="24"/>
          <w:szCs w:val="24"/>
        </w:rPr>
        <w:t xml:space="preserve">applying to </w:t>
      </w:r>
      <w:r w:rsidR="00D22C37" w:rsidRPr="00832BEF">
        <w:rPr>
          <w:rFonts w:ascii="Times New Roman" w:hAnsi="Times New Roman" w:cs="Times New Roman"/>
          <w:color w:val="231F20"/>
          <w:sz w:val="24"/>
          <w:szCs w:val="24"/>
        </w:rPr>
        <w:t xml:space="preserve">all </w:t>
      </w:r>
      <w:r w:rsidR="006C0D2C" w:rsidRPr="00832BEF">
        <w:rPr>
          <w:rFonts w:ascii="Times New Roman" w:hAnsi="Times New Roman" w:cs="Times New Roman"/>
          <w:color w:val="231F20"/>
          <w:sz w:val="24"/>
          <w:szCs w:val="24"/>
        </w:rPr>
        <w:t xml:space="preserve">procedures </w:t>
      </w:r>
      <w:r w:rsidR="00D22C37" w:rsidRPr="00832BEF">
        <w:rPr>
          <w:rFonts w:ascii="Times New Roman" w:hAnsi="Times New Roman" w:cs="Times New Roman"/>
          <w:color w:val="231F20"/>
          <w:sz w:val="24"/>
          <w:szCs w:val="24"/>
        </w:rPr>
        <w:t>performed within each hospital in the context of the clinical trial.</w:t>
      </w:r>
    </w:p>
    <w:p w:rsidR="00D22C37" w:rsidRPr="00832BEF" w:rsidRDefault="00D22C37" w:rsidP="00607281">
      <w:pPr>
        <w:pStyle w:val="BodyText"/>
        <w:spacing w:before="120" w:after="120" w:line="360" w:lineRule="auto"/>
        <w:ind w:left="0" w:right="394"/>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4. The cost</w:t>
      </w:r>
      <w:r w:rsidR="006C0D2C" w:rsidRPr="00832BEF">
        <w:rPr>
          <w:rFonts w:ascii="Times New Roman" w:hAnsi="Times New Roman" w:cs="Times New Roman"/>
          <w:color w:val="231F20"/>
          <w:sz w:val="24"/>
          <w:szCs w:val="24"/>
        </w:rPr>
        <w:t xml:space="preserve">s </w:t>
      </w:r>
      <w:r w:rsidRPr="00832BEF">
        <w:rPr>
          <w:rFonts w:ascii="Times New Roman" w:hAnsi="Times New Roman" w:cs="Times New Roman"/>
          <w:color w:val="231F20"/>
          <w:sz w:val="24"/>
          <w:szCs w:val="24"/>
        </w:rPr>
        <w:t xml:space="preserve">referred to in paragraphs 1 and 2 </w:t>
      </w:r>
      <w:r w:rsidR="006C0D2C" w:rsidRPr="00832BEF">
        <w:rPr>
          <w:rFonts w:ascii="Times New Roman" w:hAnsi="Times New Roman" w:cs="Times New Roman"/>
          <w:color w:val="231F20"/>
          <w:sz w:val="24"/>
          <w:szCs w:val="24"/>
        </w:rPr>
        <w:t>of this article</w:t>
      </w:r>
      <w:r w:rsidRPr="00832BEF">
        <w:rPr>
          <w:rFonts w:ascii="Times New Roman" w:hAnsi="Times New Roman" w:cs="Times New Roman"/>
          <w:color w:val="231F20"/>
          <w:sz w:val="24"/>
          <w:szCs w:val="24"/>
        </w:rPr>
        <w:t xml:space="preserve"> for each clinical trial according to the Clinical Test Reference Code shall be </w:t>
      </w:r>
      <w:r w:rsidR="00572486" w:rsidRPr="00832BEF">
        <w:rPr>
          <w:rFonts w:ascii="Times New Roman" w:hAnsi="Times New Roman" w:cs="Times New Roman"/>
          <w:color w:val="231F20"/>
          <w:sz w:val="24"/>
          <w:szCs w:val="24"/>
        </w:rPr>
        <w:t xml:space="preserve">determined </w:t>
      </w:r>
      <w:r w:rsidRPr="00832BEF">
        <w:rPr>
          <w:rFonts w:ascii="Times New Roman" w:hAnsi="Times New Roman" w:cs="Times New Roman"/>
          <w:color w:val="231F20"/>
          <w:sz w:val="24"/>
          <w:szCs w:val="24"/>
        </w:rPr>
        <w:t>by the hospital</w:t>
      </w:r>
      <w:r w:rsidR="006C0D2C"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s financial services on the basis of </w:t>
      </w:r>
      <w:r w:rsidR="00B477F7" w:rsidRPr="00832BEF">
        <w:rPr>
          <w:rFonts w:ascii="Times New Roman" w:hAnsi="Times New Roman" w:cs="Times New Roman"/>
          <w:color w:val="231F20"/>
          <w:sz w:val="24"/>
          <w:szCs w:val="24"/>
        </w:rPr>
        <w:t xml:space="preserve">the </w:t>
      </w:r>
      <w:r w:rsidRPr="00832BEF">
        <w:rPr>
          <w:rFonts w:ascii="Times New Roman" w:hAnsi="Times New Roman" w:cs="Times New Roman"/>
          <w:color w:val="231F20"/>
          <w:sz w:val="24"/>
          <w:szCs w:val="24"/>
        </w:rPr>
        <w:t xml:space="preserve">official price lists as </w:t>
      </w:r>
      <w:r w:rsidR="006C0D2C" w:rsidRPr="00832BEF">
        <w:rPr>
          <w:rFonts w:ascii="Times New Roman" w:hAnsi="Times New Roman" w:cs="Times New Roman"/>
          <w:color w:val="231F20"/>
          <w:sz w:val="24"/>
          <w:szCs w:val="24"/>
        </w:rPr>
        <w:t xml:space="preserve">established </w:t>
      </w:r>
      <w:r w:rsidRPr="00832BEF">
        <w:rPr>
          <w:rFonts w:ascii="Times New Roman" w:hAnsi="Times New Roman" w:cs="Times New Roman"/>
          <w:color w:val="231F20"/>
          <w:sz w:val="24"/>
          <w:szCs w:val="24"/>
        </w:rPr>
        <w:t>by relevant Ministerial Decisions</w:t>
      </w:r>
      <w:r w:rsidR="006C0D2C"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w:t>
      </w:r>
      <w:r w:rsidR="006C0D2C" w:rsidRPr="00832BEF">
        <w:rPr>
          <w:rFonts w:ascii="Times New Roman" w:hAnsi="Times New Roman" w:cs="Times New Roman"/>
          <w:color w:val="231F20"/>
          <w:sz w:val="24"/>
          <w:szCs w:val="24"/>
        </w:rPr>
        <w:t>and the re</w:t>
      </w:r>
      <w:r w:rsidR="00572486" w:rsidRPr="00832BEF">
        <w:rPr>
          <w:rFonts w:ascii="Times New Roman" w:hAnsi="Times New Roman" w:cs="Times New Roman"/>
          <w:color w:val="231F20"/>
          <w:sz w:val="24"/>
          <w:szCs w:val="24"/>
        </w:rPr>
        <w:t xml:space="preserve">levant </w:t>
      </w:r>
      <w:r w:rsidRPr="00832BEF">
        <w:rPr>
          <w:rFonts w:ascii="Times New Roman" w:hAnsi="Times New Roman" w:cs="Times New Roman"/>
          <w:color w:val="231F20"/>
          <w:sz w:val="24"/>
          <w:szCs w:val="24"/>
        </w:rPr>
        <w:t xml:space="preserve">tax document </w:t>
      </w:r>
      <w:r w:rsidR="006C0D2C" w:rsidRPr="00832BEF">
        <w:rPr>
          <w:rFonts w:ascii="Times New Roman" w:hAnsi="Times New Roman" w:cs="Times New Roman"/>
          <w:color w:val="231F20"/>
          <w:sz w:val="24"/>
          <w:szCs w:val="24"/>
        </w:rPr>
        <w:t xml:space="preserve">shall be issued </w:t>
      </w:r>
      <w:r w:rsidRPr="00832BEF">
        <w:rPr>
          <w:rFonts w:ascii="Times New Roman" w:hAnsi="Times New Roman" w:cs="Times New Roman"/>
          <w:color w:val="231F20"/>
          <w:sz w:val="24"/>
          <w:szCs w:val="24"/>
        </w:rPr>
        <w:t>to the Sponsor.</w:t>
      </w:r>
    </w:p>
    <w:p w:rsidR="00D22C37" w:rsidRPr="00832BEF" w:rsidRDefault="00D22C37" w:rsidP="00607281">
      <w:pPr>
        <w:pStyle w:val="BodyText"/>
        <w:spacing w:before="120" w:after="120" w:line="360" w:lineRule="auto"/>
        <w:ind w:left="0" w:right="394"/>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5. </w:t>
      </w:r>
      <w:r w:rsidR="00C23D23" w:rsidRPr="00832BEF">
        <w:rPr>
          <w:rFonts w:ascii="Times New Roman" w:hAnsi="Times New Roman" w:cs="Times New Roman"/>
          <w:color w:val="231F20"/>
          <w:sz w:val="24"/>
          <w:szCs w:val="24"/>
          <w:lang w:val="el-GR"/>
        </w:rPr>
        <w:t>Τ</w:t>
      </w:r>
      <w:r w:rsidRPr="00832BEF">
        <w:rPr>
          <w:rFonts w:ascii="Times New Roman" w:hAnsi="Times New Roman" w:cs="Times New Roman"/>
          <w:color w:val="231F20"/>
          <w:sz w:val="24"/>
          <w:szCs w:val="24"/>
        </w:rPr>
        <w:t xml:space="preserve">he above </w:t>
      </w:r>
      <w:r w:rsidR="00572486" w:rsidRPr="00832BEF">
        <w:rPr>
          <w:rFonts w:ascii="Times New Roman" w:hAnsi="Times New Roman" w:cs="Times New Roman"/>
          <w:color w:val="231F20"/>
          <w:sz w:val="24"/>
          <w:szCs w:val="24"/>
        </w:rPr>
        <w:t>amounts</w:t>
      </w:r>
      <w:r w:rsidRPr="00832BEF">
        <w:rPr>
          <w:rFonts w:ascii="Times New Roman" w:hAnsi="Times New Roman" w:cs="Times New Roman"/>
          <w:color w:val="231F20"/>
          <w:sz w:val="24"/>
          <w:szCs w:val="24"/>
        </w:rPr>
        <w:t xml:space="preserve"> </w:t>
      </w:r>
      <w:r w:rsidR="00E959DF" w:rsidRPr="00832BEF">
        <w:rPr>
          <w:rFonts w:ascii="Times New Roman" w:hAnsi="Times New Roman" w:cs="Times New Roman"/>
          <w:color w:val="231F20"/>
          <w:sz w:val="24"/>
          <w:szCs w:val="24"/>
        </w:rPr>
        <w:t xml:space="preserve">shall be paid </w:t>
      </w:r>
      <w:r w:rsidRPr="00832BEF">
        <w:rPr>
          <w:rFonts w:ascii="Times New Roman" w:hAnsi="Times New Roman" w:cs="Times New Roman"/>
          <w:color w:val="231F20"/>
          <w:sz w:val="24"/>
          <w:szCs w:val="24"/>
        </w:rPr>
        <w:t>by the Sponsor directly to the hospital.</w:t>
      </w:r>
    </w:p>
    <w:p w:rsidR="00670D3F" w:rsidRPr="00832BEF" w:rsidRDefault="009445B1"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w w:val="105"/>
          <w:sz w:val="24"/>
          <w:szCs w:val="24"/>
        </w:rPr>
        <w:t>Article</w:t>
      </w:r>
      <w:r w:rsidR="00523B2D" w:rsidRPr="00832BEF">
        <w:rPr>
          <w:rFonts w:ascii="Times New Roman" w:hAnsi="Times New Roman" w:cs="Times New Roman"/>
          <w:color w:val="231F20"/>
          <w:w w:val="105"/>
          <w:sz w:val="24"/>
          <w:szCs w:val="24"/>
        </w:rPr>
        <w:t xml:space="preserve"> 28</w:t>
      </w:r>
    </w:p>
    <w:p w:rsidR="00670D3F" w:rsidRPr="00832BEF" w:rsidRDefault="006C0D2C"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sz w:val="24"/>
          <w:szCs w:val="24"/>
        </w:rPr>
        <w:t>Financial management of the clinical trial</w:t>
      </w:r>
    </w:p>
    <w:p w:rsidR="00330C14" w:rsidRPr="00832BEF" w:rsidRDefault="00330C14" w:rsidP="00607281">
      <w:pPr>
        <w:pStyle w:val="BodyText"/>
        <w:spacing w:before="120" w:after="120" w:line="360" w:lineRule="auto"/>
        <w:ind w:left="0" w:right="394"/>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1. </w:t>
      </w:r>
      <w:r w:rsidR="005E5E18">
        <w:rPr>
          <w:rFonts w:ascii="Times New Roman" w:hAnsi="Times New Roman" w:cs="Times New Roman"/>
          <w:color w:val="231F20"/>
          <w:sz w:val="24"/>
          <w:szCs w:val="24"/>
        </w:rPr>
        <w:t>Charges</w:t>
      </w:r>
      <w:r w:rsidR="00913B11" w:rsidRPr="00832BEF">
        <w:rPr>
          <w:rFonts w:ascii="Times New Roman" w:hAnsi="Times New Roman" w:cs="Times New Roman"/>
          <w:color w:val="231F20"/>
          <w:sz w:val="24"/>
          <w:szCs w:val="24"/>
        </w:rPr>
        <w:t xml:space="preserve"> </w:t>
      </w:r>
      <w:r w:rsidR="003368B1" w:rsidRPr="00832BEF">
        <w:rPr>
          <w:rFonts w:ascii="Times New Roman" w:hAnsi="Times New Roman" w:cs="Times New Roman"/>
          <w:color w:val="231F20"/>
          <w:sz w:val="24"/>
          <w:szCs w:val="24"/>
        </w:rPr>
        <w:t xml:space="preserve">at a </w:t>
      </w:r>
      <w:r w:rsidR="005E5E18">
        <w:rPr>
          <w:rFonts w:ascii="Times New Roman" w:hAnsi="Times New Roman" w:cs="Times New Roman"/>
          <w:color w:val="231F20"/>
          <w:sz w:val="24"/>
          <w:szCs w:val="24"/>
        </w:rPr>
        <w:t xml:space="preserve">flat </w:t>
      </w:r>
      <w:r w:rsidR="003368B1" w:rsidRPr="00832BEF">
        <w:rPr>
          <w:rFonts w:ascii="Times New Roman" w:hAnsi="Times New Roman" w:cs="Times New Roman"/>
          <w:color w:val="231F20"/>
          <w:sz w:val="24"/>
          <w:szCs w:val="24"/>
        </w:rPr>
        <w:t xml:space="preserve">rate </w:t>
      </w:r>
      <w:r w:rsidR="00607281" w:rsidRPr="00832BEF">
        <w:rPr>
          <w:rFonts w:ascii="Times New Roman" w:hAnsi="Times New Roman" w:cs="Times New Roman"/>
          <w:color w:val="231F20"/>
          <w:sz w:val="24"/>
          <w:szCs w:val="24"/>
        </w:rPr>
        <w:t xml:space="preserve">of </w:t>
      </w:r>
      <w:r w:rsidRPr="00832BEF">
        <w:rPr>
          <w:rFonts w:ascii="Times New Roman" w:hAnsi="Times New Roman" w:cs="Times New Roman"/>
          <w:color w:val="231F20"/>
          <w:sz w:val="24"/>
          <w:szCs w:val="24"/>
        </w:rPr>
        <w:t>five per</w:t>
      </w:r>
      <w:r w:rsidR="00607281"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 xml:space="preserve">cent (5%) </w:t>
      </w:r>
      <w:r w:rsidR="00607281" w:rsidRPr="00832BEF">
        <w:rPr>
          <w:rFonts w:ascii="Times New Roman" w:hAnsi="Times New Roman" w:cs="Times New Roman"/>
          <w:color w:val="231F20"/>
          <w:sz w:val="24"/>
          <w:szCs w:val="24"/>
        </w:rPr>
        <w:t xml:space="preserve">in </w:t>
      </w:r>
      <w:proofErr w:type="spellStart"/>
      <w:r w:rsidR="00607281" w:rsidRPr="00832BEF">
        <w:rPr>
          <w:rFonts w:ascii="Times New Roman" w:hAnsi="Times New Roman" w:cs="Times New Roman"/>
          <w:color w:val="231F20"/>
          <w:sz w:val="24"/>
          <w:szCs w:val="24"/>
        </w:rPr>
        <w:t>favour</w:t>
      </w:r>
      <w:proofErr w:type="spellEnd"/>
      <w:r w:rsidR="00607281" w:rsidRPr="00832BEF">
        <w:rPr>
          <w:rFonts w:ascii="Times New Roman" w:hAnsi="Times New Roman" w:cs="Times New Roman"/>
          <w:color w:val="231F20"/>
          <w:sz w:val="24"/>
          <w:szCs w:val="24"/>
        </w:rPr>
        <w:t xml:space="preserve"> of </w:t>
      </w:r>
      <w:r w:rsidRPr="00832BEF">
        <w:rPr>
          <w:rFonts w:ascii="Times New Roman" w:hAnsi="Times New Roman" w:cs="Times New Roman"/>
          <w:color w:val="231F20"/>
          <w:sz w:val="24"/>
          <w:szCs w:val="24"/>
        </w:rPr>
        <w:t xml:space="preserve">the </w:t>
      </w:r>
      <w:r w:rsidR="00572486" w:rsidRPr="00832BEF">
        <w:rPr>
          <w:rFonts w:ascii="Times New Roman" w:hAnsi="Times New Roman" w:cs="Times New Roman"/>
          <w:color w:val="231F20"/>
          <w:sz w:val="24"/>
          <w:szCs w:val="24"/>
        </w:rPr>
        <w:t>financial management agency</w:t>
      </w:r>
      <w:r w:rsidRPr="00832BEF">
        <w:rPr>
          <w:rFonts w:ascii="Times New Roman" w:hAnsi="Times New Roman" w:cs="Times New Roman"/>
          <w:color w:val="231F20"/>
          <w:sz w:val="24"/>
          <w:szCs w:val="24"/>
        </w:rPr>
        <w:t xml:space="preserve"> and fifteen per cent (15%) in </w:t>
      </w:r>
      <w:proofErr w:type="spellStart"/>
      <w:r w:rsidRPr="00832BEF">
        <w:rPr>
          <w:rFonts w:ascii="Times New Roman" w:hAnsi="Times New Roman" w:cs="Times New Roman"/>
          <w:color w:val="231F20"/>
          <w:sz w:val="24"/>
          <w:szCs w:val="24"/>
        </w:rPr>
        <w:t>favo</w:t>
      </w:r>
      <w:r w:rsidR="00607281" w:rsidRPr="00832BEF">
        <w:rPr>
          <w:rFonts w:ascii="Times New Roman" w:hAnsi="Times New Roman" w:cs="Times New Roman"/>
          <w:color w:val="231F20"/>
          <w:sz w:val="24"/>
          <w:szCs w:val="24"/>
        </w:rPr>
        <w:t>u</w:t>
      </w:r>
      <w:r w:rsidRPr="00832BEF">
        <w:rPr>
          <w:rFonts w:ascii="Times New Roman" w:hAnsi="Times New Roman" w:cs="Times New Roman"/>
          <w:color w:val="231F20"/>
          <w:sz w:val="24"/>
          <w:szCs w:val="24"/>
        </w:rPr>
        <w:t>r</w:t>
      </w:r>
      <w:proofErr w:type="spellEnd"/>
      <w:r w:rsidRPr="00832BEF">
        <w:rPr>
          <w:rFonts w:ascii="Times New Roman" w:hAnsi="Times New Roman" w:cs="Times New Roman"/>
          <w:color w:val="231F20"/>
          <w:sz w:val="24"/>
          <w:szCs w:val="24"/>
        </w:rPr>
        <w:t xml:space="preserve"> of the hospital </w:t>
      </w:r>
      <w:r w:rsidR="00607281" w:rsidRPr="00832BEF">
        <w:rPr>
          <w:rFonts w:ascii="Times New Roman" w:hAnsi="Times New Roman" w:cs="Times New Roman"/>
          <w:color w:val="231F20"/>
          <w:sz w:val="24"/>
          <w:szCs w:val="24"/>
        </w:rPr>
        <w:t xml:space="preserve">shall be </w:t>
      </w:r>
      <w:r w:rsidR="00913B11" w:rsidRPr="00832BEF">
        <w:rPr>
          <w:rFonts w:ascii="Times New Roman" w:hAnsi="Times New Roman" w:cs="Times New Roman"/>
          <w:color w:val="231F20"/>
          <w:sz w:val="24"/>
          <w:szCs w:val="24"/>
        </w:rPr>
        <w:t xml:space="preserve">withheld from </w:t>
      </w:r>
      <w:r w:rsidRPr="00832BEF">
        <w:rPr>
          <w:rFonts w:ascii="Times New Roman" w:hAnsi="Times New Roman" w:cs="Times New Roman"/>
          <w:color w:val="231F20"/>
          <w:sz w:val="24"/>
          <w:szCs w:val="24"/>
        </w:rPr>
        <w:t xml:space="preserve">the </w:t>
      </w:r>
      <w:r w:rsidR="00B62FBA" w:rsidRPr="00832BEF">
        <w:rPr>
          <w:rFonts w:ascii="Times New Roman" w:hAnsi="Times New Roman" w:cs="Times New Roman"/>
          <w:color w:val="231F20"/>
          <w:sz w:val="24"/>
          <w:szCs w:val="24"/>
        </w:rPr>
        <w:t xml:space="preserve">investigators’ </w:t>
      </w:r>
      <w:r w:rsidR="00607281" w:rsidRPr="00832BEF">
        <w:rPr>
          <w:rFonts w:ascii="Times New Roman" w:hAnsi="Times New Roman" w:cs="Times New Roman"/>
          <w:color w:val="231F20"/>
          <w:sz w:val="24"/>
          <w:szCs w:val="24"/>
        </w:rPr>
        <w:t xml:space="preserve">remuneration </w:t>
      </w:r>
      <w:r w:rsidR="00B62FBA" w:rsidRPr="00832BEF">
        <w:rPr>
          <w:rFonts w:ascii="Times New Roman" w:hAnsi="Times New Roman" w:cs="Times New Roman"/>
          <w:color w:val="231F20"/>
          <w:sz w:val="24"/>
          <w:szCs w:val="24"/>
        </w:rPr>
        <w:t xml:space="preserve">as </w:t>
      </w:r>
      <w:r w:rsidR="00913B11" w:rsidRPr="00832BEF">
        <w:rPr>
          <w:rFonts w:ascii="Times New Roman" w:hAnsi="Times New Roman" w:cs="Times New Roman"/>
          <w:color w:val="231F20"/>
          <w:sz w:val="24"/>
          <w:szCs w:val="24"/>
        </w:rPr>
        <w:t>indicated</w:t>
      </w:r>
      <w:r w:rsidRPr="00832BEF">
        <w:rPr>
          <w:rFonts w:ascii="Times New Roman" w:hAnsi="Times New Roman" w:cs="Times New Roman"/>
          <w:color w:val="231F20"/>
          <w:sz w:val="24"/>
          <w:szCs w:val="24"/>
        </w:rPr>
        <w:t xml:space="preserve"> in the project budget.</w:t>
      </w:r>
    </w:p>
    <w:p w:rsidR="00330C14" w:rsidRPr="00832BEF" w:rsidRDefault="00330C14" w:rsidP="00607281">
      <w:pPr>
        <w:pStyle w:val="BodyText"/>
        <w:spacing w:before="120" w:after="120" w:line="360" w:lineRule="auto"/>
        <w:ind w:left="0" w:right="394"/>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2. The financial management of </w:t>
      </w:r>
      <w:r w:rsidR="00913B11" w:rsidRPr="00832BEF">
        <w:rPr>
          <w:rFonts w:ascii="Times New Roman" w:hAnsi="Times New Roman" w:cs="Times New Roman"/>
          <w:color w:val="231F20"/>
          <w:sz w:val="24"/>
          <w:szCs w:val="24"/>
        </w:rPr>
        <w:t>a</w:t>
      </w:r>
      <w:r w:rsidRPr="00832BEF">
        <w:rPr>
          <w:rFonts w:ascii="Times New Roman" w:hAnsi="Times New Roman" w:cs="Times New Roman"/>
          <w:color w:val="231F20"/>
          <w:sz w:val="24"/>
          <w:szCs w:val="24"/>
        </w:rPr>
        <w:t xml:space="preserve"> clinical trial </w:t>
      </w:r>
      <w:r w:rsidR="00607281" w:rsidRPr="00832BEF">
        <w:rPr>
          <w:rFonts w:ascii="Times New Roman" w:hAnsi="Times New Roman" w:cs="Times New Roman"/>
          <w:color w:val="231F20"/>
          <w:sz w:val="24"/>
          <w:szCs w:val="24"/>
        </w:rPr>
        <w:t xml:space="preserve">conducted </w:t>
      </w:r>
      <w:r w:rsidR="00B62FBA" w:rsidRPr="00832BEF">
        <w:rPr>
          <w:rFonts w:ascii="Times New Roman" w:hAnsi="Times New Roman" w:cs="Times New Roman"/>
          <w:color w:val="231F20"/>
          <w:sz w:val="24"/>
          <w:szCs w:val="24"/>
        </w:rPr>
        <w:t>at</w:t>
      </w:r>
      <w:r w:rsidRPr="00832BEF">
        <w:rPr>
          <w:rFonts w:ascii="Times New Roman" w:hAnsi="Times New Roman" w:cs="Times New Roman"/>
          <w:color w:val="231F20"/>
          <w:sz w:val="24"/>
          <w:szCs w:val="24"/>
        </w:rPr>
        <w:t xml:space="preserve"> NHS health</w:t>
      </w:r>
      <w:r w:rsidR="00B62FBA" w:rsidRPr="00832BEF">
        <w:rPr>
          <w:rFonts w:ascii="Times New Roman" w:hAnsi="Times New Roman" w:cs="Times New Roman"/>
          <w:color w:val="231F20"/>
          <w:sz w:val="24"/>
          <w:szCs w:val="24"/>
        </w:rPr>
        <w:t>care</w:t>
      </w:r>
      <w:r w:rsidRPr="00832BEF">
        <w:rPr>
          <w:rFonts w:ascii="Times New Roman" w:hAnsi="Times New Roman" w:cs="Times New Roman"/>
          <w:color w:val="231F20"/>
          <w:sz w:val="24"/>
          <w:szCs w:val="24"/>
        </w:rPr>
        <w:t xml:space="preserve"> structures, </w:t>
      </w:r>
      <w:r w:rsidR="00B62FBA" w:rsidRPr="00832BEF">
        <w:rPr>
          <w:rFonts w:ascii="Times New Roman" w:hAnsi="Times New Roman" w:cs="Times New Roman"/>
          <w:color w:val="231F20"/>
          <w:sz w:val="24"/>
          <w:szCs w:val="24"/>
        </w:rPr>
        <w:t>m</w:t>
      </w:r>
      <w:r w:rsidRPr="00832BEF">
        <w:rPr>
          <w:rFonts w:ascii="Times New Roman" w:hAnsi="Times New Roman" w:cs="Times New Roman"/>
          <w:color w:val="231F20"/>
          <w:sz w:val="24"/>
          <w:szCs w:val="24"/>
        </w:rPr>
        <w:t xml:space="preserve">ilitary </w:t>
      </w:r>
      <w:r w:rsidR="00B62FBA" w:rsidRPr="00832BEF">
        <w:rPr>
          <w:rFonts w:ascii="Times New Roman" w:hAnsi="Times New Roman" w:cs="Times New Roman"/>
          <w:color w:val="231F20"/>
          <w:sz w:val="24"/>
          <w:szCs w:val="24"/>
        </w:rPr>
        <w:t>h</w:t>
      </w:r>
      <w:r w:rsidRPr="00832BEF">
        <w:rPr>
          <w:rFonts w:ascii="Times New Roman" w:hAnsi="Times New Roman" w:cs="Times New Roman"/>
          <w:color w:val="231F20"/>
          <w:sz w:val="24"/>
          <w:szCs w:val="24"/>
        </w:rPr>
        <w:t xml:space="preserve">ospitals and </w:t>
      </w:r>
      <w:r w:rsidR="00B62FBA" w:rsidRPr="00832BEF">
        <w:rPr>
          <w:rFonts w:ascii="Times New Roman" w:hAnsi="Times New Roman" w:cs="Times New Roman"/>
          <w:color w:val="231F20"/>
          <w:sz w:val="24"/>
          <w:szCs w:val="24"/>
        </w:rPr>
        <w:t>private-law</w:t>
      </w:r>
      <w:r w:rsidR="00607281" w:rsidRPr="00832BEF">
        <w:rPr>
          <w:rFonts w:ascii="Times New Roman" w:hAnsi="Times New Roman" w:cs="Times New Roman"/>
          <w:color w:val="231F20"/>
          <w:sz w:val="24"/>
          <w:szCs w:val="24"/>
        </w:rPr>
        <w:t xml:space="preserve"> </w:t>
      </w:r>
      <w:r w:rsidR="00B62FBA" w:rsidRPr="00832BEF">
        <w:rPr>
          <w:rFonts w:ascii="Times New Roman" w:hAnsi="Times New Roman" w:cs="Times New Roman"/>
          <w:color w:val="231F20"/>
          <w:sz w:val="24"/>
          <w:szCs w:val="24"/>
        </w:rPr>
        <w:t xml:space="preserve">hospitals </w:t>
      </w:r>
      <w:r w:rsidR="00607281" w:rsidRPr="00832BEF">
        <w:rPr>
          <w:rFonts w:ascii="Times New Roman" w:hAnsi="Times New Roman" w:cs="Times New Roman"/>
          <w:color w:val="231F20"/>
          <w:sz w:val="24"/>
          <w:szCs w:val="24"/>
        </w:rPr>
        <w:t>(</w:t>
      </w:r>
      <w:proofErr w:type="spellStart"/>
      <w:r w:rsidR="00607281" w:rsidRPr="00832BEF">
        <w:rPr>
          <w:rFonts w:ascii="Times New Roman" w:hAnsi="Times New Roman" w:cs="Times New Roman"/>
          <w:color w:val="231F20"/>
          <w:sz w:val="24"/>
          <w:szCs w:val="24"/>
        </w:rPr>
        <w:t>Onassio</w:t>
      </w:r>
      <w:proofErr w:type="spellEnd"/>
      <w:r w:rsidR="00607281"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Cardiac Surgery Cent</w:t>
      </w:r>
      <w:r w:rsidR="00B62FBA" w:rsidRPr="00832BEF">
        <w:rPr>
          <w:rFonts w:ascii="Times New Roman" w:hAnsi="Times New Roman" w:cs="Times New Roman"/>
          <w:color w:val="231F20"/>
          <w:sz w:val="24"/>
          <w:szCs w:val="24"/>
        </w:rPr>
        <w:t>re</w:t>
      </w:r>
      <w:r w:rsidRPr="00832BEF">
        <w:rPr>
          <w:rFonts w:ascii="Times New Roman" w:hAnsi="Times New Roman" w:cs="Times New Roman"/>
          <w:color w:val="231F20"/>
          <w:sz w:val="24"/>
          <w:szCs w:val="24"/>
        </w:rPr>
        <w:t xml:space="preserve"> and </w:t>
      </w:r>
      <w:r w:rsidR="00607281" w:rsidRPr="00832BEF">
        <w:rPr>
          <w:rFonts w:ascii="Times New Roman" w:hAnsi="Times New Roman" w:cs="Times New Roman"/>
          <w:color w:val="231F20"/>
          <w:sz w:val="24"/>
          <w:szCs w:val="24"/>
        </w:rPr>
        <w:t xml:space="preserve">Papageorgiou </w:t>
      </w:r>
      <w:r w:rsidR="00B62FBA" w:rsidRPr="00832BEF">
        <w:rPr>
          <w:rFonts w:ascii="Times New Roman" w:hAnsi="Times New Roman" w:cs="Times New Roman"/>
          <w:color w:val="231F20"/>
          <w:sz w:val="24"/>
          <w:szCs w:val="24"/>
        </w:rPr>
        <w:t xml:space="preserve">Thessaloniki </w:t>
      </w:r>
      <w:r w:rsidRPr="00832BEF">
        <w:rPr>
          <w:rFonts w:ascii="Times New Roman" w:hAnsi="Times New Roman" w:cs="Times New Roman"/>
          <w:color w:val="231F20"/>
          <w:sz w:val="24"/>
          <w:szCs w:val="24"/>
        </w:rPr>
        <w:t>General Hospital</w:t>
      </w:r>
      <w:r w:rsidR="00B62FBA"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w:t>
      </w:r>
      <w:r w:rsidR="00607281" w:rsidRPr="00832BEF">
        <w:rPr>
          <w:rFonts w:ascii="Times New Roman" w:hAnsi="Times New Roman" w:cs="Times New Roman"/>
          <w:color w:val="231F20"/>
          <w:sz w:val="24"/>
          <w:szCs w:val="24"/>
        </w:rPr>
        <w:t xml:space="preserve">shall be carried out </w:t>
      </w:r>
      <w:r w:rsidR="00B62FBA" w:rsidRPr="00832BEF">
        <w:rPr>
          <w:rFonts w:ascii="Times New Roman" w:hAnsi="Times New Roman" w:cs="Times New Roman"/>
          <w:color w:val="231F20"/>
          <w:sz w:val="24"/>
          <w:szCs w:val="24"/>
        </w:rPr>
        <w:t xml:space="preserve">through </w:t>
      </w:r>
      <w:r w:rsidRPr="00832BEF">
        <w:rPr>
          <w:rFonts w:ascii="Times New Roman" w:hAnsi="Times New Roman" w:cs="Times New Roman"/>
          <w:color w:val="231F20"/>
          <w:sz w:val="24"/>
          <w:szCs w:val="24"/>
        </w:rPr>
        <w:t>the Special Account of Research and Development Funds (</w:t>
      </w:r>
      <w:r w:rsidRPr="00832BEF">
        <w:rPr>
          <w:rFonts w:ascii="Times New Roman" w:hAnsi="Times New Roman" w:cs="Times New Roman"/>
          <w:color w:val="231F20"/>
          <w:sz w:val="24"/>
          <w:szCs w:val="24"/>
          <w:lang w:val="el-GR"/>
        </w:rPr>
        <w:t>Ε</w:t>
      </w:r>
      <w:r w:rsidR="00607281" w:rsidRPr="00832BEF">
        <w:rPr>
          <w:rFonts w:ascii="Times New Roman" w:hAnsi="Times New Roman" w:cs="Times New Roman"/>
          <w:color w:val="231F20"/>
          <w:sz w:val="24"/>
          <w:szCs w:val="24"/>
        </w:rPr>
        <w:t>LKEA</w:t>
      </w:r>
      <w:r w:rsidRPr="00832BEF">
        <w:rPr>
          <w:rFonts w:ascii="Times New Roman" w:hAnsi="Times New Roman" w:cs="Times New Roman"/>
          <w:color w:val="231F20"/>
          <w:sz w:val="24"/>
          <w:szCs w:val="24"/>
        </w:rPr>
        <w:t xml:space="preserve">) of the relevant </w:t>
      </w:r>
      <w:r w:rsidR="00607281" w:rsidRPr="00832BEF">
        <w:rPr>
          <w:rFonts w:ascii="Times New Roman" w:hAnsi="Times New Roman" w:cs="Times New Roman"/>
          <w:color w:val="231F20"/>
          <w:sz w:val="24"/>
          <w:szCs w:val="24"/>
        </w:rPr>
        <w:t xml:space="preserve">Healthcare </w:t>
      </w:r>
      <w:r w:rsidRPr="00832BEF">
        <w:rPr>
          <w:rFonts w:ascii="Times New Roman" w:hAnsi="Times New Roman" w:cs="Times New Roman"/>
          <w:color w:val="231F20"/>
          <w:sz w:val="24"/>
          <w:szCs w:val="24"/>
        </w:rPr>
        <w:t>Region.</w:t>
      </w:r>
    </w:p>
    <w:p w:rsidR="00330C14" w:rsidRPr="00832BEF" w:rsidRDefault="00330C14" w:rsidP="00607281">
      <w:pPr>
        <w:pStyle w:val="BodyText"/>
        <w:spacing w:before="120" w:after="120" w:line="360" w:lineRule="auto"/>
        <w:ind w:left="0" w:right="394"/>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3. The financial management of </w:t>
      </w:r>
      <w:r w:rsidR="00607281" w:rsidRPr="00832BEF">
        <w:rPr>
          <w:rFonts w:ascii="Times New Roman" w:hAnsi="Times New Roman" w:cs="Times New Roman"/>
          <w:color w:val="231F20"/>
          <w:sz w:val="24"/>
          <w:szCs w:val="24"/>
        </w:rPr>
        <w:t>a</w:t>
      </w:r>
      <w:r w:rsidRPr="00832BEF">
        <w:rPr>
          <w:rFonts w:ascii="Times New Roman" w:hAnsi="Times New Roman" w:cs="Times New Roman"/>
          <w:color w:val="231F20"/>
          <w:sz w:val="24"/>
          <w:szCs w:val="24"/>
        </w:rPr>
        <w:t xml:space="preserve"> clinical trial c</w:t>
      </w:r>
      <w:r w:rsidR="00607281" w:rsidRPr="00832BEF">
        <w:rPr>
          <w:rFonts w:ascii="Times New Roman" w:hAnsi="Times New Roman" w:cs="Times New Roman"/>
          <w:color w:val="231F20"/>
          <w:sz w:val="24"/>
          <w:szCs w:val="24"/>
        </w:rPr>
        <w:t xml:space="preserve">onducted </w:t>
      </w:r>
      <w:r w:rsidR="00B62FBA" w:rsidRPr="00832BEF">
        <w:rPr>
          <w:rFonts w:ascii="Times New Roman" w:hAnsi="Times New Roman" w:cs="Times New Roman"/>
          <w:color w:val="231F20"/>
          <w:sz w:val="24"/>
          <w:szCs w:val="24"/>
        </w:rPr>
        <w:t>at</w:t>
      </w:r>
      <w:r w:rsidRPr="00832BEF">
        <w:rPr>
          <w:rFonts w:ascii="Times New Roman" w:hAnsi="Times New Roman" w:cs="Times New Roman"/>
          <w:color w:val="231F20"/>
          <w:sz w:val="24"/>
          <w:szCs w:val="24"/>
        </w:rPr>
        <w:t xml:space="preserve"> NHS health</w:t>
      </w:r>
      <w:r w:rsidR="00B62FBA" w:rsidRPr="00832BEF">
        <w:rPr>
          <w:rFonts w:ascii="Times New Roman" w:hAnsi="Times New Roman" w:cs="Times New Roman"/>
          <w:color w:val="231F20"/>
          <w:sz w:val="24"/>
          <w:szCs w:val="24"/>
        </w:rPr>
        <w:t>care</w:t>
      </w:r>
      <w:r w:rsidRPr="00832BEF">
        <w:rPr>
          <w:rFonts w:ascii="Times New Roman" w:hAnsi="Times New Roman" w:cs="Times New Roman"/>
          <w:color w:val="231F20"/>
          <w:sz w:val="24"/>
          <w:szCs w:val="24"/>
        </w:rPr>
        <w:t xml:space="preserve"> structures with the participation of </w:t>
      </w:r>
      <w:r w:rsidR="00572486" w:rsidRPr="00832BEF">
        <w:rPr>
          <w:rFonts w:ascii="Times New Roman" w:hAnsi="Times New Roman" w:cs="Times New Roman"/>
          <w:color w:val="231F20"/>
          <w:sz w:val="24"/>
          <w:szCs w:val="24"/>
        </w:rPr>
        <w:t xml:space="preserve">university faculty member </w:t>
      </w:r>
      <w:r w:rsidR="00B62FBA" w:rsidRPr="00832BEF">
        <w:rPr>
          <w:rFonts w:ascii="Times New Roman" w:hAnsi="Times New Roman" w:cs="Times New Roman"/>
          <w:color w:val="231F20"/>
          <w:sz w:val="24"/>
          <w:szCs w:val="24"/>
        </w:rPr>
        <w:t>researchers</w:t>
      </w:r>
      <w:r w:rsidR="00572486"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at </w:t>
      </w:r>
      <w:r w:rsidR="00B62FBA" w:rsidRPr="00832BEF">
        <w:rPr>
          <w:rFonts w:ascii="Times New Roman" w:hAnsi="Times New Roman" w:cs="Times New Roman"/>
          <w:color w:val="231F20"/>
          <w:sz w:val="24"/>
          <w:szCs w:val="24"/>
        </w:rPr>
        <w:t>university h</w:t>
      </w:r>
      <w:r w:rsidRPr="00832BEF">
        <w:rPr>
          <w:rFonts w:ascii="Times New Roman" w:hAnsi="Times New Roman" w:cs="Times New Roman"/>
          <w:color w:val="231F20"/>
          <w:sz w:val="24"/>
          <w:szCs w:val="24"/>
        </w:rPr>
        <w:t xml:space="preserve">ospitals </w:t>
      </w:r>
      <w:r w:rsidR="00572486" w:rsidRPr="00832BEF">
        <w:rPr>
          <w:rFonts w:ascii="Times New Roman" w:hAnsi="Times New Roman" w:cs="Times New Roman"/>
          <w:color w:val="231F20"/>
          <w:sz w:val="24"/>
          <w:szCs w:val="24"/>
        </w:rPr>
        <w:t xml:space="preserve">or at </w:t>
      </w:r>
      <w:r w:rsidRPr="00832BEF">
        <w:rPr>
          <w:rFonts w:ascii="Times New Roman" w:hAnsi="Times New Roman" w:cs="Times New Roman"/>
          <w:color w:val="231F20"/>
          <w:sz w:val="24"/>
          <w:szCs w:val="24"/>
        </w:rPr>
        <w:t xml:space="preserve">private </w:t>
      </w:r>
      <w:r w:rsidR="00607281" w:rsidRPr="00832BEF">
        <w:rPr>
          <w:rFonts w:ascii="Times New Roman" w:hAnsi="Times New Roman" w:cs="Times New Roman"/>
          <w:color w:val="231F20"/>
          <w:sz w:val="24"/>
          <w:szCs w:val="24"/>
        </w:rPr>
        <w:t>hospitals</w:t>
      </w:r>
      <w:r w:rsidRPr="00832BEF">
        <w:rPr>
          <w:rFonts w:ascii="Times New Roman" w:hAnsi="Times New Roman" w:cs="Times New Roman"/>
          <w:color w:val="231F20"/>
          <w:sz w:val="24"/>
          <w:szCs w:val="24"/>
        </w:rPr>
        <w:t xml:space="preserve"> </w:t>
      </w:r>
      <w:r w:rsidR="00572486" w:rsidRPr="00832BEF">
        <w:rPr>
          <w:rFonts w:ascii="Times New Roman" w:hAnsi="Times New Roman" w:cs="Times New Roman"/>
          <w:color w:val="231F20"/>
          <w:sz w:val="24"/>
          <w:szCs w:val="24"/>
        </w:rPr>
        <w:t xml:space="preserve">led by a university </w:t>
      </w:r>
      <w:r w:rsidR="00B62FBA" w:rsidRPr="00832BEF">
        <w:rPr>
          <w:rFonts w:ascii="Times New Roman" w:hAnsi="Times New Roman" w:cs="Times New Roman"/>
          <w:color w:val="231F20"/>
          <w:sz w:val="24"/>
          <w:szCs w:val="24"/>
        </w:rPr>
        <w:t xml:space="preserve">faculty member as </w:t>
      </w:r>
      <w:r w:rsidR="004C336D">
        <w:rPr>
          <w:rFonts w:ascii="Times New Roman" w:hAnsi="Times New Roman" w:cs="Times New Roman"/>
          <w:color w:val="231F20"/>
          <w:sz w:val="24"/>
          <w:szCs w:val="24"/>
        </w:rPr>
        <w:t>Principal Investigator</w:t>
      </w:r>
      <w:r w:rsidR="00607281" w:rsidRPr="00832BEF">
        <w:rPr>
          <w:rFonts w:ascii="Times New Roman" w:hAnsi="Times New Roman" w:cs="Times New Roman"/>
          <w:color w:val="231F20"/>
          <w:sz w:val="24"/>
          <w:szCs w:val="24"/>
        </w:rPr>
        <w:t xml:space="preserve"> shall </w:t>
      </w:r>
      <w:r w:rsidR="00B62FBA" w:rsidRPr="00832BEF">
        <w:rPr>
          <w:rFonts w:ascii="Times New Roman" w:hAnsi="Times New Roman" w:cs="Times New Roman"/>
          <w:color w:val="231F20"/>
          <w:sz w:val="24"/>
          <w:szCs w:val="24"/>
        </w:rPr>
        <w:t xml:space="preserve">exclusively </w:t>
      </w:r>
      <w:r w:rsidR="00607281" w:rsidRPr="00832BEF">
        <w:rPr>
          <w:rFonts w:ascii="Times New Roman" w:hAnsi="Times New Roman" w:cs="Times New Roman"/>
          <w:color w:val="231F20"/>
          <w:sz w:val="24"/>
          <w:szCs w:val="24"/>
        </w:rPr>
        <w:t xml:space="preserve">be carried out </w:t>
      </w:r>
      <w:r w:rsidRPr="00832BEF">
        <w:rPr>
          <w:rFonts w:ascii="Times New Roman" w:hAnsi="Times New Roman" w:cs="Times New Roman"/>
          <w:color w:val="231F20"/>
          <w:sz w:val="24"/>
          <w:szCs w:val="24"/>
        </w:rPr>
        <w:t xml:space="preserve">through </w:t>
      </w:r>
      <w:r w:rsidR="00B62FBA" w:rsidRPr="00832BEF">
        <w:rPr>
          <w:rFonts w:ascii="Times New Roman" w:hAnsi="Times New Roman" w:cs="Times New Roman"/>
          <w:color w:val="231F20"/>
          <w:sz w:val="24"/>
          <w:szCs w:val="24"/>
        </w:rPr>
        <w:t xml:space="preserve">the </w:t>
      </w:r>
      <w:r w:rsidRPr="00832BEF">
        <w:rPr>
          <w:rFonts w:ascii="Times New Roman" w:hAnsi="Times New Roman" w:cs="Times New Roman"/>
          <w:color w:val="231F20"/>
          <w:sz w:val="24"/>
          <w:szCs w:val="24"/>
        </w:rPr>
        <w:t>ELK</w:t>
      </w:r>
      <w:r w:rsidR="00607281" w:rsidRPr="00832BEF">
        <w:rPr>
          <w:rFonts w:ascii="Times New Roman" w:hAnsi="Times New Roman" w:cs="Times New Roman"/>
          <w:color w:val="231F20"/>
          <w:sz w:val="24"/>
          <w:szCs w:val="24"/>
        </w:rPr>
        <w:t>E</w:t>
      </w:r>
      <w:r w:rsidR="00B62FBA" w:rsidRPr="00832BEF">
        <w:rPr>
          <w:rFonts w:ascii="Times New Roman" w:hAnsi="Times New Roman" w:cs="Times New Roman"/>
          <w:color w:val="231F20"/>
          <w:sz w:val="24"/>
          <w:szCs w:val="24"/>
        </w:rPr>
        <w:t xml:space="preserve"> account</w:t>
      </w:r>
      <w:r w:rsidR="00607281" w:rsidRPr="00832BEF">
        <w:rPr>
          <w:rFonts w:ascii="Times New Roman" w:hAnsi="Times New Roman" w:cs="Times New Roman"/>
          <w:color w:val="231F20"/>
          <w:sz w:val="24"/>
          <w:szCs w:val="24"/>
        </w:rPr>
        <w:t>.</w:t>
      </w:r>
    </w:p>
    <w:p w:rsidR="00330C14" w:rsidRPr="00832BEF" w:rsidRDefault="00330C14" w:rsidP="00607281">
      <w:pPr>
        <w:pStyle w:val="BodyText"/>
        <w:spacing w:before="120" w:after="120" w:line="360" w:lineRule="auto"/>
        <w:ind w:left="0" w:right="394"/>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4. The </w:t>
      </w:r>
      <w:r w:rsidR="00572486" w:rsidRPr="00832BEF">
        <w:rPr>
          <w:rFonts w:ascii="Times New Roman" w:hAnsi="Times New Roman" w:cs="Times New Roman"/>
          <w:color w:val="231F20"/>
          <w:sz w:val="24"/>
          <w:szCs w:val="24"/>
        </w:rPr>
        <w:t xml:space="preserve">aforementioned </w:t>
      </w:r>
      <w:r w:rsidR="005E5E18">
        <w:rPr>
          <w:rFonts w:ascii="Times New Roman" w:hAnsi="Times New Roman" w:cs="Times New Roman"/>
          <w:color w:val="231F20"/>
          <w:sz w:val="24"/>
          <w:szCs w:val="24"/>
        </w:rPr>
        <w:t>charges</w:t>
      </w:r>
      <w:r w:rsidR="00B62FBA" w:rsidRPr="00832BEF">
        <w:rPr>
          <w:rFonts w:ascii="Times New Roman" w:hAnsi="Times New Roman" w:cs="Times New Roman"/>
          <w:color w:val="231F20"/>
          <w:sz w:val="24"/>
          <w:szCs w:val="24"/>
        </w:rPr>
        <w:t xml:space="preserve"> </w:t>
      </w:r>
      <w:r w:rsidR="00572486" w:rsidRPr="00832BEF">
        <w:rPr>
          <w:rFonts w:ascii="Times New Roman" w:hAnsi="Times New Roman" w:cs="Times New Roman"/>
          <w:color w:val="231F20"/>
          <w:sz w:val="24"/>
          <w:szCs w:val="24"/>
        </w:rPr>
        <w:t xml:space="preserve">to be withheld in </w:t>
      </w:r>
      <w:proofErr w:type="spellStart"/>
      <w:r w:rsidR="00572486" w:rsidRPr="00832BEF">
        <w:rPr>
          <w:rFonts w:ascii="Times New Roman" w:hAnsi="Times New Roman" w:cs="Times New Roman"/>
          <w:color w:val="231F20"/>
          <w:sz w:val="24"/>
          <w:szCs w:val="24"/>
        </w:rPr>
        <w:t>favour</w:t>
      </w:r>
      <w:proofErr w:type="spellEnd"/>
      <w:r w:rsidR="00572486" w:rsidRPr="00832BEF">
        <w:rPr>
          <w:rFonts w:ascii="Times New Roman" w:hAnsi="Times New Roman" w:cs="Times New Roman"/>
          <w:color w:val="231F20"/>
          <w:sz w:val="24"/>
          <w:szCs w:val="24"/>
        </w:rPr>
        <w:t xml:space="preserve"> of </w:t>
      </w:r>
      <w:r w:rsidR="00795436" w:rsidRPr="00832BEF">
        <w:rPr>
          <w:rFonts w:ascii="Times New Roman" w:hAnsi="Times New Roman" w:cs="Times New Roman"/>
          <w:color w:val="231F20"/>
          <w:sz w:val="24"/>
          <w:szCs w:val="24"/>
        </w:rPr>
        <w:t xml:space="preserve">the hospital </w:t>
      </w:r>
      <w:r w:rsidRPr="00832BEF">
        <w:rPr>
          <w:rFonts w:ascii="Times New Roman" w:hAnsi="Times New Roman" w:cs="Times New Roman"/>
          <w:color w:val="231F20"/>
          <w:sz w:val="24"/>
          <w:szCs w:val="24"/>
        </w:rPr>
        <w:t>for the conduct of the clinical trial</w:t>
      </w:r>
      <w:r w:rsidR="00572486"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as well as the </w:t>
      </w:r>
      <w:r w:rsidR="00B62FBA" w:rsidRPr="00832BEF">
        <w:rPr>
          <w:rFonts w:ascii="Times New Roman" w:hAnsi="Times New Roman" w:cs="Times New Roman"/>
          <w:color w:val="231F20"/>
          <w:sz w:val="24"/>
          <w:szCs w:val="24"/>
        </w:rPr>
        <w:t>remuneration of investigators</w:t>
      </w:r>
      <w:r w:rsidR="00572486" w:rsidRPr="00832BEF">
        <w:rPr>
          <w:rFonts w:ascii="Times New Roman" w:hAnsi="Times New Roman" w:cs="Times New Roman"/>
          <w:color w:val="231F20"/>
          <w:sz w:val="24"/>
          <w:szCs w:val="24"/>
        </w:rPr>
        <w:t>,</w:t>
      </w:r>
      <w:r w:rsidR="00B62FBA"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 xml:space="preserve">shall be </w:t>
      </w:r>
      <w:r w:rsidR="00795436" w:rsidRPr="00832BEF">
        <w:rPr>
          <w:rFonts w:ascii="Times New Roman" w:hAnsi="Times New Roman" w:cs="Times New Roman"/>
          <w:color w:val="231F20"/>
          <w:sz w:val="24"/>
          <w:szCs w:val="24"/>
        </w:rPr>
        <w:t xml:space="preserve">paid </w:t>
      </w:r>
      <w:r w:rsidRPr="00832BEF">
        <w:rPr>
          <w:rFonts w:ascii="Times New Roman" w:hAnsi="Times New Roman" w:cs="Times New Roman"/>
          <w:color w:val="231F20"/>
          <w:sz w:val="24"/>
          <w:szCs w:val="24"/>
        </w:rPr>
        <w:t>through the respective financial manage</w:t>
      </w:r>
      <w:r w:rsidR="00B62FBA" w:rsidRPr="00832BEF">
        <w:rPr>
          <w:rFonts w:ascii="Times New Roman" w:hAnsi="Times New Roman" w:cs="Times New Roman"/>
          <w:color w:val="231F20"/>
          <w:sz w:val="24"/>
          <w:szCs w:val="24"/>
        </w:rPr>
        <w:t xml:space="preserve">ment </w:t>
      </w:r>
      <w:r w:rsidR="00572486" w:rsidRPr="00832BEF">
        <w:rPr>
          <w:rFonts w:ascii="Times New Roman" w:hAnsi="Times New Roman" w:cs="Times New Roman"/>
          <w:color w:val="231F20"/>
          <w:sz w:val="24"/>
          <w:szCs w:val="24"/>
        </w:rPr>
        <w:t>agency</w:t>
      </w:r>
      <w:r w:rsidRPr="00832BEF">
        <w:rPr>
          <w:rFonts w:ascii="Times New Roman" w:hAnsi="Times New Roman" w:cs="Times New Roman"/>
          <w:color w:val="231F20"/>
          <w:sz w:val="24"/>
          <w:szCs w:val="24"/>
        </w:rPr>
        <w:t xml:space="preserve"> within thirty days of the deposit of the amount by the Sponsor.</w:t>
      </w:r>
    </w:p>
    <w:p w:rsidR="00330C14" w:rsidRPr="00832BEF" w:rsidRDefault="00330C14" w:rsidP="00607281">
      <w:pPr>
        <w:pStyle w:val="BodyText"/>
        <w:spacing w:before="120" w:after="120" w:line="360" w:lineRule="auto"/>
        <w:ind w:left="0" w:right="394"/>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5. </w:t>
      </w:r>
      <w:r w:rsidR="00572486" w:rsidRPr="00832BEF">
        <w:rPr>
          <w:rFonts w:ascii="Times New Roman" w:hAnsi="Times New Roman" w:cs="Times New Roman"/>
          <w:color w:val="231F20"/>
          <w:sz w:val="24"/>
          <w:szCs w:val="24"/>
        </w:rPr>
        <w:t xml:space="preserve">The </w:t>
      </w:r>
      <w:r w:rsidR="00795436" w:rsidRPr="00832BEF">
        <w:rPr>
          <w:rFonts w:ascii="Times New Roman" w:hAnsi="Times New Roman" w:cs="Times New Roman"/>
          <w:color w:val="231F20"/>
          <w:sz w:val="24"/>
          <w:szCs w:val="24"/>
        </w:rPr>
        <w:t>S</w:t>
      </w:r>
      <w:r w:rsidRPr="00832BEF">
        <w:rPr>
          <w:rFonts w:ascii="Times New Roman" w:hAnsi="Times New Roman" w:cs="Times New Roman"/>
          <w:color w:val="231F20"/>
          <w:sz w:val="24"/>
          <w:szCs w:val="24"/>
        </w:rPr>
        <w:t xml:space="preserve">ponsor </w:t>
      </w:r>
      <w:r w:rsidR="00572486" w:rsidRPr="00832BEF">
        <w:rPr>
          <w:rFonts w:ascii="Times New Roman" w:hAnsi="Times New Roman" w:cs="Times New Roman"/>
          <w:color w:val="231F20"/>
          <w:sz w:val="24"/>
          <w:szCs w:val="24"/>
        </w:rPr>
        <w:t>shall make stepwise payments</w:t>
      </w:r>
      <w:r w:rsidR="00795436"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 xml:space="preserve">according to the payment schedule </w:t>
      </w:r>
      <w:r w:rsidR="00795436" w:rsidRPr="00832BEF">
        <w:rPr>
          <w:rFonts w:ascii="Times New Roman" w:hAnsi="Times New Roman" w:cs="Times New Roman"/>
          <w:color w:val="231F20"/>
          <w:sz w:val="24"/>
          <w:szCs w:val="24"/>
        </w:rPr>
        <w:t xml:space="preserve">specified </w:t>
      </w:r>
      <w:r w:rsidRPr="00832BEF">
        <w:rPr>
          <w:rFonts w:ascii="Times New Roman" w:hAnsi="Times New Roman" w:cs="Times New Roman"/>
          <w:color w:val="231F20"/>
          <w:sz w:val="24"/>
          <w:szCs w:val="24"/>
        </w:rPr>
        <w:t xml:space="preserve">in the </w:t>
      </w:r>
      <w:r w:rsidR="00795436" w:rsidRPr="00832BEF">
        <w:rPr>
          <w:rFonts w:ascii="Times New Roman" w:hAnsi="Times New Roman" w:cs="Times New Roman"/>
          <w:color w:val="231F20"/>
          <w:sz w:val="24"/>
          <w:szCs w:val="24"/>
        </w:rPr>
        <w:t>a</w:t>
      </w:r>
      <w:r w:rsidRPr="00832BEF">
        <w:rPr>
          <w:rFonts w:ascii="Times New Roman" w:hAnsi="Times New Roman" w:cs="Times New Roman"/>
          <w:color w:val="231F20"/>
          <w:sz w:val="24"/>
          <w:szCs w:val="24"/>
        </w:rPr>
        <w:t>greement</w:t>
      </w:r>
      <w:r w:rsidR="00795436" w:rsidRPr="00832BEF">
        <w:rPr>
          <w:rFonts w:ascii="Times New Roman" w:hAnsi="Times New Roman" w:cs="Times New Roman"/>
          <w:color w:val="231F20"/>
          <w:sz w:val="24"/>
          <w:szCs w:val="24"/>
        </w:rPr>
        <w:t xml:space="preserve"> signed</w:t>
      </w:r>
      <w:r w:rsidRPr="00832BEF">
        <w:rPr>
          <w:rFonts w:ascii="Times New Roman" w:hAnsi="Times New Roman" w:cs="Times New Roman"/>
          <w:color w:val="231F20"/>
          <w:sz w:val="24"/>
          <w:szCs w:val="24"/>
        </w:rPr>
        <w:t>.</w:t>
      </w:r>
    </w:p>
    <w:p w:rsidR="00670D3F" w:rsidRPr="00832BEF" w:rsidRDefault="009445B1"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w w:val="105"/>
          <w:sz w:val="24"/>
          <w:szCs w:val="24"/>
        </w:rPr>
        <w:t>Article</w:t>
      </w:r>
      <w:r w:rsidR="00523B2D" w:rsidRPr="00832BEF">
        <w:rPr>
          <w:rFonts w:ascii="Times New Roman" w:hAnsi="Times New Roman" w:cs="Times New Roman"/>
          <w:color w:val="231F20"/>
          <w:w w:val="105"/>
          <w:sz w:val="24"/>
          <w:szCs w:val="24"/>
        </w:rPr>
        <w:t xml:space="preserve"> 29</w:t>
      </w:r>
    </w:p>
    <w:p w:rsidR="00670D3F" w:rsidRPr="00832BEF" w:rsidRDefault="00607281"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sz w:val="24"/>
          <w:szCs w:val="24"/>
        </w:rPr>
        <w:t>Low-intervention clinical trials</w:t>
      </w:r>
    </w:p>
    <w:p w:rsidR="00670D3F" w:rsidRPr="00832BEF" w:rsidRDefault="000C6264"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sz w:val="24"/>
          <w:szCs w:val="24"/>
        </w:rPr>
        <w:t xml:space="preserve">For the conduct of </w:t>
      </w:r>
      <w:r w:rsidR="00330C14" w:rsidRPr="00832BEF">
        <w:rPr>
          <w:rFonts w:ascii="Times New Roman" w:hAnsi="Times New Roman" w:cs="Times New Roman"/>
          <w:color w:val="231F20"/>
          <w:sz w:val="24"/>
          <w:szCs w:val="24"/>
        </w:rPr>
        <w:t>a low-</w:t>
      </w:r>
      <w:r w:rsidR="00797F9D" w:rsidRPr="00832BEF">
        <w:rPr>
          <w:rFonts w:ascii="Times New Roman" w:hAnsi="Times New Roman" w:cs="Times New Roman"/>
          <w:color w:val="231F20"/>
          <w:sz w:val="24"/>
          <w:szCs w:val="24"/>
        </w:rPr>
        <w:t>intervention</w:t>
      </w:r>
      <w:r w:rsidR="00330C14" w:rsidRPr="00832BEF">
        <w:rPr>
          <w:rFonts w:ascii="Times New Roman" w:hAnsi="Times New Roman" w:cs="Times New Roman"/>
          <w:color w:val="231F20"/>
          <w:sz w:val="24"/>
          <w:szCs w:val="24"/>
        </w:rPr>
        <w:t xml:space="preserve"> clinical trial as defined in paragraph 3 of Article 2 of </w:t>
      </w:r>
      <w:r w:rsidR="00607281" w:rsidRPr="00832BEF">
        <w:rPr>
          <w:rFonts w:ascii="Times New Roman" w:hAnsi="Times New Roman" w:cs="Times New Roman"/>
          <w:color w:val="231F20"/>
          <w:sz w:val="24"/>
          <w:szCs w:val="24"/>
        </w:rPr>
        <w:t xml:space="preserve">Regulation </w:t>
      </w:r>
      <w:r w:rsidR="00330C14" w:rsidRPr="00832BEF">
        <w:rPr>
          <w:rFonts w:ascii="Times New Roman" w:hAnsi="Times New Roman" w:cs="Times New Roman"/>
          <w:color w:val="231F20"/>
          <w:sz w:val="24"/>
          <w:szCs w:val="24"/>
        </w:rPr>
        <w:t xml:space="preserve">(EU) No 536/2014, the provisions </w:t>
      </w:r>
      <w:r w:rsidRPr="00832BEF">
        <w:rPr>
          <w:rFonts w:ascii="Times New Roman" w:hAnsi="Times New Roman" w:cs="Times New Roman"/>
          <w:color w:val="231F20"/>
          <w:sz w:val="24"/>
          <w:szCs w:val="24"/>
        </w:rPr>
        <w:t xml:space="preserve">hereof </w:t>
      </w:r>
      <w:r w:rsidR="000B2C50" w:rsidRPr="00832BEF">
        <w:rPr>
          <w:rFonts w:ascii="Times New Roman" w:hAnsi="Times New Roman" w:cs="Times New Roman"/>
          <w:color w:val="231F20"/>
          <w:sz w:val="24"/>
          <w:szCs w:val="24"/>
        </w:rPr>
        <w:t xml:space="preserve">and of </w:t>
      </w:r>
      <w:r w:rsidR="00330C14" w:rsidRPr="00832BEF">
        <w:rPr>
          <w:rFonts w:ascii="Times New Roman" w:hAnsi="Times New Roman" w:cs="Times New Roman"/>
          <w:color w:val="231F20"/>
          <w:sz w:val="24"/>
          <w:szCs w:val="24"/>
        </w:rPr>
        <w:t>this Chapter</w:t>
      </w:r>
      <w:r w:rsidRPr="00832BEF">
        <w:rPr>
          <w:rFonts w:ascii="Times New Roman" w:hAnsi="Times New Roman" w:cs="Times New Roman"/>
          <w:color w:val="231F20"/>
          <w:sz w:val="24"/>
          <w:szCs w:val="24"/>
        </w:rPr>
        <w:t xml:space="preserve"> shall apply</w:t>
      </w:r>
      <w:r w:rsidR="00523B2D" w:rsidRPr="00832BEF">
        <w:rPr>
          <w:rFonts w:ascii="Times New Roman" w:hAnsi="Times New Roman" w:cs="Times New Roman"/>
          <w:color w:val="231F20"/>
          <w:sz w:val="24"/>
          <w:szCs w:val="24"/>
        </w:rPr>
        <w:t>.</w:t>
      </w:r>
    </w:p>
    <w:p w:rsidR="00670D3F" w:rsidRPr="00832BEF" w:rsidRDefault="009445B1"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w w:val="105"/>
          <w:sz w:val="24"/>
          <w:szCs w:val="24"/>
        </w:rPr>
        <w:t>Article</w:t>
      </w:r>
      <w:r w:rsidR="00523B2D" w:rsidRPr="00832BEF">
        <w:rPr>
          <w:rFonts w:ascii="Times New Roman" w:hAnsi="Times New Roman" w:cs="Times New Roman"/>
          <w:color w:val="231F20"/>
          <w:w w:val="105"/>
          <w:sz w:val="24"/>
          <w:szCs w:val="24"/>
        </w:rPr>
        <w:t xml:space="preserve"> 30</w:t>
      </w:r>
    </w:p>
    <w:p w:rsidR="00670D3F" w:rsidRPr="00832BEF" w:rsidRDefault="000C6264"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sz w:val="24"/>
          <w:szCs w:val="24"/>
        </w:rPr>
        <w:t>Non-commercial clinical trials</w:t>
      </w:r>
    </w:p>
    <w:p w:rsidR="00670D3F" w:rsidRPr="00832BEF" w:rsidRDefault="00330C14"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sz w:val="24"/>
          <w:szCs w:val="24"/>
        </w:rPr>
        <w:t>In non-commercial clinical trials</w:t>
      </w:r>
      <w:r w:rsidR="000C6264"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where the sponsor is a hospital or a university, the </w:t>
      </w:r>
      <w:r w:rsidR="000B2C50" w:rsidRPr="00832BEF">
        <w:rPr>
          <w:rFonts w:ascii="Times New Roman" w:hAnsi="Times New Roman" w:cs="Times New Roman"/>
          <w:color w:val="231F20"/>
          <w:sz w:val="24"/>
          <w:szCs w:val="24"/>
        </w:rPr>
        <w:t xml:space="preserve">investigational </w:t>
      </w:r>
      <w:r w:rsidR="000C6264" w:rsidRPr="00832BEF">
        <w:rPr>
          <w:rFonts w:ascii="Times New Roman" w:hAnsi="Times New Roman" w:cs="Times New Roman"/>
          <w:color w:val="231F20"/>
          <w:sz w:val="24"/>
          <w:szCs w:val="24"/>
        </w:rPr>
        <w:t xml:space="preserve">medicinal product </w:t>
      </w:r>
      <w:r w:rsidRPr="00832BEF">
        <w:rPr>
          <w:rFonts w:ascii="Times New Roman" w:hAnsi="Times New Roman" w:cs="Times New Roman"/>
          <w:color w:val="231F20"/>
          <w:sz w:val="24"/>
          <w:szCs w:val="24"/>
        </w:rPr>
        <w:t xml:space="preserve">may be </w:t>
      </w:r>
      <w:r w:rsidR="000C6264" w:rsidRPr="00832BEF">
        <w:rPr>
          <w:rFonts w:ascii="Times New Roman" w:hAnsi="Times New Roman" w:cs="Times New Roman"/>
          <w:color w:val="231F20"/>
          <w:sz w:val="24"/>
          <w:szCs w:val="24"/>
        </w:rPr>
        <w:t xml:space="preserve">reimbursed by </w:t>
      </w:r>
      <w:r w:rsidR="00797F9D" w:rsidRPr="00832BEF">
        <w:rPr>
          <w:rFonts w:ascii="Times New Roman" w:hAnsi="Times New Roman" w:cs="Times New Roman"/>
          <w:color w:val="231F20"/>
          <w:sz w:val="24"/>
          <w:szCs w:val="24"/>
        </w:rPr>
        <w:t xml:space="preserve">the </w:t>
      </w:r>
      <w:r w:rsidR="00943A40" w:rsidRPr="00832BEF">
        <w:rPr>
          <w:rFonts w:ascii="Times New Roman" w:hAnsi="Times New Roman" w:cs="Times New Roman"/>
          <w:color w:val="231F20"/>
          <w:sz w:val="24"/>
          <w:szCs w:val="24"/>
        </w:rPr>
        <w:t xml:space="preserve">Main </w:t>
      </w:r>
      <w:r w:rsidR="000B2C50" w:rsidRPr="00832BEF">
        <w:rPr>
          <w:rFonts w:ascii="Times New Roman" w:hAnsi="Times New Roman" w:cs="Times New Roman"/>
          <w:color w:val="231F20"/>
          <w:sz w:val="24"/>
          <w:szCs w:val="24"/>
        </w:rPr>
        <w:t>I</w:t>
      </w:r>
      <w:r w:rsidR="000C6264" w:rsidRPr="00832BEF">
        <w:rPr>
          <w:rFonts w:ascii="Times New Roman" w:hAnsi="Times New Roman" w:cs="Times New Roman"/>
          <w:color w:val="231F20"/>
          <w:sz w:val="24"/>
          <w:szCs w:val="24"/>
        </w:rPr>
        <w:t xml:space="preserve">nsurance </w:t>
      </w:r>
      <w:r w:rsidR="00943A40" w:rsidRPr="00832BEF">
        <w:rPr>
          <w:rFonts w:ascii="Times New Roman" w:hAnsi="Times New Roman" w:cs="Times New Roman"/>
          <w:color w:val="231F20"/>
          <w:sz w:val="24"/>
          <w:szCs w:val="24"/>
        </w:rPr>
        <w:t>F</w:t>
      </w:r>
      <w:r w:rsidR="000C6264" w:rsidRPr="00832BEF">
        <w:rPr>
          <w:rFonts w:ascii="Times New Roman" w:hAnsi="Times New Roman" w:cs="Times New Roman"/>
          <w:color w:val="231F20"/>
          <w:sz w:val="24"/>
          <w:szCs w:val="24"/>
        </w:rPr>
        <w:t>unds</w:t>
      </w:r>
      <w:r w:rsidR="000B2C50" w:rsidRPr="00832BEF">
        <w:rPr>
          <w:rFonts w:ascii="Times New Roman" w:hAnsi="Times New Roman" w:cs="Times New Roman"/>
          <w:color w:val="231F20"/>
          <w:sz w:val="24"/>
          <w:szCs w:val="24"/>
        </w:rPr>
        <w:t>,</w:t>
      </w:r>
      <w:r w:rsidR="000C6264" w:rsidRPr="00832BEF">
        <w:rPr>
          <w:rFonts w:ascii="Times New Roman" w:hAnsi="Times New Roman" w:cs="Times New Roman"/>
          <w:color w:val="231F20"/>
          <w:sz w:val="24"/>
          <w:szCs w:val="24"/>
        </w:rPr>
        <w:t xml:space="preserve"> a</w:t>
      </w:r>
      <w:r w:rsidRPr="00832BEF">
        <w:rPr>
          <w:rFonts w:ascii="Times New Roman" w:hAnsi="Times New Roman" w:cs="Times New Roman"/>
          <w:color w:val="231F20"/>
          <w:sz w:val="24"/>
          <w:szCs w:val="24"/>
        </w:rPr>
        <w:t>nd the provisions of Articles 2 and 3</w:t>
      </w:r>
      <w:r w:rsidR="000C6264" w:rsidRPr="00832BEF">
        <w:rPr>
          <w:rFonts w:ascii="Times New Roman" w:hAnsi="Times New Roman" w:cs="Times New Roman"/>
          <w:color w:val="231F20"/>
          <w:sz w:val="24"/>
          <w:szCs w:val="24"/>
        </w:rPr>
        <w:t xml:space="preserve"> shall not apply</w:t>
      </w:r>
      <w:r w:rsidR="00523B2D" w:rsidRPr="00832BEF">
        <w:rPr>
          <w:rFonts w:ascii="Times New Roman" w:hAnsi="Times New Roman" w:cs="Times New Roman"/>
          <w:color w:val="231F20"/>
          <w:sz w:val="24"/>
          <w:szCs w:val="24"/>
        </w:rPr>
        <w:t>.</w:t>
      </w:r>
    </w:p>
    <w:p w:rsidR="00943A40" w:rsidRPr="00832BEF" w:rsidRDefault="009445B1" w:rsidP="00607281">
      <w:pPr>
        <w:pStyle w:val="BodyText"/>
        <w:spacing w:before="120" w:after="120" w:line="360" w:lineRule="auto"/>
        <w:ind w:left="0" w:right="394"/>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Article</w:t>
      </w:r>
      <w:r w:rsidR="00523B2D" w:rsidRPr="00832BEF">
        <w:rPr>
          <w:rFonts w:ascii="Times New Roman" w:hAnsi="Times New Roman" w:cs="Times New Roman"/>
          <w:color w:val="231F20"/>
          <w:sz w:val="24"/>
          <w:szCs w:val="24"/>
        </w:rPr>
        <w:t xml:space="preserve"> 31</w:t>
      </w:r>
    </w:p>
    <w:p w:rsidR="00670D3F" w:rsidRPr="00832BEF" w:rsidRDefault="00E84A28"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sz w:val="24"/>
          <w:szCs w:val="24"/>
        </w:rPr>
        <w:t>Disciplinary provisions</w:t>
      </w:r>
    </w:p>
    <w:p w:rsidR="00670D3F" w:rsidRPr="00832BEF" w:rsidRDefault="00330C14" w:rsidP="00607281">
      <w:pPr>
        <w:tabs>
          <w:tab w:val="left" w:pos="648"/>
        </w:tabs>
        <w:spacing w:before="120" w:after="120" w:line="360" w:lineRule="auto"/>
        <w:ind w:right="394"/>
        <w:rPr>
          <w:rFonts w:ascii="Times New Roman" w:hAnsi="Times New Roman" w:cs="Times New Roman"/>
          <w:sz w:val="24"/>
          <w:szCs w:val="24"/>
        </w:rPr>
      </w:pPr>
      <w:r w:rsidRPr="00832BEF">
        <w:rPr>
          <w:rFonts w:ascii="Times New Roman" w:hAnsi="Times New Roman" w:cs="Times New Roman"/>
          <w:color w:val="231F20"/>
          <w:sz w:val="24"/>
          <w:szCs w:val="24"/>
        </w:rPr>
        <w:t>1. Without prejudice to the provision of the following paragraph</w:t>
      </w:r>
      <w:r w:rsidR="000C6264"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w:t>
      </w:r>
      <w:r w:rsidR="000C6264" w:rsidRPr="00832BEF">
        <w:rPr>
          <w:rFonts w:ascii="Times New Roman" w:hAnsi="Times New Roman" w:cs="Times New Roman"/>
          <w:color w:val="231F20"/>
          <w:sz w:val="24"/>
          <w:szCs w:val="24"/>
        </w:rPr>
        <w:t xml:space="preserve">in the event of </w:t>
      </w:r>
      <w:r w:rsidRPr="00832BEF">
        <w:rPr>
          <w:rFonts w:ascii="Times New Roman" w:hAnsi="Times New Roman" w:cs="Times New Roman"/>
          <w:color w:val="231F20"/>
          <w:sz w:val="24"/>
          <w:szCs w:val="24"/>
        </w:rPr>
        <w:t xml:space="preserve">unjustified delays in the above procedure or misconduct, the Minister of Health, </w:t>
      </w:r>
      <w:r w:rsidR="00943A40" w:rsidRPr="00832BEF">
        <w:rPr>
          <w:rFonts w:ascii="Times New Roman" w:hAnsi="Times New Roman" w:cs="Times New Roman"/>
          <w:color w:val="231F20"/>
          <w:sz w:val="24"/>
          <w:szCs w:val="24"/>
        </w:rPr>
        <w:t xml:space="preserve">as </w:t>
      </w:r>
      <w:r w:rsidR="000523BF">
        <w:rPr>
          <w:rFonts w:ascii="Times New Roman" w:hAnsi="Times New Roman" w:cs="Times New Roman"/>
          <w:color w:val="231F20"/>
          <w:sz w:val="24"/>
          <w:szCs w:val="24"/>
        </w:rPr>
        <w:t>senior</w:t>
      </w:r>
      <w:r w:rsidR="000429E9" w:rsidRPr="00832BEF">
        <w:rPr>
          <w:rFonts w:ascii="Times New Roman" w:hAnsi="Times New Roman" w:cs="Times New Roman"/>
          <w:color w:val="231F20"/>
          <w:sz w:val="24"/>
          <w:szCs w:val="24"/>
        </w:rPr>
        <w:t xml:space="preserve"> </w:t>
      </w:r>
      <w:r w:rsidR="00943A40" w:rsidRPr="00832BEF">
        <w:rPr>
          <w:rFonts w:ascii="Times New Roman" w:hAnsi="Times New Roman" w:cs="Times New Roman"/>
          <w:color w:val="231F20"/>
          <w:sz w:val="24"/>
          <w:szCs w:val="24"/>
        </w:rPr>
        <w:t xml:space="preserve">disciplinary </w:t>
      </w:r>
      <w:r w:rsidR="000429E9" w:rsidRPr="00832BEF">
        <w:rPr>
          <w:rFonts w:ascii="Times New Roman" w:hAnsi="Times New Roman" w:cs="Times New Roman"/>
          <w:color w:val="231F20"/>
          <w:sz w:val="24"/>
          <w:szCs w:val="24"/>
        </w:rPr>
        <w:t>authority</w:t>
      </w:r>
      <w:r w:rsidR="00943A40"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 xml:space="preserve">shall impose </w:t>
      </w:r>
      <w:r w:rsidR="000C6264" w:rsidRPr="00832BEF">
        <w:rPr>
          <w:rFonts w:ascii="Times New Roman" w:hAnsi="Times New Roman" w:cs="Times New Roman"/>
          <w:color w:val="231F20"/>
          <w:sz w:val="24"/>
          <w:szCs w:val="24"/>
        </w:rPr>
        <w:t>on</w:t>
      </w:r>
      <w:r w:rsidRPr="00832BEF">
        <w:rPr>
          <w:rFonts w:ascii="Times New Roman" w:hAnsi="Times New Roman" w:cs="Times New Roman"/>
          <w:color w:val="231F20"/>
          <w:sz w:val="24"/>
          <w:szCs w:val="24"/>
        </w:rPr>
        <w:t xml:space="preserve"> the Governors of the hospitals and </w:t>
      </w:r>
      <w:r w:rsidR="00797F9D" w:rsidRPr="00832BEF">
        <w:rPr>
          <w:rFonts w:ascii="Times New Roman" w:hAnsi="Times New Roman" w:cs="Times New Roman"/>
          <w:color w:val="231F20"/>
          <w:sz w:val="24"/>
          <w:szCs w:val="24"/>
        </w:rPr>
        <w:t xml:space="preserve">Heads of </w:t>
      </w:r>
      <w:r w:rsidR="000C6264" w:rsidRPr="00832BEF">
        <w:rPr>
          <w:rFonts w:ascii="Times New Roman" w:hAnsi="Times New Roman" w:cs="Times New Roman"/>
          <w:color w:val="231F20"/>
          <w:sz w:val="24"/>
          <w:szCs w:val="24"/>
        </w:rPr>
        <w:t>Health</w:t>
      </w:r>
      <w:r w:rsidR="00943A40" w:rsidRPr="00832BEF">
        <w:rPr>
          <w:rFonts w:ascii="Times New Roman" w:hAnsi="Times New Roman" w:cs="Times New Roman"/>
          <w:color w:val="231F20"/>
          <w:sz w:val="24"/>
          <w:szCs w:val="24"/>
        </w:rPr>
        <w:t>c</w:t>
      </w:r>
      <w:r w:rsidR="000C6264" w:rsidRPr="00832BEF">
        <w:rPr>
          <w:rFonts w:ascii="Times New Roman" w:hAnsi="Times New Roman" w:cs="Times New Roman"/>
          <w:color w:val="231F20"/>
          <w:sz w:val="24"/>
          <w:szCs w:val="24"/>
        </w:rPr>
        <w:t xml:space="preserve">are Regions </w:t>
      </w:r>
      <w:r w:rsidRPr="00832BEF">
        <w:rPr>
          <w:rFonts w:ascii="Times New Roman" w:hAnsi="Times New Roman" w:cs="Times New Roman"/>
          <w:color w:val="231F20"/>
          <w:sz w:val="24"/>
          <w:szCs w:val="24"/>
        </w:rPr>
        <w:t xml:space="preserve">the </w:t>
      </w:r>
      <w:r w:rsidR="00943A40" w:rsidRPr="00832BEF">
        <w:rPr>
          <w:rFonts w:ascii="Times New Roman" w:hAnsi="Times New Roman" w:cs="Times New Roman"/>
          <w:color w:val="231F20"/>
          <w:sz w:val="24"/>
          <w:szCs w:val="24"/>
        </w:rPr>
        <w:t xml:space="preserve">sanctions </w:t>
      </w:r>
      <w:r w:rsidRPr="00832BEF">
        <w:rPr>
          <w:rFonts w:ascii="Times New Roman" w:hAnsi="Times New Roman" w:cs="Times New Roman"/>
          <w:color w:val="231F20"/>
          <w:sz w:val="24"/>
          <w:szCs w:val="24"/>
        </w:rPr>
        <w:t xml:space="preserve">of reprimand and </w:t>
      </w:r>
      <w:r w:rsidR="000C6264" w:rsidRPr="00832BEF">
        <w:rPr>
          <w:rFonts w:ascii="Times New Roman" w:hAnsi="Times New Roman" w:cs="Times New Roman"/>
          <w:color w:val="231F20"/>
          <w:sz w:val="24"/>
          <w:szCs w:val="24"/>
        </w:rPr>
        <w:t>a</w:t>
      </w:r>
      <w:r w:rsidRPr="00832BEF">
        <w:rPr>
          <w:rFonts w:ascii="Times New Roman" w:hAnsi="Times New Roman" w:cs="Times New Roman"/>
          <w:color w:val="231F20"/>
          <w:sz w:val="24"/>
          <w:szCs w:val="24"/>
        </w:rPr>
        <w:t xml:space="preserve"> fine </w:t>
      </w:r>
      <w:r w:rsidR="00943A40" w:rsidRPr="00832BEF">
        <w:rPr>
          <w:rFonts w:ascii="Times New Roman" w:hAnsi="Times New Roman" w:cs="Times New Roman"/>
          <w:color w:val="231F20"/>
          <w:sz w:val="24"/>
          <w:szCs w:val="24"/>
        </w:rPr>
        <w:t xml:space="preserve">equal </w:t>
      </w:r>
      <w:r w:rsidRPr="00832BEF">
        <w:rPr>
          <w:rFonts w:ascii="Times New Roman" w:hAnsi="Times New Roman" w:cs="Times New Roman"/>
          <w:color w:val="231F20"/>
          <w:sz w:val="24"/>
          <w:szCs w:val="24"/>
        </w:rPr>
        <w:t>up to one month</w:t>
      </w:r>
      <w:r w:rsidR="000C6264" w:rsidRPr="00832BEF">
        <w:rPr>
          <w:rFonts w:ascii="Times New Roman" w:hAnsi="Times New Roman" w:cs="Times New Roman"/>
          <w:color w:val="231F20"/>
          <w:sz w:val="24"/>
          <w:szCs w:val="24"/>
        </w:rPr>
        <w:t xml:space="preserve">’s salary </w:t>
      </w:r>
      <w:r w:rsidRPr="00832BEF">
        <w:rPr>
          <w:rFonts w:ascii="Times New Roman" w:hAnsi="Times New Roman" w:cs="Times New Roman"/>
          <w:color w:val="231F20"/>
          <w:sz w:val="24"/>
          <w:szCs w:val="24"/>
        </w:rPr>
        <w:t xml:space="preserve">and, </w:t>
      </w:r>
      <w:r w:rsidR="00797F9D" w:rsidRPr="00832BEF">
        <w:rPr>
          <w:rFonts w:ascii="Times New Roman" w:hAnsi="Times New Roman" w:cs="Times New Roman"/>
          <w:color w:val="231F20"/>
          <w:sz w:val="24"/>
          <w:szCs w:val="24"/>
        </w:rPr>
        <w:t>for</w:t>
      </w:r>
      <w:r w:rsidRPr="00832BEF">
        <w:rPr>
          <w:rFonts w:ascii="Times New Roman" w:hAnsi="Times New Roman" w:cs="Times New Roman"/>
          <w:color w:val="231F20"/>
          <w:sz w:val="24"/>
          <w:szCs w:val="24"/>
        </w:rPr>
        <w:t xml:space="preserve"> recurring misconduct, the </w:t>
      </w:r>
      <w:r w:rsidR="000429E9" w:rsidRPr="00832BEF">
        <w:rPr>
          <w:rFonts w:ascii="Times New Roman" w:hAnsi="Times New Roman" w:cs="Times New Roman"/>
          <w:color w:val="231F20"/>
          <w:sz w:val="24"/>
          <w:szCs w:val="24"/>
        </w:rPr>
        <w:t xml:space="preserve">sanction of </w:t>
      </w:r>
      <w:r w:rsidRPr="00832BEF">
        <w:rPr>
          <w:rFonts w:ascii="Times New Roman" w:hAnsi="Times New Roman" w:cs="Times New Roman"/>
          <w:color w:val="231F20"/>
          <w:sz w:val="24"/>
          <w:szCs w:val="24"/>
        </w:rPr>
        <w:t xml:space="preserve">removal from </w:t>
      </w:r>
      <w:r w:rsidR="000429E9" w:rsidRPr="00832BEF">
        <w:rPr>
          <w:rFonts w:ascii="Times New Roman" w:hAnsi="Times New Roman" w:cs="Times New Roman"/>
          <w:color w:val="231F20"/>
          <w:sz w:val="24"/>
          <w:szCs w:val="24"/>
        </w:rPr>
        <w:t>office</w:t>
      </w:r>
      <w:r w:rsidR="00523B2D" w:rsidRPr="00832BEF">
        <w:rPr>
          <w:rFonts w:ascii="Times New Roman" w:hAnsi="Times New Roman" w:cs="Times New Roman"/>
          <w:color w:val="231F20"/>
          <w:sz w:val="24"/>
          <w:szCs w:val="24"/>
        </w:rPr>
        <w:t>.</w:t>
      </w:r>
    </w:p>
    <w:p w:rsidR="00670D3F" w:rsidRPr="00832BEF" w:rsidRDefault="00330C14" w:rsidP="00607281">
      <w:pPr>
        <w:tabs>
          <w:tab w:val="left" w:pos="626"/>
        </w:tabs>
        <w:spacing w:before="120" w:after="120" w:line="360" w:lineRule="auto"/>
        <w:ind w:right="394"/>
        <w:rPr>
          <w:rFonts w:ascii="Times New Roman" w:hAnsi="Times New Roman" w:cs="Times New Roman"/>
          <w:sz w:val="24"/>
          <w:szCs w:val="24"/>
        </w:rPr>
      </w:pPr>
      <w:r w:rsidRPr="00832BEF">
        <w:rPr>
          <w:rFonts w:ascii="Times New Roman" w:hAnsi="Times New Roman" w:cs="Times New Roman"/>
          <w:color w:val="231F20"/>
          <w:sz w:val="24"/>
          <w:szCs w:val="24"/>
        </w:rPr>
        <w:t xml:space="preserve">2. The disciplinary </w:t>
      </w:r>
      <w:r w:rsidR="0039627D" w:rsidRPr="00832BEF">
        <w:rPr>
          <w:rFonts w:ascii="Times New Roman" w:hAnsi="Times New Roman" w:cs="Times New Roman"/>
          <w:color w:val="231F20"/>
          <w:sz w:val="24"/>
          <w:szCs w:val="24"/>
        </w:rPr>
        <w:t>review</w:t>
      </w:r>
      <w:r w:rsidRPr="00832BEF">
        <w:rPr>
          <w:rFonts w:ascii="Times New Roman" w:hAnsi="Times New Roman" w:cs="Times New Roman"/>
          <w:color w:val="231F20"/>
          <w:sz w:val="24"/>
          <w:szCs w:val="24"/>
        </w:rPr>
        <w:t xml:space="preserve"> of Directors of Military Hospitals and the NIMTS </w:t>
      </w:r>
      <w:r w:rsidR="00FF1103" w:rsidRPr="00832BEF">
        <w:rPr>
          <w:rFonts w:ascii="Times New Roman" w:hAnsi="Times New Roman" w:cs="Times New Roman"/>
          <w:color w:val="231F20"/>
          <w:sz w:val="24"/>
          <w:szCs w:val="24"/>
        </w:rPr>
        <w:t>hospital</w:t>
      </w:r>
      <w:r w:rsidRPr="00832BEF">
        <w:rPr>
          <w:rFonts w:ascii="Times New Roman" w:hAnsi="Times New Roman" w:cs="Times New Roman"/>
          <w:color w:val="231F20"/>
          <w:sz w:val="24"/>
          <w:szCs w:val="24"/>
        </w:rPr>
        <w:t xml:space="preserve"> </w:t>
      </w:r>
      <w:r w:rsidR="000C6264" w:rsidRPr="00832BEF">
        <w:rPr>
          <w:rFonts w:ascii="Times New Roman" w:hAnsi="Times New Roman" w:cs="Times New Roman"/>
          <w:color w:val="231F20"/>
          <w:sz w:val="24"/>
          <w:szCs w:val="24"/>
        </w:rPr>
        <w:t>shall be subject to</w:t>
      </w:r>
      <w:r w:rsidRPr="00832BEF">
        <w:rPr>
          <w:rFonts w:ascii="Times New Roman" w:hAnsi="Times New Roman" w:cs="Times New Roman"/>
          <w:color w:val="231F20"/>
          <w:sz w:val="24"/>
          <w:szCs w:val="24"/>
        </w:rPr>
        <w:t xml:space="preserve"> the applicable provisions for the </w:t>
      </w:r>
      <w:r w:rsidR="00FF1103" w:rsidRPr="00832BEF">
        <w:rPr>
          <w:rFonts w:ascii="Times New Roman" w:hAnsi="Times New Roman" w:cs="Times New Roman"/>
          <w:color w:val="231F20"/>
          <w:sz w:val="24"/>
          <w:szCs w:val="24"/>
        </w:rPr>
        <w:t xml:space="preserve">respective </w:t>
      </w:r>
      <w:r w:rsidRPr="00832BEF">
        <w:rPr>
          <w:rFonts w:ascii="Times New Roman" w:hAnsi="Times New Roman" w:cs="Times New Roman"/>
          <w:color w:val="231F20"/>
          <w:sz w:val="24"/>
          <w:szCs w:val="24"/>
        </w:rPr>
        <w:t xml:space="preserve">category of </w:t>
      </w:r>
      <w:r w:rsidR="00FF1103" w:rsidRPr="00832BEF">
        <w:rPr>
          <w:rFonts w:ascii="Times New Roman" w:hAnsi="Times New Roman" w:cs="Times New Roman"/>
          <w:color w:val="231F20"/>
          <w:sz w:val="24"/>
          <w:szCs w:val="24"/>
        </w:rPr>
        <w:t>staff</w:t>
      </w:r>
      <w:r w:rsidR="00523B2D" w:rsidRPr="00832BEF">
        <w:rPr>
          <w:rFonts w:ascii="Times New Roman" w:hAnsi="Times New Roman" w:cs="Times New Roman"/>
          <w:color w:val="231F20"/>
          <w:sz w:val="24"/>
          <w:szCs w:val="24"/>
        </w:rPr>
        <w:t>.</w:t>
      </w:r>
    </w:p>
    <w:p w:rsidR="00E84A28" w:rsidRPr="00832BEF" w:rsidRDefault="00E84A28" w:rsidP="00607281">
      <w:pPr>
        <w:pStyle w:val="BodyText"/>
        <w:spacing w:before="120" w:after="120" w:line="360" w:lineRule="auto"/>
        <w:ind w:left="0" w:right="394"/>
        <w:jc w:val="left"/>
        <w:rPr>
          <w:rFonts w:ascii="Times New Roman" w:hAnsi="Times New Roman" w:cs="Times New Roman"/>
          <w:color w:val="231F20"/>
          <w:sz w:val="24"/>
          <w:szCs w:val="24"/>
        </w:rPr>
      </w:pPr>
    </w:p>
    <w:p w:rsidR="00670D3F" w:rsidRPr="00832BEF" w:rsidRDefault="000C6264"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sz w:val="24"/>
          <w:szCs w:val="24"/>
        </w:rPr>
        <w:t xml:space="preserve">CHAPTER </w:t>
      </w:r>
      <w:r w:rsidR="00523B2D" w:rsidRPr="00832BEF">
        <w:rPr>
          <w:rFonts w:ascii="Times New Roman" w:hAnsi="Times New Roman" w:cs="Times New Roman"/>
          <w:color w:val="231F20"/>
          <w:sz w:val="24"/>
          <w:szCs w:val="24"/>
        </w:rPr>
        <w:t>V</w:t>
      </w:r>
    </w:p>
    <w:p w:rsidR="00670D3F" w:rsidRPr="00832BEF" w:rsidRDefault="000C6264"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sz w:val="24"/>
          <w:szCs w:val="24"/>
        </w:rPr>
        <w:t>NON-INTERVENTIONAL STUDIES</w:t>
      </w:r>
    </w:p>
    <w:p w:rsidR="00670D3F" w:rsidRPr="00832BEF" w:rsidRDefault="009445B1"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w w:val="105"/>
          <w:sz w:val="24"/>
          <w:szCs w:val="24"/>
        </w:rPr>
        <w:t>Article</w:t>
      </w:r>
      <w:r w:rsidR="00523B2D" w:rsidRPr="00832BEF">
        <w:rPr>
          <w:rFonts w:ascii="Times New Roman" w:hAnsi="Times New Roman" w:cs="Times New Roman"/>
          <w:color w:val="231F20"/>
          <w:w w:val="105"/>
          <w:sz w:val="24"/>
          <w:szCs w:val="24"/>
        </w:rPr>
        <w:t xml:space="preserve"> 32</w:t>
      </w:r>
    </w:p>
    <w:p w:rsidR="00670D3F" w:rsidRPr="00832BEF" w:rsidRDefault="00CC7B50"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sz w:val="24"/>
          <w:szCs w:val="24"/>
        </w:rPr>
        <w:t xml:space="preserve">Procedure for </w:t>
      </w:r>
      <w:r w:rsidR="00FF1103" w:rsidRPr="00832BEF">
        <w:rPr>
          <w:rFonts w:ascii="Times New Roman" w:hAnsi="Times New Roman" w:cs="Times New Roman"/>
          <w:color w:val="231F20"/>
          <w:sz w:val="24"/>
          <w:szCs w:val="24"/>
        </w:rPr>
        <w:t xml:space="preserve">authorisation </w:t>
      </w:r>
      <w:r w:rsidRPr="00515112">
        <w:rPr>
          <w:rFonts w:ascii="Times New Roman" w:hAnsi="Times New Roman" w:cs="Times New Roman"/>
          <w:color w:val="231F20"/>
          <w:sz w:val="24"/>
          <w:szCs w:val="24"/>
        </w:rPr>
        <w:t>and acceptance of</w:t>
      </w:r>
      <w:r w:rsidRPr="00832BEF">
        <w:rPr>
          <w:rFonts w:ascii="Times New Roman" w:hAnsi="Times New Roman" w:cs="Times New Roman"/>
          <w:color w:val="231F20"/>
          <w:sz w:val="24"/>
          <w:szCs w:val="24"/>
        </w:rPr>
        <w:t xml:space="preserve"> a non-interventional study</w:t>
      </w:r>
    </w:p>
    <w:p w:rsidR="00670D3F" w:rsidRPr="00832BEF" w:rsidRDefault="00FF1103" w:rsidP="00FF1103">
      <w:pPr>
        <w:tabs>
          <w:tab w:val="left" w:pos="613"/>
        </w:tabs>
        <w:spacing w:before="120" w:after="120" w:line="360" w:lineRule="auto"/>
        <w:ind w:right="394"/>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1. Before </w:t>
      </w:r>
      <w:r w:rsidR="00330C14" w:rsidRPr="00832BEF">
        <w:rPr>
          <w:rFonts w:ascii="Times New Roman" w:hAnsi="Times New Roman" w:cs="Times New Roman"/>
          <w:color w:val="231F20"/>
          <w:sz w:val="24"/>
          <w:szCs w:val="24"/>
        </w:rPr>
        <w:t xml:space="preserve">a non-interventional study </w:t>
      </w:r>
      <w:r w:rsidRPr="00832BEF">
        <w:rPr>
          <w:rFonts w:ascii="Times New Roman" w:hAnsi="Times New Roman" w:cs="Times New Roman"/>
          <w:color w:val="231F20"/>
          <w:sz w:val="24"/>
          <w:szCs w:val="24"/>
        </w:rPr>
        <w:t xml:space="preserve">can be conducted </w:t>
      </w:r>
      <w:r w:rsidR="00330C14" w:rsidRPr="00832BEF">
        <w:rPr>
          <w:rFonts w:ascii="Times New Roman" w:hAnsi="Times New Roman" w:cs="Times New Roman"/>
          <w:color w:val="231F20"/>
          <w:sz w:val="24"/>
          <w:szCs w:val="24"/>
        </w:rPr>
        <w:t xml:space="preserve">in Greece, the </w:t>
      </w:r>
      <w:r w:rsidR="00CC7B50" w:rsidRPr="00832BEF">
        <w:rPr>
          <w:rFonts w:ascii="Times New Roman" w:hAnsi="Times New Roman" w:cs="Times New Roman"/>
          <w:color w:val="231F20"/>
          <w:sz w:val="24"/>
          <w:szCs w:val="24"/>
        </w:rPr>
        <w:t>S</w:t>
      </w:r>
      <w:r w:rsidR="00330C14" w:rsidRPr="00832BEF">
        <w:rPr>
          <w:rFonts w:ascii="Times New Roman" w:hAnsi="Times New Roman" w:cs="Times New Roman"/>
          <w:color w:val="231F20"/>
          <w:sz w:val="24"/>
          <w:szCs w:val="24"/>
        </w:rPr>
        <w:t xml:space="preserve">ponsor </w:t>
      </w:r>
      <w:r w:rsidR="00CC7B50" w:rsidRPr="00832BEF">
        <w:rPr>
          <w:rFonts w:ascii="Times New Roman" w:hAnsi="Times New Roman" w:cs="Times New Roman"/>
          <w:color w:val="231F20"/>
          <w:sz w:val="24"/>
          <w:szCs w:val="24"/>
        </w:rPr>
        <w:t xml:space="preserve">shall </w:t>
      </w:r>
      <w:r w:rsidR="00330C14" w:rsidRPr="00832BEF">
        <w:rPr>
          <w:rFonts w:ascii="Times New Roman" w:hAnsi="Times New Roman" w:cs="Times New Roman"/>
          <w:color w:val="231F20"/>
          <w:sz w:val="24"/>
          <w:szCs w:val="24"/>
        </w:rPr>
        <w:t xml:space="preserve">submit to the Committee for Non-Interventional Studies </w:t>
      </w:r>
      <w:r w:rsidRPr="00832BEF">
        <w:rPr>
          <w:rFonts w:ascii="Times New Roman" w:hAnsi="Times New Roman" w:cs="Times New Roman"/>
          <w:color w:val="231F20"/>
          <w:sz w:val="24"/>
          <w:szCs w:val="24"/>
        </w:rPr>
        <w:t xml:space="preserve">(CNIS) </w:t>
      </w:r>
      <w:r w:rsidR="00330C14" w:rsidRPr="00832BEF">
        <w:rPr>
          <w:rFonts w:ascii="Times New Roman" w:hAnsi="Times New Roman" w:cs="Times New Roman"/>
          <w:color w:val="231F20"/>
          <w:sz w:val="24"/>
          <w:szCs w:val="24"/>
        </w:rPr>
        <w:t xml:space="preserve">a </w:t>
      </w:r>
      <w:r w:rsidR="00CC7B50" w:rsidRPr="00832BEF">
        <w:rPr>
          <w:rFonts w:ascii="Times New Roman" w:hAnsi="Times New Roman" w:cs="Times New Roman"/>
          <w:color w:val="231F20"/>
          <w:sz w:val="24"/>
          <w:szCs w:val="24"/>
        </w:rPr>
        <w:t xml:space="preserve">dossier </w:t>
      </w:r>
      <w:r w:rsidRPr="00832BEF">
        <w:rPr>
          <w:rFonts w:ascii="Times New Roman" w:hAnsi="Times New Roman" w:cs="Times New Roman"/>
          <w:color w:val="231F20"/>
          <w:sz w:val="24"/>
          <w:szCs w:val="24"/>
        </w:rPr>
        <w:t>co</w:t>
      </w:r>
      <w:r w:rsidR="00F67EA4" w:rsidRPr="00832BEF">
        <w:rPr>
          <w:rFonts w:ascii="Times New Roman" w:hAnsi="Times New Roman" w:cs="Times New Roman"/>
          <w:color w:val="231F20"/>
          <w:sz w:val="24"/>
          <w:szCs w:val="24"/>
        </w:rPr>
        <w:t xml:space="preserve">ntaining </w:t>
      </w:r>
      <w:r w:rsidR="00330C14" w:rsidRPr="00832BEF">
        <w:rPr>
          <w:rFonts w:ascii="Times New Roman" w:hAnsi="Times New Roman" w:cs="Times New Roman"/>
          <w:color w:val="231F20"/>
          <w:sz w:val="24"/>
          <w:szCs w:val="24"/>
        </w:rPr>
        <w:t xml:space="preserve">the </w:t>
      </w:r>
      <w:r w:rsidR="00F67EA4" w:rsidRPr="00832BEF">
        <w:rPr>
          <w:rFonts w:ascii="Times New Roman" w:hAnsi="Times New Roman" w:cs="Times New Roman"/>
          <w:color w:val="231F20"/>
          <w:sz w:val="24"/>
          <w:szCs w:val="24"/>
        </w:rPr>
        <w:t>a</w:t>
      </w:r>
      <w:r w:rsidR="00330C14" w:rsidRPr="00832BEF">
        <w:rPr>
          <w:rFonts w:ascii="Times New Roman" w:hAnsi="Times New Roman" w:cs="Times New Roman"/>
          <w:color w:val="231F20"/>
          <w:sz w:val="24"/>
          <w:szCs w:val="24"/>
        </w:rPr>
        <w:t xml:space="preserve">pplication for </w:t>
      </w:r>
      <w:r w:rsidRPr="00832BEF">
        <w:rPr>
          <w:rFonts w:ascii="Times New Roman" w:hAnsi="Times New Roman" w:cs="Times New Roman"/>
          <w:color w:val="231F20"/>
          <w:sz w:val="24"/>
          <w:szCs w:val="24"/>
        </w:rPr>
        <w:t xml:space="preserve">authorisation of a </w:t>
      </w:r>
      <w:r w:rsidR="00F67EA4" w:rsidRPr="00832BEF">
        <w:rPr>
          <w:rFonts w:ascii="Times New Roman" w:hAnsi="Times New Roman" w:cs="Times New Roman"/>
          <w:color w:val="231F20"/>
          <w:sz w:val="24"/>
          <w:szCs w:val="24"/>
        </w:rPr>
        <w:t>n</w:t>
      </w:r>
      <w:r w:rsidR="00330C14" w:rsidRPr="00832BEF">
        <w:rPr>
          <w:rFonts w:ascii="Times New Roman" w:hAnsi="Times New Roman" w:cs="Times New Roman"/>
          <w:color w:val="231F20"/>
          <w:sz w:val="24"/>
          <w:szCs w:val="24"/>
        </w:rPr>
        <w:t>on-</w:t>
      </w:r>
      <w:r w:rsidR="00F67EA4" w:rsidRPr="00832BEF">
        <w:rPr>
          <w:rFonts w:ascii="Times New Roman" w:hAnsi="Times New Roman" w:cs="Times New Roman"/>
          <w:color w:val="231F20"/>
          <w:sz w:val="24"/>
          <w:szCs w:val="24"/>
        </w:rPr>
        <w:t>i</w:t>
      </w:r>
      <w:r w:rsidR="00330C14" w:rsidRPr="00832BEF">
        <w:rPr>
          <w:rFonts w:ascii="Times New Roman" w:hAnsi="Times New Roman" w:cs="Times New Roman"/>
          <w:color w:val="231F20"/>
          <w:sz w:val="24"/>
          <w:szCs w:val="24"/>
        </w:rPr>
        <w:t xml:space="preserve">nterventional </w:t>
      </w:r>
      <w:r w:rsidR="00F67EA4" w:rsidRPr="00832BEF">
        <w:rPr>
          <w:rFonts w:ascii="Times New Roman" w:hAnsi="Times New Roman" w:cs="Times New Roman"/>
          <w:color w:val="231F20"/>
          <w:sz w:val="24"/>
          <w:szCs w:val="24"/>
        </w:rPr>
        <w:t>s</w:t>
      </w:r>
      <w:r w:rsidR="00330C14" w:rsidRPr="00832BEF">
        <w:rPr>
          <w:rFonts w:ascii="Times New Roman" w:hAnsi="Times New Roman" w:cs="Times New Roman"/>
          <w:color w:val="231F20"/>
          <w:sz w:val="24"/>
          <w:szCs w:val="24"/>
        </w:rPr>
        <w:t>tudy</w:t>
      </w:r>
      <w:r w:rsidRPr="00832BEF">
        <w:rPr>
          <w:rFonts w:ascii="Times New Roman" w:hAnsi="Times New Roman" w:cs="Times New Roman"/>
          <w:color w:val="231F20"/>
          <w:sz w:val="24"/>
          <w:szCs w:val="24"/>
        </w:rPr>
        <w:t>, the study p</w:t>
      </w:r>
      <w:r w:rsidR="00330C14" w:rsidRPr="00832BEF">
        <w:rPr>
          <w:rFonts w:ascii="Times New Roman" w:hAnsi="Times New Roman" w:cs="Times New Roman"/>
          <w:color w:val="231F20"/>
          <w:sz w:val="24"/>
          <w:szCs w:val="24"/>
        </w:rPr>
        <w:t>rotocol</w:t>
      </w:r>
      <w:r w:rsidRPr="00832BEF">
        <w:rPr>
          <w:rFonts w:ascii="Times New Roman" w:hAnsi="Times New Roman" w:cs="Times New Roman"/>
          <w:color w:val="231F20"/>
          <w:sz w:val="24"/>
          <w:szCs w:val="24"/>
        </w:rPr>
        <w:t>, the</w:t>
      </w:r>
      <w:r w:rsidR="00330C14" w:rsidRPr="00832BEF">
        <w:rPr>
          <w:rFonts w:ascii="Times New Roman" w:hAnsi="Times New Roman" w:cs="Times New Roman"/>
          <w:color w:val="231F20"/>
          <w:sz w:val="24"/>
          <w:szCs w:val="24"/>
        </w:rPr>
        <w:t xml:space="preserve"> </w:t>
      </w:r>
      <w:r w:rsidR="00F67EA4" w:rsidRPr="00832BEF">
        <w:rPr>
          <w:rFonts w:ascii="Times New Roman" w:hAnsi="Times New Roman" w:cs="Times New Roman"/>
          <w:color w:val="231F20"/>
          <w:sz w:val="24"/>
          <w:szCs w:val="24"/>
        </w:rPr>
        <w:t>p</w:t>
      </w:r>
      <w:r w:rsidR="00330C14" w:rsidRPr="00832BEF">
        <w:rPr>
          <w:rFonts w:ascii="Times New Roman" w:hAnsi="Times New Roman" w:cs="Times New Roman"/>
          <w:color w:val="231F20"/>
          <w:sz w:val="24"/>
          <w:szCs w:val="24"/>
        </w:rPr>
        <w:t>atient</w:t>
      </w:r>
      <w:r w:rsidR="00F67EA4" w:rsidRPr="00832BEF">
        <w:rPr>
          <w:rFonts w:ascii="Times New Roman" w:hAnsi="Times New Roman" w:cs="Times New Roman"/>
          <w:color w:val="231F20"/>
          <w:sz w:val="24"/>
          <w:szCs w:val="24"/>
        </w:rPr>
        <w:t>’s</w:t>
      </w:r>
      <w:r w:rsidR="00330C14" w:rsidRPr="00832BEF">
        <w:rPr>
          <w:rFonts w:ascii="Times New Roman" w:hAnsi="Times New Roman" w:cs="Times New Roman"/>
          <w:color w:val="231F20"/>
          <w:sz w:val="24"/>
          <w:szCs w:val="24"/>
        </w:rPr>
        <w:t xml:space="preserve"> </w:t>
      </w:r>
      <w:r w:rsidR="00F67EA4" w:rsidRPr="00832BEF">
        <w:rPr>
          <w:rFonts w:ascii="Times New Roman" w:hAnsi="Times New Roman" w:cs="Times New Roman"/>
          <w:color w:val="231F20"/>
          <w:sz w:val="24"/>
          <w:szCs w:val="24"/>
        </w:rPr>
        <w:t>informed c</w:t>
      </w:r>
      <w:r w:rsidR="00330C14" w:rsidRPr="00832BEF">
        <w:rPr>
          <w:rFonts w:ascii="Times New Roman" w:hAnsi="Times New Roman" w:cs="Times New Roman"/>
          <w:color w:val="231F20"/>
          <w:sz w:val="24"/>
          <w:szCs w:val="24"/>
        </w:rPr>
        <w:t xml:space="preserve">onsent </w:t>
      </w:r>
      <w:r w:rsidR="00F67EA4" w:rsidRPr="00832BEF">
        <w:rPr>
          <w:rFonts w:ascii="Times New Roman" w:hAnsi="Times New Roman" w:cs="Times New Roman"/>
          <w:color w:val="231F20"/>
          <w:sz w:val="24"/>
          <w:szCs w:val="24"/>
        </w:rPr>
        <w:t>f</w:t>
      </w:r>
      <w:r w:rsidR="00330C14" w:rsidRPr="00832BEF">
        <w:rPr>
          <w:rFonts w:ascii="Times New Roman" w:hAnsi="Times New Roman" w:cs="Times New Roman"/>
          <w:color w:val="231F20"/>
          <w:sz w:val="24"/>
          <w:szCs w:val="24"/>
        </w:rPr>
        <w:t xml:space="preserve">orm, as well as a draft </w:t>
      </w:r>
      <w:r w:rsidR="00CC7B50" w:rsidRPr="00832BEF">
        <w:rPr>
          <w:rFonts w:ascii="Times New Roman" w:hAnsi="Times New Roman" w:cs="Times New Roman"/>
          <w:color w:val="231F20"/>
          <w:sz w:val="24"/>
          <w:szCs w:val="24"/>
        </w:rPr>
        <w:t xml:space="preserve">agreement </w:t>
      </w:r>
      <w:r w:rsidR="00330C14" w:rsidRPr="00832BEF">
        <w:rPr>
          <w:rFonts w:ascii="Times New Roman" w:hAnsi="Times New Roman" w:cs="Times New Roman"/>
          <w:color w:val="231F20"/>
          <w:sz w:val="24"/>
          <w:szCs w:val="24"/>
        </w:rPr>
        <w:t xml:space="preserve">as </w:t>
      </w:r>
      <w:r w:rsidR="000771AD" w:rsidRPr="00832BEF">
        <w:rPr>
          <w:rFonts w:ascii="Times New Roman" w:hAnsi="Times New Roman" w:cs="Times New Roman"/>
          <w:color w:val="231F20"/>
          <w:sz w:val="24"/>
          <w:szCs w:val="24"/>
        </w:rPr>
        <w:t xml:space="preserve">specified in </w:t>
      </w:r>
      <w:r w:rsidR="00330C14" w:rsidRPr="00832BEF">
        <w:rPr>
          <w:rFonts w:ascii="Times New Roman" w:hAnsi="Times New Roman" w:cs="Times New Roman"/>
          <w:color w:val="231F20"/>
          <w:sz w:val="24"/>
          <w:szCs w:val="24"/>
        </w:rPr>
        <w:t xml:space="preserve">the following </w:t>
      </w:r>
      <w:r w:rsidR="00CC7B50" w:rsidRPr="00832BEF">
        <w:rPr>
          <w:rFonts w:ascii="Times New Roman" w:hAnsi="Times New Roman" w:cs="Times New Roman"/>
          <w:color w:val="231F20"/>
          <w:sz w:val="24"/>
          <w:szCs w:val="24"/>
        </w:rPr>
        <w:t>a</w:t>
      </w:r>
      <w:r w:rsidR="00330C14" w:rsidRPr="00832BEF">
        <w:rPr>
          <w:rFonts w:ascii="Times New Roman" w:hAnsi="Times New Roman" w:cs="Times New Roman"/>
          <w:color w:val="231F20"/>
          <w:sz w:val="24"/>
          <w:szCs w:val="24"/>
        </w:rPr>
        <w:t xml:space="preserve">rticle, signed by the sponsor and the </w:t>
      </w:r>
      <w:r w:rsidR="004C336D">
        <w:rPr>
          <w:rFonts w:ascii="Times New Roman" w:hAnsi="Times New Roman" w:cs="Times New Roman"/>
          <w:color w:val="231F20"/>
          <w:sz w:val="24"/>
          <w:szCs w:val="24"/>
        </w:rPr>
        <w:t xml:space="preserve">Principal Investigator </w:t>
      </w:r>
      <w:r w:rsidR="00330C14" w:rsidRPr="00832BEF">
        <w:rPr>
          <w:rFonts w:ascii="Times New Roman" w:hAnsi="Times New Roman" w:cs="Times New Roman"/>
          <w:color w:val="231F20"/>
          <w:sz w:val="24"/>
          <w:szCs w:val="24"/>
        </w:rPr>
        <w:t xml:space="preserve">with all </w:t>
      </w:r>
      <w:r w:rsidR="00D354F3">
        <w:rPr>
          <w:rFonts w:ascii="Times New Roman" w:hAnsi="Times New Roman" w:cs="Times New Roman"/>
          <w:color w:val="231F20"/>
          <w:sz w:val="24"/>
          <w:szCs w:val="24"/>
        </w:rPr>
        <w:t xml:space="preserve">its </w:t>
      </w:r>
      <w:r w:rsidR="00330C14" w:rsidRPr="00832BEF">
        <w:rPr>
          <w:rFonts w:ascii="Times New Roman" w:hAnsi="Times New Roman" w:cs="Times New Roman"/>
          <w:color w:val="231F20"/>
          <w:sz w:val="24"/>
          <w:szCs w:val="24"/>
        </w:rPr>
        <w:t>annexes in four (4</w:t>
      </w:r>
      <w:r w:rsidR="00330C14" w:rsidRPr="00515112">
        <w:rPr>
          <w:rFonts w:ascii="Times New Roman" w:hAnsi="Times New Roman" w:cs="Times New Roman"/>
          <w:color w:val="231F20"/>
          <w:sz w:val="24"/>
          <w:szCs w:val="24"/>
        </w:rPr>
        <w:t xml:space="preserve">) </w:t>
      </w:r>
      <w:r w:rsidR="000771AD" w:rsidRPr="00515112">
        <w:rPr>
          <w:rFonts w:ascii="Times New Roman" w:hAnsi="Times New Roman" w:cs="Times New Roman"/>
          <w:color w:val="231F20"/>
          <w:sz w:val="24"/>
          <w:szCs w:val="24"/>
        </w:rPr>
        <w:t xml:space="preserve">equally authentic </w:t>
      </w:r>
      <w:r w:rsidR="00CC7B50" w:rsidRPr="00515112">
        <w:rPr>
          <w:rFonts w:ascii="Times New Roman" w:hAnsi="Times New Roman" w:cs="Times New Roman"/>
          <w:color w:val="231F20"/>
          <w:sz w:val="24"/>
          <w:szCs w:val="24"/>
        </w:rPr>
        <w:t>co</w:t>
      </w:r>
      <w:r w:rsidR="00515112" w:rsidRPr="00515112">
        <w:rPr>
          <w:rFonts w:ascii="Times New Roman" w:hAnsi="Times New Roman" w:cs="Times New Roman"/>
          <w:color w:val="231F20"/>
          <w:sz w:val="24"/>
          <w:szCs w:val="24"/>
        </w:rPr>
        <w:t>unterparts</w:t>
      </w:r>
      <w:r w:rsidR="00330C14" w:rsidRPr="00515112">
        <w:rPr>
          <w:rFonts w:ascii="Times New Roman" w:hAnsi="Times New Roman" w:cs="Times New Roman"/>
          <w:color w:val="231F20"/>
          <w:sz w:val="24"/>
          <w:szCs w:val="24"/>
        </w:rPr>
        <w:t xml:space="preserve">. </w:t>
      </w:r>
      <w:r w:rsidR="00CC7B50" w:rsidRPr="00515112">
        <w:rPr>
          <w:rFonts w:ascii="Times New Roman" w:hAnsi="Times New Roman" w:cs="Times New Roman"/>
          <w:color w:val="231F20"/>
          <w:sz w:val="24"/>
          <w:szCs w:val="24"/>
        </w:rPr>
        <w:t>All</w:t>
      </w:r>
      <w:r w:rsidR="00CC7B50" w:rsidRPr="00832BEF">
        <w:rPr>
          <w:rFonts w:ascii="Times New Roman" w:hAnsi="Times New Roman" w:cs="Times New Roman"/>
          <w:color w:val="231F20"/>
          <w:sz w:val="24"/>
          <w:szCs w:val="24"/>
        </w:rPr>
        <w:t xml:space="preserve"> of these documents shall be </w:t>
      </w:r>
      <w:r w:rsidR="00330C14" w:rsidRPr="00832BEF">
        <w:rPr>
          <w:rFonts w:ascii="Times New Roman" w:hAnsi="Times New Roman" w:cs="Times New Roman"/>
          <w:color w:val="231F20"/>
          <w:sz w:val="24"/>
          <w:szCs w:val="24"/>
        </w:rPr>
        <w:t>submitted in the Greek language</w:t>
      </w:r>
      <w:r w:rsidR="00523B2D" w:rsidRPr="00832BEF">
        <w:rPr>
          <w:rFonts w:ascii="Times New Roman" w:hAnsi="Times New Roman" w:cs="Times New Roman"/>
          <w:color w:val="231F20"/>
          <w:sz w:val="24"/>
          <w:szCs w:val="24"/>
        </w:rPr>
        <w:t>.</w:t>
      </w:r>
    </w:p>
    <w:p w:rsidR="00670D3F" w:rsidRPr="00832BEF" w:rsidRDefault="00330C14" w:rsidP="00607281">
      <w:pPr>
        <w:tabs>
          <w:tab w:val="left" w:pos="584"/>
        </w:tabs>
        <w:spacing w:before="120" w:after="120" w:line="360" w:lineRule="auto"/>
        <w:ind w:right="394"/>
        <w:rPr>
          <w:rFonts w:ascii="Times New Roman" w:hAnsi="Times New Roman" w:cs="Times New Roman"/>
          <w:sz w:val="24"/>
          <w:szCs w:val="24"/>
        </w:rPr>
      </w:pPr>
      <w:r w:rsidRPr="00832BEF">
        <w:rPr>
          <w:rFonts w:ascii="Times New Roman" w:hAnsi="Times New Roman" w:cs="Times New Roman"/>
          <w:color w:val="231F20"/>
          <w:sz w:val="24"/>
          <w:szCs w:val="24"/>
        </w:rPr>
        <w:t>2. After reviewing the dossier and</w:t>
      </w:r>
      <w:r w:rsidR="00CC7B50" w:rsidRPr="00832BEF">
        <w:rPr>
          <w:rFonts w:ascii="Times New Roman" w:hAnsi="Times New Roman" w:cs="Times New Roman"/>
          <w:color w:val="231F20"/>
          <w:sz w:val="24"/>
          <w:szCs w:val="24"/>
        </w:rPr>
        <w:t>, provided that the relevant fees have been paid</w:t>
      </w:r>
      <w:r w:rsidRPr="00832BEF">
        <w:rPr>
          <w:rFonts w:ascii="Times New Roman" w:hAnsi="Times New Roman" w:cs="Times New Roman"/>
          <w:color w:val="231F20"/>
          <w:sz w:val="24"/>
          <w:szCs w:val="24"/>
        </w:rPr>
        <w:t>, the Commi</w:t>
      </w:r>
      <w:r w:rsidR="00CC7B50" w:rsidRPr="00832BEF">
        <w:rPr>
          <w:rFonts w:ascii="Times New Roman" w:hAnsi="Times New Roman" w:cs="Times New Roman"/>
          <w:color w:val="231F20"/>
          <w:sz w:val="24"/>
          <w:szCs w:val="24"/>
        </w:rPr>
        <w:t>ttee</w:t>
      </w:r>
      <w:r w:rsidRPr="00832BEF">
        <w:rPr>
          <w:rFonts w:ascii="Times New Roman" w:hAnsi="Times New Roman" w:cs="Times New Roman"/>
          <w:color w:val="231F20"/>
          <w:sz w:val="24"/>
          <w:szCs w:val="24"/>
        </w:rPr>
        <w:t xml:space="preserve"> shall, within one month, </w:t>
      </w:r>
      <w:r w:rsidR="002219CA" w:rsidRPr="00832BEF">
        <w:rPr>
          <w:rFonts w:ascii="Times New Roman" w:hAnsi="Times New Roman" w:cs="Times New Roman"/>
          <w:color w:val="231F20"/>
          <w:sz w:val="24"/>
          <w:szCs w:val="24"/>
        </w:rPr>
        <w:t xml:space="preserve">deliver </w:t>
      </w:r>
      <w:r w:rsidRPr="00832BEF">
        <w:rPr>
          <w:rFonts w:ascii="Times New Roman" w:hAnsi="Times New Roman" w:cs="Times New Roman"/>
          <w:color w:val="231F20"/>
          <w:sz w:val="24"/>
          <w:szCs w:val="24"/>
        </w:rPr>
        <w:t xml:space="preserve">a reasoned opinion </w:t>
      </w:r>
      <w:r w:rsidR="0035757C" w:rsidRPr="00832BEF">
        <w:rPr>
          <w:rFonts w:ascii="Times New Roman" w:hAnsi="Times New Roman" w:cs="Times New Roman"/>
          <w:color w:val="231F20"/>
          <w:sz w:val="24"/>
          <w:szCs w:val="24"/>
        </w:rPr>
        <w:t xml:space="preserve">on </w:t>
      </w:r>
      <w:r w:rsidR="000771AD" w:rsidRPr="00832BEF">
        <w:rPr>
          <w:rFonts w:ascii="Times New Roman" w:hAnsi="Times New Roman" w:cs="Times New Roman"/>
          <w:color w:val="231F20"/>
          <w:sz w:val="24"/>
          <w:szCs w:val="24"/>
        </w:rPr>
        <w:t xml:space="preserve">whether the </w:t>
      </w:r>
      <w:r w:rsidRPr="00832BEF">
        <w:rPr>
          <w:rFonts w:ascii="Times New Roman" w:hAnsi="Times New Roman" w:cs="Times New Roman"/>
          <w:color w:val="231F20"/>
          <w:sz w:val="24"/>
          <w:szCs w:val="24"/>
        </w:rPr>
        <w:t xml:space="preserve">requirements of paragraph 1 of Article 4 of Law 4523/2018 </w:t>
      </w:r>
      <w:r w:rsidR="0035757C" w:rsidRPr="00832BEF">
        <w:rPr>
          <w:rFonts w:ascii="Times New Roman" w:hAnsi="Times New Roman" w:cs="Times New Roman"/>
          <w:color w:val="231F20"/>
          <w:sz w:val="24"/>
          <w:szCs w:val="24"/>
        </w:rPr>
        <w:t xml:space="preserve">for the </w:t>
      </w:r>
      <w:r w:rsidRPr="00832BEF">
        <w:rPr>
          <w:rFonts w:ascii="Times New Roman" w:hAnsi="Times New Roman" w:cs="Times New Roman"/>
          <w:color w:val="231F20"/>
          <w:sz w:val="24"/>
          <w:szCs w:val="24"/>
        </w:rPr>
        <w:t xml:space="preserve">conduct </w:t>
      </w:r>
      <w:r w:rsidR="0035757C" w:rsidRPr="00832BEF">
        <w:rPr>
          <w:rFonts w:ascii="Times New Roman" w:hAnsi="Times New Roman" w:cs="Times New Roman"/>
          <w:color w:val="231F20"/>
          <w:sz w:val="24"/>
          <w:szCs w:val="24"/>
        </w:rPr>
        <w:t xml:space="preserve">of </w:t>
      </w:r>
      <w:r w:rsidRPr="00832BEF">
        <w:rPr>
          <w:rFonts w:ascii="Times New Roman" w:hAnsi="Times New Roman" w:cs="Times New Roman"/>
          <w:color w:val="231F20"/>
          <w:sz w:val="24"/>
          <w:szCs w:val="24"/>
        </w:rPr>
        <w:t xml:space="preserve">a non-interventional study </w:t>
      </w:r>
      <w:r w:rsidR="000771AD" w:rsidRPr="00832BEF">
        <w:rPr>
          <w:rFonts w:ascii="Times New Roman" w:hAnsi="Times New Roman" w:cs="Times New Roman"/>
          <w:color w:val="231F20"/>
          <w:sz w:val="24"/>
          <w:szCs w:val="24"/>
        </w:rPr>
        <w:t xml:space="preserve">have been met, </w:t>
      </w:r>
      <w:r w:rsidRPr="00832BEF">
        <w:rPr>
          <w:rFonts w:ascii="Times New Roman" w:hAnsi="Times New Roman" w:cs="Times New Roman"/>
          <w:color w:val="231F20"/>
          <w:sz w:val="24"/>
          <w:szCs w:val="24"/>
        </w:rPr>
        <w:t xml:space="preserve">and shall </w:t>
      </w:r>
      <w:r w:rsidR="002219CA" w:rsidRPr="00832BEF">
        <w:rPr>
          <w:rFonts w:ascii="Times New Roman" w:hAnsi="Times New Roman" w:cs="Times New Roman"/>
          <w:color w:val="231F20"/>
          <w:sz w:val="24"/>
          <w:szCs w:val="24"/>
        </w:rPr>
        <w:t>promptly</w:t>
      </w:r>
      <w:r w:rsidR="00110A5E" w:rsidRPr="00832BEF">
        <w:rPr>
          <w:rFonts w:ascii="Times New Roman" w:hAnsi="Times New Roman" w:cs="Times New Roman"/>
          <w:color w:val="231F20"/>
          <w:sz w:val="24"/>
          <w:szCs w:val="24"/>
        </w:rPr>
        <w:t xml:space="preserve"> </w:t>
      </w:r>
      <w:r w:rsidR="002219CA" w:rsidRPr="00832BEF">
        <w:rPr>
          <w:rFonts w:ascii="Times New Roman" w:hAnsi="Times New Roman" w:cs="Times New Roman"/>
          <w:color w:val="231F20"/>
          <w:sz w:val="24"/>
          <w:szCs w:val="24"/>
        </w:rPr>
        <w:t xml:space="preserve">notify </w:t>
      </w:r>
      <w:r w:rsidRPr="00832BEF">
        <w:rPr>
          <w:rFonts w:ascii="Times New Roman" w:hAnsi="Times New Roman" w:cs="Times New Roman"/>
          <w:color w:val="231F20"/>
          <w:sz w:val="24"/>
          <w:szCs w:val="24"/>
        </w:rPr>
        <w:t>the sponsor</w:t>
      </w:r>
      <w:r w:rsidR="00110A5E" w:rsidRPr="00832BEF">
        <w:rPr>
          <w:rFonts w:ascii="Times New Roman" w:hAnsi="Times New Roman" w:cs="Times New Roman"/>
          <w:color w:val="231F20"/>
          <w:sz w:val="24"/>
          <w:szCs w:val="24"/>
        </w:rPr>
        <w:t xml:space="preserve"> thereof</w:t>
      </w:r>
      <w:r w:rsidR="00523B2D" w:rsidRPr="00832BEF">
        <w:rPr>
          <w:rFonts w:ascii="Times New Roman" w:hAnsi="Times New Roman" w:cs="Times New Roman"/>
          <w:color w:val="231F20"/>
          <w:sz w:val="24"/>
          <w:szCs w:val="24"/>
        </w:rPr>
        <w:t>.</w:t>
      </w:r>
    </w:p>
    <w:p w:rsidR="00330C14" w:rsidRPr="00832BEF" w:rsidRDefault="00330C14" w:rsidP="00607281">
      <w:pPr>
        <w:pStyle w:val="BodyText"/>
        <w:spacing w:before="120" w:after="120" w:line="360" w:lineRule="auto"/>
        <w:ind w:left="0" w:right="394"/>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3. Following a</w:t>
      </w:r>
      <w:r w:rsidR="00110A5E" w:rsidRPr="00832BEF">
        <w:rPr>
          <w:rFonts w:ascii="Times New Roman" w:hAnsi="Times New Roman" w:cs="Times New Roman"/>
          <w:color w:val="231F20"/>
          <w:sz w:val="24"/>
          <w:szCs w:val="24"/>
        </w:rPr>
        <w:t xml:space="preserve"> positive </w:t>
      </w:r>
      <w:r w:rsidRPr="00832BEF">
        <w:rPr>
          <w:rFonts w:ascii="Times New Roman" w:hAnsi="Times New Roman" w:cs="Times New Roman"/>
          <w:color w:val="231F20"/>
          <w:sz w:val="24"/>
          <w:szCs w:val="24"/>
        </w:rPr>
        <w:t>opinion from the Commi</w:t>
      </w:r>
      <w:r w:rsidR="00110A5E" w:rsidRPr="00832BEF">
        <w:rPr>
          <w:rFonts w:ascii="Times New Roman" w:hAnsi="Times New Roman" w:cs="Times New Roman"/>
          <w:color w:val="231F20"/>
          <w:sz w:val="24"/>
          <w:szCs w:val="24"/>
        </w:rPr>
        <w:t>ttee</w:t>
      </w:r>
      <w:r w:rsidRPr="00832BEF">
        <w:rPr>
          <w:rFonts w:ascii="Times New Roman" w:hAnsi="Times New Roman" w:cs="Times New Roman"/>
          <w:color w:val="231F20"/>
          <w:sz w:val="24"/>
          <w:szCs w:val="24"/>
        </w:rPr>
        <w:t xml:space="preserve">, the </w:t>
      </w:r>
      <w:r w:rsidR="004C336D">
        <w:rPr>
          <w:rFonts w:ascii="Times New Roman" w:hAnsi="Times New Roman" w:cs="Times New Roman"/>
          <w:color w:val="231F20"/>
          <w:sz w:val="24"/>
          <w:szCs w:val="24"/>
        </w:rPr>
        <w:t xml:space="preserve">Principal Investigator </w:t>
      </w:r>
      <w:r w:rsidRPr="00832BEF">
        <w:rPr>
          <w:rFonts w:ascii="Times New Roman" w:hAnsi="Times New Roman" w:cs="Times New Roman"/>
          <w:color w:val="231F20"/>
          <w:sz w:val="24"/>
          <w:szCs w:val="24"/>
        </w:rPr>
        <w:t xml:space="preserve">shall </w:t>
      </w:r>
      <w:r w:rsidR="002219CA" w:rsidRPr="00832BEF">
        <w:rPr>
          <w:rFonts w:ascii="Times New Roman" w:hAnsi="Times New Roman" w:cs="Times New Roman"/>
          <w:color w:val="231F20"/>
          <w:sz w:val="24"/>
          <w:szCs w:val="24"/>
        </w:rPr>
        <w:t>promptly</w:t>
      </w:r>
      <w:r w:rsidRPr="00832BEF">
        <w:rPr>
          <w:rFonts w:ascii="Times New Roman" w:hAnsi="Times New Roman" w:cs="Times New Roman"/>
          <w:color w:val="231F20"/>
          <w:sz w:val="24"/>
          <w:szCs w:val="24"/>
        </w:rPr>
        <w:t xml:space="preserve"> submit </w:t>
      </w:r>
      <w:r w:rsidR="000771AD" w:rsidRPr="00832BEF">
        <w:rPr>
          <w:rFonts w:ascii="Times New Roman" w:hAnsi="Times New Roman" w:cs="Times New Roman"/>
          <w:color w:val="231F20"/>
          <w:sz w:val="24"/>
          <w:szCs w:val="24"/>
        </w:rPr>
        <w:t xml:space="preserve">a copy of the dossier </w:t>
      </w:r>
      <w:r w:rsidR="002219CA" w:rsidRPr="00832BEF">
        <w:rPr>
          <w:rFonts w:ascii="Times New Roman" w:hAnsi="Times New Roman" w:cs="Times New Roman"/>
          <w:color w:val="231F20"/>
          <w:sz w:val="24"/>
          <w:szCs w:val="24"/>
        </w:rPr>
        <w:t>along with the Committee’s</w:t>
      </w:r>
      <w:r w:rsidR="000771AD" w:rsidRPr="00832BEF">
        <w:rPr>
          <w:rFonts w:ascii="Times New Roman" w:hAnsi="Times New Roman" w:cs="Times New Roman"/>
          <w:color w:val="231F20"/>
          <w:sz w:val="24"/>
          <w:szCs w:val="24"/>
        </w:rPr>
        <w:t xml:space="preserve"> opinion </w:t>
      </w:r>
      <w:r w:rsidRPr="00832BEF">
        <w:rPr>
          <w:rFonts w:ascii="Times New Roman" w:hAnsi="Times New Roman" w:cs="Times New Roman"/>
          <w:color w:val="231F20"/>
          <w:sz w:val="24"/>
          <w:szCs w:val="24"/>
        </w:rPr>
        <w:t xml:space="preserve">to the </w:t>
      </w:r>
      <w:r w:rsidR="000771AD" w:rsidRPr="00832BEF">
        <w:rPr>
          <w:rFonts w:ascii="Times New Roman" w:hAnsi="Times New Roman" w:cs="Times New Roman"/>
          <w:color w:val="231F20"/>
          <w:sz w:val="24"/>
          <w:szCs w:val="24"/>
        </w:rPr>
        <w:t>s</w:t>
      </w:r>
      <w:r w:rsidRPr="00832BEF">
        <w:rPr>
          <w:rFonts w:ascii="Times New Roman" w:hAnsi="Times New Roman" w:cs="Times New Roman"/>
          <w:color w:val="231F20"/>
          <w:sz w:val="24"/>
          <w:szCs w:val="24"/>
        </w:rPr>
        <w:t xml:space="preserve">ecretariat of the </w:t>
      </w:r>
      <w:r w:rsidR="00CC1D23" w:rsidRPr="00832BEF">
        <w:rPr>
          <w:rFonts w:ascii="Times New Roman" w:hAnsi="Times New Roman" w:cs="Times New Roman"/>
          <w:color w:val="231F20"/>
          <w:sz w:val="24"/>
          <w:szCs w:val="24"/>
        </w:rPr>
        <w:t xml:space="preserve">relevant </w:t>
      </w:r>
      <w:r w:rsidRPr="00832BEF">
        <w:rPr>
          <w:rFonts w:ascii="Times New Roman" w:hAnsi="Times New Roman" w:cs="Times New Roman"/>
          <w:color w:val="231F20"/>
          <w:sz w:val="24"/>
          <w:szCs w:val="24"/>
        </w:rPr>
        <w:t xml:space="preserve">Scientific </w:t>
      </w:r>
      <w:r w:rsidR="00110A5E" w:rsidRPr="00832BEF">
        <w:rPr>
          <w:rFonts w:ascii="Times New Roman" w:hAnsi="Times New Roman" w:cs="Times New Roman"/>
          <w:color w:val="231F20"/>
          <w:sz w:val="24"/>
          <w:szCs w:val="24"/>
        </w:rPr>
        <w:t>Board</w:t>
      </w:r>
      <w:r w:rsidR="00CC1D23" w:rsidRPr="00832BEF">
        <w:rPr>
          <w:rFonts w:ascii="Times New Roman" w:hAnsi="Times New Roman" w:cs="Times New Roman"/>
          <w:color w:val="231F20"/>
          <w:sz w:val="24"/>
          <w:szCs w:val="24"/>
        </w:rPr>
        <w:t xml:space="preserve"> for </w:t>
      </w:r>
      <w:r w:rsidR="002219CA" w:rsidRPr="00832BEF">
        <w:rPr>
          <w:rFonts w:ascii="Times New Roman" w:hAnsi="Times New Roman" w:cs="Times New Roman"/>
          <w:color w:val="231F20"/>
          <w:sz w:val="24"/>
          <w:szCs w:val="24"/>
        </w:rPr>
        <w:t xml:space="preserve">acceptance </w:t>
      </w:r>
      <w:r w:rsidR="00CC1D23" w:rsidRPr="00832BEF">
        <w:rPr>
          <w:rFonts w:ascii="Times New Roman" w:hAnsi="Times New Roman" w:cs="Times New Roman"/>
          <w:color w:val="231F20"/>
          <w:sz w:val="24"/>
          <w:szCs w:val="24"/>
        </w:rPr>
        <w:t xml:space="preserve">of the non-interventional study by the Scientific Board as well as by the Governor of the hospital or the Head of the </w:t>
      </w:r>
      <w:r w:rsidRPr="00832BEF">
        <w:rPr>
          <w:rFonts w:ascii="Times New Roman" w:hAnsi="Times New Roman" w:cs="Times New Roman"/>
          <w:color w:val="231F20"/>
          <w:sz w:val="24"/>
          <w:szCs w:val="24"/>
        </w:rPr>
        <w:t>Health</w:t>
      </w:r>
      <w:r w:rsidR="00110A5E" w:rsidRPr="00832BEF">
        <w:rPr>
          <w:rFonts w:ascii="Times New Roman" w:hAnsi="Times New Roman" w:cs="Times New Roman"/>
          <w:color w:val="231F20"/>
          <w:sz w:val="24"/>
          <w:szCs w:val="24"/>
        </w:rPr>
        <w:t>care Region</w:t>
      </w:r>
      <w:r w:rsidR="00CC1D23"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as provided for in paragraph 3 of Article 4 of Law 4523/2018.</w:t>
      </w:r>
    </w:p>
    <w:p w:rsidR="00330C14" w:rsidRPr="00832BEF" w:rsidRDefault="00330C14" w:rsidP="00607281">
      <w:pPr>
        <w:pStyle w:val="BodyText"/>
        <w:spacing w:before="120" w:after="120" w:line="360" w:lineRule="auto"/>
        <w:ind w:left="0" w:right="394"/>
        <w:jc w:val="left"/>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4. Any objections to the conduct of a non-interventional study and </w:t>
      </w:r>
      <w:r w:rsidR="009007C9" w:rsidRPr="00832BEF">
        <w:rPr>
          <w:rFonts w:ascii="Times New Roman" w:hAnsi="Times New Roman" w:cs="Times New Roman"/>
          <w:color w:val="231F20"/>
          <w:sz w:val="24"/>
          <w:szCs w:val="24"/>
        </w:rPr>
        <w:t xml:space="preserve">to </w:t>
      </w:r>
      <w:r w:rsidRPr="00832BEF">
        <w:rPr>
          <w:rFonts w:ascii="Times New Roman" w:hAnsi="Times New Roman" w:cs="Times New Roman"/>
          <w:color w:val="231F20"/>
          <w:sz w:val="24"/>
          <w:szCs w:val="24"/>
        </w:rPr>
        <w:t xml:space="preserve">the content of the dossier shall be communicated by the Scientific </w:t>
      </w:r>
      <w:r w:rsidR="00110A5E" w:rsidRPr="00832BEF">
        <w:rPr>
          <w:rFonts w:ascii="Times New Roman" w:hAnsi="Times New Roman" w:cs="Times New Roman"/>
          <w:color w:val="231F20"/>
          <w:sz w:val="24"/>
          <w:szCs w:val="24"/>
        </w:rPr>
        <w:t xml:space="preserve">Board </w:t>
      </w:r>
      <w:r w:rsidRPr="00832BEF">
        <w:rPr>
          <w:rFonts w:ascii="Times New Roman" w:hAnsi="Times New Roman" w:cs="Times New Roman"/>
          <w:color w:val="231F20"/>
          <w:sz w:val="24"/>
          <w:szCs w:val="24"/>
        </w:rPr>
        <w:t>to the C</w:t>
      </w:r>
      <w:r w:rsidR="00CC1D23" w:rsidRPr="00832BEF">
        <w:rPr>
          <w:rFonts w:ascii="Times New Roman" w:hAnsi="Times New Roman" w:cs="Times New Roman"/>
          <w:color w:val="231F20"/>
          <w:sz w:val="24"/>
          <w:szCs w:val="24"/>
        </w:rPr>
        <w:t>NIS</w:t>
      </w:r>
      <w:r w:rsidRPr="00832BEF">
        <w:rPr>
          <w:rFonts w:ascii="Times New Roman" w:hAnsi="Times New Roman" w:cs="Times New Roman"/>
          <w:color w:val="231F20"/>
          <w:sz w:val="24"/>
          <w:szCs w:val="24"/>
        </w:rPr>
        <w:t xml:space="preserve"> and to the sponsor within thirty days of the </w:t>
      </w:r>
      <w:r w:rsidR="002219CA" w:rsidRPr="00832BEF">
        <w:rPr>
          <w:rFonts w:ascii="Times New Roman" w:hAnsi="Times New Roman" w:cs="Times New Roman"/>
          <w:color w:val="231F20"/>
          <w:sz w:val="24"/>
          <w:szCs w:val="24"/>
        </w:rPr>
        <w:t xml:space="preserve">submission </w:t>
      </w:r>
      <w:r w:rsidRPr="00832BEF">
        <w:rPr>
          <w:rFonts w:ascii="Times New Roman" w:hAnsi="Times New Roman" w:cs="Times New Roman"/>
          <w:color w:val="231F20"/>
          <w:sz w:val="24"/>
          <w:szCs w:val="24"/>
        </w:rPr>
        <w:t xml:space="preserve">of the dossier. </w:t>
      </w:r>
      <w:r w:rsidR="00CC1D23" w:rsidRPr="00832BEF">
        <w:rPr>
          <w:rFonts w:ascii="Times New Roman" w:hAnsi="Times New Roman" w:cs="Times New Roman"/>
          <w:color w:val="231F20"/>
          <w:sz w:val="24"/>
          <w:szCs w:val="24"/>
        </w:rPr>
        <w:t xml:space="preserve">Failure by the Scientific Board to respond </w:t>
      </w:r>
      <w:r w:rsidR="005A543C" w:rsidRPr="00832BEF">
        <w:rPr>
          <w:rFonts w:ascii="Times New Roman" w:hAnsi="Times New Roman" w:cs="Times New Roman"/>
          <w:color w:val="231F20"/>
          <w:sz w:val="24"/>
          <w:szCs w:val="24"/>
        </w:rPr>
        <w:t xml:space="preserve">by </w:t>
      </w:r>
      <w:r w:rsidR="00110A5E" w:rsidRPr="00832BEF">
        <w:rPr>
          <w:rFonts w:ascii="Times New Roman" w:hAnsi="Times New Roman" w:cs="Times New Roman"/>
          <w:color w:val="231F20"/>
          <w:sz w:val="24"/>
          <w:szCs w:val="24"/>
        </w:rPr>
        <w:t>this deadline</w:t>
      </w:r>
      <w:r w:rsidR="009007C9" w:rsidRPr="00832BEF">
        <w:rPr>
          <w:rFonts w:ascii="Times New Roman" w:hAnsi="Times New Roman" w:cs="Times New Roman"/>
          <w:color w:val="231F20"/>
          <w:sz w:val="24"/>
          <w:szCs w:val="24"/>
        </w:rPr>
        <w:t xml:space="preserve"> shall be deemed </w:t>
      </w:r>
      <w:r w:rsidR="002219CA" w:rsidRPr="00832BEF">
        <w:rPr>
          <w:rFonts w:ascii="Times New Roman" w:hAnsi="Times New Roman" w:cs="Times New Roman"/>
          <w:color w:val="231F20"/>
          <w:sz w:val="24"/>
          <w:szCs w:val="24"/>
        </w:rPr>
        <w:t>tacit</w:t>
      </w:r>
      <w:r w:rsidRPr="00832BEF">
        <w:rPr>
          <w:rFonts w:ascii="Times New Roman" w:hAnsi="Times New Roman" w:cs="Times New Roman"/>
          <w:color w:val="231F20"/>
          <w:sz w:val="24"/>
          <w:szCs w:val="24"/>
        </w:rPr>
        <w:t xml:space="preserve"> </w:t>
      </w:r>
      <w:r w:rsidR="002219CA" w:rsidRPr="00832BEF">
        <w:rPr>
          <w:rFonts w:ascii="Times New Roman" w:hAnsi="Times New Roman" w:cs="Times New Roman"/>
          <w:color w:val="231F20"/>
          <w:sz w:val="24"/>
          <w:szCs w:val="24"/>
        </w:rPr>
        <w:t>acceptance</w:t>
      </w:r>
      <w:r w:rsidRPr="00832BEF">
        <w:rPr>
          <w:rFonts w:ascii="Times New Roman" w:hAnsi="Times New Roman" w:cs="Times New Roman"/>
          <w:color w:val="231F20"/>
          <w:sz w:val="24"/>
          <w:szCs w:val="24"/>
        </w:rPr>
        <w:t>.</w:t>
      </w:r>
    </w:p>
    <w:p w:rsidR="00670D3F" w:rsidRPr="00832BEF" w:rsidRDefault="009445B1"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w w:val="105"/>
          <w:sz w:val="24"/>
          <w:szCs w:val="24"/>
        </w:rPr>
        <w:t>Article</w:t>
      </w:r>
      <w:r w:rsidR="00523B2D" w:rsidRPr="00832BEF">
        <w:rPr>
          <w:rFonts w:ascii="Times New Roman" w:hAnsi="Times New Roman" w:cs="Times New Roman"/>
          <w:color w:val="231F20"/>
          <w:w w:val="105"/>
          <w:sz w:val="24"/>
          <w:szCs w:val="24"/>
        </w:rPr>
        <w:t xml:space="preserve"> 33</w:t>
      </w:r>
    </w:p>
    <w:p w:rsidR="00670D3F" w:rsidRPr="00832BEF" w:rsidRDefault="005A543C"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sz w:val="24"/>
          <w:szCs w:val="24"/>
        </w:rPr>
        <w:t xml:space="preserve">Commencement </w:t>
      </w:r>
      <w:r w:rsidR="009007C9" w:rsidRPr="00832BEF">
        <w:rPr>
          <w:rFonts w:ascii="Times New Roman" w:hAnsi="Times New Roman" w:cs="Times New Roman"/>
          <w:color w:val="231F20"/>
          <w:sz w:val="24"/>
          <w:szCs w:val="24"/>
        </w:rPr>
        <w:t>of a non-interventional study</w:t>
      </w:r>
    </w:p>
    <w:p w:rsidR="00330C14" w:rsidRPr="00832BEF" w:rsidRDefault="00330C14" w:rsidP="00607281">
      <w:pPr>
        <w:spacing w:before="120" w:after="120" w:line="360" w:lineRule="auto"/>
        <w:ind w:right="391"/>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1. </w:t>
      </w:r>
      <w:r w:rsidR="005A543C" w:rsidRPr="00832BEF">
        <w:rPr>
          <w:rFonts w:ascii="Times New Roman" w:hAnsi="Times New Roman" w:cs="Times New Roman"/>
          <w:color w:val="231F20"/>
          <w:sz w:val="24"/>
          <w:szCs w:val="24"/>
        </w:rPr>
        <w:t xml:space="preserve">With a view to </w:t>
      </w:r>
      <w:r w:rsidRPr="00832BEF">
        <w:rPr>
          <w:rFonts w:ascii="Times New Roman" w:hAnsi="Times New Roman" w:cs="Times New Roman"/>
          <w:color w:val="231F20"/>
          <w:sz w:val="24"/>
          <w:szCs w:val="24"/>
        </w:rPr>
        <w:t xml:space="preserve">simplifying and speeding up the process of signing the </w:t>
      </w:r>
      <w:r w:rsidR="009007C9" w:rsidRPr="00832BEF">
        <w:rPr>
          <w:rFonts w:ascii="Times New Roman" w:hAnsi="Times New Roman" w:cs="Times New Roman"/>
          <w:color w:val="231F20"/>
          <w:sz w:val="24"/>
          <w:szCs w:val="24"/>
        </w:rPr>
        <w:t xml:space="preserve">agreement </w:t>
      </w:r>
      <w:r w:rsidR="005A543C" w:rsidRPr="00832BEF">
        <w:rPr>
          <w:rFonts w:ascii="Times New Roman" w:hAnsi="Times New Roman" w:cs="Times New Roman"/>
          <w:color w:val="231F20"/>
          <w:sz w:val="24"/>
          <w:szCs w:val="24"/>
        </w:rPr>
        <w:t xml:space="preserve">envisaged </w:t>
      </w:r>
      <w:r w:rsidRPr="00832BEF">
        <w:rPr>
          <w:rFonts w:ascii="Times New Roman" w:hAnsi="Times New Roman" w:cs="Times New Roman"/>
          <w:color w:val="231F20"/>
          <w:sz w:val="24"/>
          <w:szCs w:val="24"/>
        </w:rPr>
        <w:t xml:space="preserve">in paragraph 4 of Article 4 of Law 4523/2018, </w:t>
      </w:r>
      <w:r w:rsidR="005A543C" w:rsidRPr="00832BEF">
        <w:rPr>
          <w:rFonts w:ascii="Times New Roman" w:hAnsi="Times New Roman" w:cs="Times New Roman"/>
          <w:color w:val="231F20"/>
          <w:sz w:val="24"/>
          <w:szCs w:val="24"/>
        </w:rPr>
        <w:t xml:space="preserve">a </w:t>
      </w:r>
      <w:r w:rsidR="00D354F3">
        <w:rPr>
          <w:rFonts w:ascii="Times New Roman" w:hAnsi="Times New Roman" w:cs="Times New Roman"/>
          <w:color w:val="231F20"/>
          <w:sz w:val="24"/>
          <w:szCs w:val="24"/>
        </w:rPr>
        <w:t>Standard</w:t>
      </w:r>
      <w:r w:rsidR="005A543C" w:rsidRPr="00832BEF">
        <w:rPr>
          <w:rFonts w:ascii="Times New Roman" w:hAnsi="Times New Roman" w:cs="Times New Roman"/>
          <w:color w:val="231F20"/>
          <w:sz w:val="24"/>
          <w:szCs w:val="24"/>
        </w:rPr>
        <w:t xml:space="preserve"> Quadripartite Agreement shall apply, </w:t>
      </w:r>
      <w:r w:rsidR="002219CA" w:rsidRPr="00832BEF">
        <w:rPr>
          <w:rFonts w:ascii="Times New Roman" w:hAnsi="Times New Roman" w:cs="Times New Roman"/>
          <w:color w:val="231F20"/>
          <w:sz w:val="24"/>
          <w:szCs w:val="24"/>
        </w:rPr>
        <w:t>along with the templates for “Acceptance of project management”, “</w:t>
      </w:r>
      <w:r w:rsidR="00832BEF" w:rsidRPr="00832BEF">
        <w:rPr>
          <w:rFonts w:ascii="Times New Roman" w:hAnsi="Times New Roman" w:cs="Times New Roman"/>
          <w:color w:val="231F20"/>
          <w:sz w:val="24"/>
          <w:szCs w:val="24"/>
        </w:rPr>
        <w:t>Project team members</w:t>
      </w:r>
      <w:r w:rsidR="002219CA" w:rsidRPr="00832BEF">
        <w:rPr>
          <w:rFonts w:ascii="Times New Roman" w:hAnsi="Times New Roman" w:cs="Times New Roman"/>
          <w:color w:val="231F20"/>
          <w:sz w:val="24"/>
          <w:szCs w:val="24"/>
        </w:rPr>
        <w:t>” and “Project budget”</w:t>
      </w:r>
      <w:r w:rsidR="00832BEF" w:rsidRPr="00832BEF">
        <w:rPr>
          <w:rFonts w:ascii="Times New Roman" w:hAnsi="Times New Roman" w:cs="Times New Roman"/>
          <w:color w:val="231F20"/>
          <w:sz w:val="24"/>
          <w:szCs w:val="24"/>
        </w:rPr>
        <w:t xml:space="preserve">, as per </w:t>
      </w:r>
      <w:r w:rsidR="002219CA" w:rsidRPr="00832BEF">
        <w:rPr>
          <w:rFonts w:ascii="Times New Roman" w:hAnsi="Times New Roman" w:cs="Times New Roman"/>
          <w:color w:val="231F20"/>
          <w:sz w:val="24"/>
          <w:szCs w:val="24"/>
        </w:rPr>
        <w:t xml:space="preserve">Annexes I, II, III and IV attached hereto. Any further terms and conditions or clarifications added by the Sponsor to the </w:t>
      </w:r>
      <w:r w:rsidR="00D354F3">
        <w:rPr>
          <w:rFonts w:ascii="Times New Roman" w:hAnsi="Times New Roman" w:cs="Times New Roman"/>
          <w:color w:val="231F20"/>
          <w:sz w:val="24"/>
          <w:szCs w:val="24"/>
        </w:rPr>
        <w:t>Standard</w:t>
      </w:r>
      <w:r w:rsidR="002219CA" w:rsidRPr="00832BEF">
        <w:rPr>
          <w:rFonts w:ascii="Times New Roman" w:hAnsi="Times New Roman" w:cs="Times New Roman"/>
          <w:color w:val="231F20"/>
          <w:sz w:val="24"/>
          <w:szCs w:val="24"/>
        </w:rPr>
        <w:t xml:space="preserve"> Agreement shall be included in an annex attached thereto</w:t>
      </w:r>
      <w:r w:rsidRPr="00832BEF">
        <w:rPr>
          <w:rFonts w:ascii="Times New Roman" w:hAnsi="Times New Roman" w:cs="Times New Roman"/>
          <w:color w:val="231F20"/>
          <w:sz w:val="24"/>
          <w:szCs w:val="24"/>
        </w:rPr>
        <w:t>.</w:t>
      </w:r>
    </w:p>
    <w:p w:rsidR="00330C14" w:rsidRPr="00832BEF" w:rsidRDefault="00330C14" w:rsidP="00607281">
      <w:pPr>
        <w:spacing w:before="120" w:after="120" w:line="360" w:lineRule="auto"/>
        <w:ind w:right="391"/>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2. Within ten (10) working days of </w:t>
      </w:r>
      <w:r w:rsidR="005A543C" w:rsidRPr="00832BEF">
        <w:rPr>
          <w:rFonts w:ascii="Times New Roman" w:hAnsi="Times New Roman" w:cs="Times New Roman"/>
          <w:color w:val="231F20"/>
          <w:sz w:val="24"/>
          <w:szCs w:val="24"/>
        </w:rPr>
        <w:t>the a</w:t>
      </w:r>
      <w:r w:rsidR="002219CA" w:rsidRPr="00832BEF">
        <w:rPr>
          <w:rFonts w:ascii="Times New Roman" w:hAnsi="Times New Roman" w:cs="Times New Roman"/>
          <w:color w:val="231F20"/>
          <w:sz w:val="24"/>
          <w:szCs w:val="24"/>
        </w:rPr>
        <w:t>cceptance</w:t>
      </w:r>
      <w:r w:rsidR="005A543C" w:rsidRPr="00832BEF">
        <w:rPr>
          <w:rFonts w:ascii="Times New Roman" w:hAnsi="Times New Roman" w:cs="Times New Roman"/>
          <w:color w:val="231F20"/>
          <w:sz w:val="24"/>
          <w:szCs w:val="24"/>
        </w:rPr>
        <w:t xml:space="preserve"> of </w:t>
      </w:r>
      <w:r w:rsidRPr="00832BEF">
        <w:rPr>
          <w:rFonts w:ascii="Times New Roman" w:hAnsi="Times New Roman" w:cs="Times New Roman"/>
          <w:color w:val="231F20"/>
          <w:sz w:val="24"/>
          <w:szCs w:val="24"/>
        </w:rPr>
        <w:t xml:space="preserve">the non-interventional study by the relevant Scientific </w:t>
      </w:r>
      <w:r w:rsidR="009007C9" w:rsidRPr="00832BEF">
        <w:rPr>
          <w:rFonts w:ascii="Times New Roman" w:hAnsi="Times New Roman" w:cs="Times New Roman"/>
          <w:color w:val="231F20"/>
          <w:sz w:val="24"/>
          <w:szCs w:val="24"/>
        </w:rPr>
        <w:t>Board</w:t>
      </w:r>
      <w:r w:rsidRPr="00832BEF">
        <w:rPr>
          <w:rFonts w:ascii="Times New Roman" w:hAnsi="Times New Roman" w:cs="Times New Roman"/>
          <w:color w:val="231F20"/>
          <w:sz w:val="24"/>
          <w:szCs w:val="24"/>
        </w:rPr>
        <w:t xml:space="preserve">, the </w:t>
      </w:r>
      <w:r w:rsidR="009007C9" w:rsidRPr="00832BEF">
        <w:rPr>
          <w:rFonts w:ascii="Times New Roman" w:hAnsi="Times New Roman" w:cs="Times New Roman"/>
          <w:color w:val="231F20"/>
          <w:sz w:val="24"/>
          <w:szCs w:val="24"/>
        </w:rPr>
        <w:t>agreement</w:t>
      </w:r>
      <w:r w:rsidRPr="00832BEF">
        <w:rPr>
          <w:rFonts w:ascii="Times New Roman" w:hAnsi="Times New Roman" w:cs="Times New Roman"/>
          <w:color w:val="231F20"/>
          <w:sz w:val="24"/>
          <w:szCs w:val="24"/>
        </w:rPr>
        <w:t xml:space="preserve"> shall be signed by the legal representative of the </w:t>
      </w:r>
      <w:r w:rsidR="005A543C" w:rsidRPr="00832BEF">
        <w:rPr>
          <w:rFonts w:ascii="Times New Roman" w:hAnsi="Times New Roman" w:cs="Times New Roman"/>
          <w:color w:val="231F20"/>
          <w:sz w:val="24"/>
          <w:szCs w:val="24"/>
        </w:rPr>
        <w:t>hospital/</w:t>
      </w:r>
      <w:r w:rsidR="002219CA" w:rsidRPr="00832BEF">
        <w:rPr>
          <w:rFonts w:ascii="Times New Roman" w:hAnsi="Times New Roman" w:cs="Times New Roman"/>
          <w:color w:val="231F20"/>
          <w:sz w:val="24"/>
          <w:szCs w:val="24"/>
        </w:rPr>
        <w:t>p</w:t>
      </w:r>
      <w:r w:rsidRPr="00832BEF">
        <w:rPr>
          <w:rFonts w:ascii="Times New Roman" w:hAnsi="Times New Roman" w:cs="Times New Roman"/>
          <w:color w:val="231F20"/>
          <w:sz w:val="24"/>
          <w:szCs w:val="24"/>
        </w:rPr>
        <w:t xml:space="preserve">rimary </w:t>
      </w:r>
      <w:r w:rsidR="002219CA" w:rsidRPr="00832BEF">
        <w:rPr>
          <w:rFonts w:ascii="Times New Roman" w:hAnsi="Times New Roman" w:cs="Times New Roman"/>
          <w:color w:val="231F20"/>
          <w:sz w:val="24"/>
          <w:szCs w:val="24"/>
        </w:rPr>
        <w:t>h</w:t>
      </w:r>
      <w:r w:rsidRPr="00832BEF">
        <w:rPr>
          <w:rFonts w:ascii="Times New Roman" w:hAnsi="Times New Roman" w:cs="Times New Roman"/>
          <w:color w:val="231F20"/>
          <w:sz w:val="24"/>
          <w:szCs w:val="24"/>
        </w:rPr>
        <w:t>ealth</w:t>
      </w:r>
      <w:r w:rsidR="005A543C" w:rsidRPr="00832BEF">
        <w:rPr>
          <w:rFonts w:ascii="Times New Roman" w:hAnsi="Times New Roman" w:cs="Times New Roman"/>
          <w:color w:val="231F20"/>
          <w:sz w:val="24"/>
          <w:szCs w:val="24"/>
        </w:rPr>
        <w:t xml:space="preserve">care </w:t>
      </w:r>
      <w:r w:rsidR="002219CA" w:rsidRPr="00832BEF">
        <w:rPr>
          <w:rFonts w:ascii="Times New Roman" w:hAnsi="Times New Roman" w:cs="Times New Roman"/>
          <w:color w:val="231F20"/>
          <w:sz w:val="24"/>
          <w:szCs w:val="24"/>
        </w:rPr>
        <w:t>u</w:t>
      </w:r>
      <w:r w:rsidR="005A543C" w:rsidRPr="00832BEF">
        <w:rPr>
          <w:rFonts w:ascii="Times New Roman" w:hAnsi="Times New Roman" w:cs="Times New Roman"/>
          <w:color w:val="231F20"/>
          <w:sz w:val="24"/>
          <w:szCs w:val="24"/>
        </w:rPr>
        <w:t>nit</w:t>
      </w:r>
      <w:r w:rsidRPr="00832BEF">
        <w:rPr>
          <w:rFonts w:ascii="Times New Roman" w:hAnsi="Times New Roman" w:cs="Times New Roman"/>
          <w:color w:val="231F20"/>
          <w:sz w:val="24"/>
          <w:szCs w:val="24"/>
        </w:rPr>
        <w:t>.</w:t>
      </w:r>
    </w:p>
    <w:p w:rsidR="00330C14" w:rsidRPr="00832BEF" w:rsidRDefault="00330C14" w:rsidP="00607281">
      <w:pPr>
        <w:spacing w:before="120" w:after="120" w:line="360" w:lineRule="auto"/>
        <w:ind w:right="391"/>
        <w:rPr>
          <w:rFonts w:ascii="Times New Roman" w:hAnsi="Times New Roman" w:cs="Times New Roman"/>
          <w:color w:val="231F20"/>
          <w:sz w:val="24"/>
          <w:szCs w:val="24"/>
        </w:rPr>
      </w:pPr>
      <w:r w:rsidRPr="00832BEF">
        <w:rPr>
          <w:rFonts w:ascii="Times New Roman" w:hAnsi="Times New Roman" w:cs="Times New Roman"/>
          <w:color w:val="231F20"/>
          <w:sz w:val="24"/>
          <w:szCs w:val="24"/>
        </w:rPr>
        <w:t>3. The a</w:t>
      </w:r>
      <w:r w:rsidR="00832BEF" w:rsidRPr="00832BEF">
        <w:rPr>
          <w:rFonts w:ascii="Times New Roman" w:hAnsi="Times New Roman" w:cs="Times New Roman"/>
          <w:color w:val="231F20"/>
          <w:sz w:val="24"/>
          <w:szCs w:val="24"/>
        </w:rPr>
        <w:t xml:space="preserve">forementioned </w:t>
      </w:r>
      <w:r w:rsidR="009007C9" w:rsidRPr="00832BEF">
        <w:rPr>
          <w:rFonts w:ascii="Times New Roman" w:hAnsi="Times New Roman" w:cs="Times New Roman"/>
          <w:color w:val="231F20"/>
          <w:sz w:val="24"/>
          <w:szCs w:val="24"/>
        </w:rPr>
        <w:t>agreement along</w:t>
      </w:r>
      <w:r w:rsidRPr="00832BEF">
        <w:rPr>
          <w:rFonts w:ascii="Times New Roman" w:hAnsi="Times New Roman" w:cs="Times New Roman"/>
          <w:color w:val="231F20"/>
          <w:sz w:val="24"/>
          <w:szCs w:val="24"/>
        </w:rPr>
        <w:t xml:space="preserve"> with the entire </w:t>
      </w:r>
      <w:r w:rsidR="009007C9" w:rsidRPr="00832BEF">
        <w:rPr>
          <w:rFonts w:ascii="Times New Roman" w:hAnsi="Times New Roman" w:cs="Times New Roman"/>
          <w:color w:val="231F20"/>
          <w:sz w:val="24"/>
          <w:szCs w:val="24"/>
        </w:rPr>
        <w:t xml:space="preserve">dossier shall be </w:t>
      </w:r>
      <w:r w:rsidR="00832BEF" w:rsidRPr="00832BEF">
        <w:rPr>
          <w:rFonts w:ascii="Times New Roman" w:hAnsi="Times New Roman" w:cs="Times New Roman"/>
          <w:color w:val="231F20"/>
          <w:sz w:val="24"/>
          <w:szCs w:val="24"/>
        </w:rPr>
        <w:t xml:space="preserve">promptly </w:t>
      </w:r>
      <w:r w:rsidRPr="00832BEF">
        <w:rPr>
          <w:rFonts w:ascii="Times New Roman" w:hAnsi="Times New Roman" w:cs="Times New Roman"/>
          <w:color w:val="231F20"/>
          <w:sz w:val="24"/>
          <w:szCs w:val="24"/>
        </w:rPr>
        <w:t xml:space="preserve">forwarded to the ELKA/ELKAE </w:t>
      </w:r>
      <w:r w:rsidR="005A543C" w:rsidRPr="00832BEF">
        <w:rPr>
          <w:rFonts w:ascii="Times New Roman" w:hAnsi="Times New Roman" w:cs="Times New Roman"/>
          <w:color w:val="231F20"/>
          <w:sz w:val="24"/>
          <w:szCs w:val="24"/>
        </w:rPr>
        <w:t xml:space="preserve">account manager </w:t>
      </w:r>
      <w:r w:rsidRPr="00832BEF">
        <w:rPr>
          <w:rFonts w:ascii="Times New Roman" w:hAnsi="Times New Roman" w:cs="Times New Roman"/>
          <w:color w:val="231F20"/>
          <w:sz w:val="24"/>
          <w:szCs w:val="24"/>
        </w:rPr>
        <w:t xml:space="preserve">and </w:t>
      </w:r>
      <w:r w:rsidR="009007C9" w:rsidRPr="00832BEF">
        <w:rPr>
          <w:rFonts w:ascii="Times New Roman" w:hAnsi="Times New Roman" w:cs="Times New Roman"/>
          <w:color w:val="231F20"/>
          <w:sz w:val="24"/>
          <w:szCs w:val="24"/>
        </w:rPr>
        <w:t xml:space="preserve">shall be </w:t>
      </w:r>
      <w:r w:rsidRPr="00832BEF">
        <w:rPr>
          <w:rFonts w:ascii="Times New Roman" w:hAnsi="Times New Roman" w:cs="Times New Roman"/>
          <w:color w:val="231F20"/>
          <w:sz w:val="24"/>
          <w:szCs w:val="24"/>
        </w:rPr>
        <w:t xml:space="preserve">signed within ten (10) working days of the </w:t>
      </w:r>
      <w:r w:rsidR="009007C9" w:rsidRPr="00832BEF">
        <w:rPr>
          <w:rFonts w:ascii="Times New Roman" w:hAnsi="Times New Roman" w:cs="Times New Roman"/>
          <w:color w:val="231F20"/>
          <w:sz w:val="24"/>
          <w:szCs w:val="24"/>
        </w:rPr>
        <w:t xml:space="preserve">date </w:t>
      </w:r>
      <w:r w:rsidR="00832BEF" w:rsidRPr="00832BEF">
        <w:rPr>
          <w:rFonts w:ascii="Times New Roman" w:hAnsi="Times New Roman" w:cs="Times New Roman"/>
          <w:color w:val="231F20"/>
          <w:sz w:val="24"/>
          <w:szCs w:val="24"/>
        </w:rPr>
        <w:t xml:space="preserve">of its signature at the investigator site </w:t>
      </w:r>
      <w:r w:rsidRPr="00832BEF">
        <w:rPr>
          <w:rFonts w:ascii="Times New Roman" w:hAnsi="Times New Roman" w:cs="Times New Roman"/>
          <w:color w:val="231F20"/>
          <w:sz w:val="24"/>
          <w:szCs w:val="24"/>
        </w:rPr>
        <w:t>level.</w:t>
      </w:r>
    </w:p>
    <w:p w:rsidR="00330C14" w:rsidRPr="00832BEF" w:rsidRDefault="00330C14" w:rsidP="00607281">
      <w:pPr>
        <w:spacing w:before="120" w:after="120" w:line="360" w:lineRule="auto"/>
        <w:ind w:right="391"/>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4. </w:t>
      </w:r>
      <w:r w:rsidR="00832BEF" w:rsidRPr="00832BEF">
        <w:rPr>
          <w:rFonts w:ascii="Times New Roman" w:hAnsi="Times New Roman" w:cs="Times New Roman"/>
          <w:color w:val="231F20"/>
          <w:sz w:val="24"/>
          <w:szCs w:val="24"/>
        </w:rPr>
        <w:t>As from the signing of the agreement, each</w:t>
      </w:r>
      <w:r w:rsidRPr="00832BEF">
        <w:rPr>
          <w:rFonts w:ascii="Times New Roman" w:hAnsi="Times New Roman" w:cs="Times New Roman"/>
          <w:color w:val="231F20"/>
          <w:sz w:val="24"/>
          <w:szCs w:val="24"/>
        </w:rPr>
        <w:t xml:space="preserve"> non-interventional study</w:t>
      </w:r>
      <w:r w:rsidR="009007C9"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 xml:space="preserve">shall be assigned a unique </w:t>
      </w:r>
      <w:r w:rsidR="009007C9" w:rsidRPr="00832BEF">
        <w:rPr>
          <w:rFonts w:ascii="Times New Roman" w:hAnsi="Times New Roman" w:cs="Times New Roman"/>
          <w:color w:val="231F20"/>
          <w:sz w:val="24"/>
          <w:szCs w:val="24"/>
        </w:rPr>
        <w:t>identifier</w:t>
      </w:r>
      <w:r w:rsidRPr="00832BEF">
        <w:rPr>
          <w:rFonts w:ascii="Times New Roman" w:hAnsi="Times New Roman" w:cs="Times New Roman"/>
          <w:color w:val="231F20"/>
          <w:sz w:val="24"/>
          <w:szCs w:val="24"/>
        </w:rPr>
        <w:t xml:space="preserve">, which shall be the </w:t>
      </w:r>
      <w:r w:rsidR="005A543C"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Non-Interventional Study Code</w:t>
      </w:r>
      <w:r w:rsidR="005A543C"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w:t>
      </w:r>
      <w:r w:rsidR="00832BEF" w:rsidRPr="00832BEF">
        <w:rPr>
          <w:rFonts w:ascii="Times New Roman" w:hAnsi="Times New Roman" w:cs="Times New Roman"/>
          <w:color w:val="231F20"/>
          <w:sz w:val="24"/>
          <w:szCs w:val="24"/>
        </w:rPr>
        <w:t xml:space="preserve">applying to </w:t>
      </w:r>
      <w:r w:rsidRPr="00832BEF">
        <w:rPr>
          <w:rFonts w:ascii="Times New Roman" w:hAnsi="Times New Roman" w:cs="Times New Roman"/>
          <w:color w:val="231F20"/>
          <w:sz w:val="24"/>
          <w:szCs w:val="24"/>
        </w:rPr>
        <w:t xml:space="preserve">all </w:t>
      </w:r>
      <w:r w:rsidR="005A543C" w:rsidRPr="00832BEF">
        <w:rPr>
          <w:rFonts w:ascii="Times New Roman" w:hAnsi="Times New Roman" w:cs="Times New Roman"/>
          <w:color w:val="231F20"/>
          <w:sz w:val="24"/>
          <w:szCs w:val="24"/>
        </w:rPr>
        <w:t xml:space="preserve">procedures </w:t>
      </w:r>
      <w:r w:rsidR="00832BEF" w:rsidRPr="00832BEF">
        <w:rPr>
          <w:rFonts w:ascii="Times New Roman" w:hAnsi="Times New Roman" w:cs="Times New Roman"/>
          <w:color w:val="231F20"/>
          <w:sz w:val="24"/>
          <w:szCs w:val="24"/>
        </w:rPr>
        <w:t xml:space="preserve">performed at each investigator site </w:t>
      </w:r>
      <w:r w:rsidRPr="00832BEF">
        <w:rPr>
          <w:rFonts w:ascii="Times New Roman" w:hAnsi="Times New Roman" w:cs="Times New Roman"/>
          <w:color w:val="231F20"/>
          <w:sz w:val="24"/>
          <w:szCs w:val="24"/>
        </w:rPr>
        <w:t xml:space="preserve">in the </w:t>
      </w:r>
      <w:r w:rsidR="009007C9" w:rsidRPr="00832BEF">
        <w:rPr>
          <w:rFonts w:ascii="Times New Roman" w:hAnsi="Times New Roman" w:cs="Times New Roman"/>
          <w:color w:val="231F20"/>
          <w:sz w:val="24"/>
          <w:szCs w:val="24"/>
        </w:rPr>
        <w:t>context</w:t>
      </w:r>
      <w:r w:rsidRPr="00832BEF">
        <w:rPr>
          <w:rFonts w:ascii="Times New Roman" w:hAnsi="Times New Roman" w:cs="Times New Roman"/>
          <w:color w:val="231F20"/>
          <w:sz w:val="24"/>
          <w:szCs w:val="24"/>
        </w:rPr>
        <w:t xml:space="preserve"> of the non-interventional study.</w:t>
      </w:r>
    </w:p>
    <w:p w:rsidR="00330C14" w:rsidRPr="00832BEF" w:rsidRDefault="00330C14" w:rsidP="00607281">
      <w:pPr>
        <w:spacing w:before="120" w:after="120" w:line="360" w:lineRule="auto"/>
        <w:ind w:right="391"/>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5. </w:t>
      </w:r>
      <w:r w:rsidR="009007C9" w:rsidRPr="00832BEF">
        <w:rPr>
          <w:rFonts w:ascii="Times New Roman" w:hAnsi="Times New Roman" w:cs="Times New Roman"/>
          <w:color w:val="231F20"/>
          <w:sz w:val="24"/>
          <w:szCs w:val="24"/>
        </w:rPr>
        <w:t xml:space="preserve">In all other respects </w:t>
      </w:r>
      <w:r w:rsidRPr="00832BEF">
        <w:rPr>
          <w:rFonts w:ascii="Times New Roman" w:hAnsi="Times New Roman" w:cs="Times New Roman"/>
          <w:color w:val="231F20"/>
          <w:sz w:val="24"/>
          <w:szCs w:val="24"/>
        </w:rPr>
        <w:t xml:space="preserve">and </w:t>
      </w:r>
      <w:r w:rsidR="005A543C" w:rsidRPr="00832BEF">
        <w:rPr>
          <w:rFonts w:ascii="Times New Roman" w:hAnsi="Times New Roman" w:cs="Times New Roman"/>
          <w:color w:val="231F20"/>
          <w:sz w:val="24"/>
          <w:szCs w:val="24"/>
        </w:rPr>
        <w:t xml:space="preserve">unless the </w:t>
      </w:r>
      <w:r w:rsidRPr="00832BEF">
        <w:rPr>
          <w:rFonts w:ascii="Times New Roman" w:hAnsi="Times New Roman" w:cs="Times New Roman"/>
          <w:color w:val="231F20"/>
          <w:sz w:val="24"/>
          <w:szCs w:val="24"/>
        </w:rPr>
        <w:t>provisions of this Chapter</w:t>
      </w:r>
      <w:r w:rsidR="005A543C" w:rsidRPr="00832BEF">
        <w:rPr>
          <w:rFonts w:ascii="Times New Roman" w:hAnsi="Times New Roman" w:cs="Times New Roman"/>
          <w:color w:val="231F20"/>
          <w:sz w:val="24"/>
          <w:szCs w:val="24"/>
        </w:rPr>
        <w:t xml:space="preserve"> state otherwise</w:t>
      </w:r>
      <w:r w:rsidRPr="00832BEF">
        <w:rPr>
          <w:rFonts w:ascii="Times New Roman" w:hAnsi="Times New Roman" w:cs="Times New Roman"/>
          <w:color w:val="231F20"/>
          <w:sz w:val="24"/>
          <w:szCs w:val="24"/>
        </w:rPr>
        <w:t xml:space="preserve">, the provisions of Articles 26, 27, 28 and 31 </w:t>
      </w:r>
      <w:r w:rsidR="009007C9" w:rsidRPr="00832BEF">
        <w:rPr>
          <w:rFonts w:ascii="Times New Roman" w:hAnsi="Times New Roman" w:cs="Times New Roman"/>
          <w:color w:val="231F20"/>
          <w:sz w:val="24"/>
          <w:szCs w:val="24"/>
        </w:rPr>
        <w:t>hereof</w:t>
      </w:r>
      <w:r w:rsidRPr="00832BEF">
        <w:rPr>
          <w:rFonts w:ascii="Times New Roman" w:hAnsi="Times New Roman" w:cs="Times New Roman"/>
          <w:color w:val="231F20"/>
          <w:sz w:val="24"/>
          <w:szCs w:val="24"/>
        </w:rPr>
        <w:t xml:space="preserve"> shall apply.</w:t>
      </w:r>
      <w:r w:rsidR="009007C9" w:rsidRPr="00832BEF">
        <w:rPr>
          <w:rFonts w:ascii="Times New Roman" w:hAnsi="Times New Roman" w:cs="Times New Roman"/>
          <w:color w:val="231F20"/>
          <w:sz w:val="24"/>
          <w:szCs w:val="24"/>
        </w:rPr>
        <w:t>”</w:t>
      </w:r>
    </w:p>
    <w:p w:rsidR="009007C9" w:rsidRPr="00832BEF" w:rsidRDefault="009007C9" w:rsidP="00607281">
      <w:pPr>
        <w:spacing w:before="120" w:after="120" w:line="360" w:lineRule="auto"/>
        <w:ind w:right="391"/>
        <w:rPr>
          <w:rFonts w:ascii="Times New Roman" w:hAnsi="Times New Roman" w:cs="Times New Roman"/>
          <w:color w:val="231F20"/>
          <w:sz w:val="24"/>
          <w:szCs w:val="24"/>
        </w:rPr>
      </w:pPr>
    </w:p>
    <w:p w:rsidR="00330C14" w:rsidRPr="00832BEF" w:rsidRDefault="00330C14" w:rsidP="00607281">
      <w:pPr>
        <w:spacing w:before="120" w:after="120" w:line="360" w:lineRule="auto"/>
        <w:ind w:right="391"/>
        <w:rPr>
          <w:rFonts w:ascii="Times New Roman" w:hAnsi="Times New Roman" w:cs="Times New Roman"/>
          <w:color w:val="231F20"/>
          <w:sz w:val="24"/>
          <w:szCs w:val="24"/>
        </w:rPr>
      </w:pPr>
      <w:r w:rsidRPr="00832BEF">
        <w:rPr>
          <w:rFonts w:ascii="Times New Roman" w:hAnsi="Times New Roman" w:cs="Times New Roman"/>
          <w:color w:val="231F20"/>
          <w:sz w:val="24"/>
          <w:szCs w:val="24"/>
        </w:rPr>
        <w:t>2. T</w:t>
      </w:r>
      <w:r w:rsidR="00373B2D" w:rsidRPr="00832BEF">
        <w:rPr>
          <w:rFonts w:ascii="Times New Roman" w:hAnsi="Times New Roman" w:cs="Times New Roman"/>
          <w:color w:val="231F20"/>
          <w:sz w:val="24"/>
          <w:szCs w:val="24"/>
        </w:rPr>
        <w:t xml:space="preserve">o </w:t>
      </w:r>
      <w:r w:rsidRPr="00832BEF">
        <w:rPr>
          <w:rFonts w:ascii="Times New Roman" w:hAnsi="Times New Roman" w:cs="Times New Roman"/>
          <w:color w:val="231F20"/>
          <w:sz w:val="24"/>
          <w:szCs w:val="24"/>
        </w:rPr>
        <w:t xml:space="preserve">renumber </w:t>
      </w:r>
      <w:r w:rsidR="009007C9"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CHAPTER V</w:t>
      </w:r>
      <w:r w:rsidR="009007C9"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to </w:t>
      </w:r>
      <w:r w:rsidR="009007C9"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CHAPTER</w:t>
      </w:r>
      <w:r w:rsidR="009007C9" w:rsidRPr="00832BEF">
        <w:rPr>
          <w:rFonts w:ascii="Times New Roman" w:hAnsi="Times New Roman" w:cs="Times New Roman"/>
          <w:color w:val="231F20"/>
          <w:sz w:val="24"/>
          <w:szCs w:val="24"/>
        </w:rPr>
        <w:t xml:space="preserve"> VI”</w:t>
      </w:r>
      <w:r w:rsidRPr="00832BEF">
        <w:rPr>
          <w:rFonts w:ascii="Times New Roman" w:hAnsi="Times New Roman" w:cs="Times New Roman"/>
          <w:color w:val="231F20"/>
          <w:sz w:val="24"/>
          <w:szCs w:val="24"/>
        </w:rPr>
        <w:t xml:space="preserve"> and </w:t>
      </w:r>
      <w:r w:rsidR="005A543C" w:rsidRPr="00832BEF">
        <w:rPr>
          <w:rFonts w:ascii="Times New Roman" w:hAnsi="Times New Roman" w:cs="Times New Roman"/>
          <w:color w:val="231F20"/>
          <w:sz w:val="24"/>
          <w:szCs w:val="24"/>
        </w:rPr>
        <w:t xml:space="preserve">to renumber </w:t>
      </w:r>
      <w:r w:rsidRPr="00832BEF">
        <w:rPr>
          <w:rFonts w:ascii="Times New Roman" w:hAnsi="Times New Roman" w:cs="Times New Roman"/>
          <w:color w:val="231F20"/>
          <w:sz w:val="24"/>
          <w:szCs w:val="24"/>
        </w:rPr>
        <w:t xml:space="preserve">Articles 26, 27 and 28 </w:t>
      </w:r>
      <w:r w:rsidR="009007C9" w:rsidRPr="00832BEF">
        <w:rPr>
          <w:rFonts w:ascii="Times New Roman" w:hAnsi="Times New Roman" w:cs="Times New Roman"/>
          <w:color w:val="231F20"/>
          <w:sz w:val="24"/>
          <w:szCs w:val="24"/>
        </w:rPr>
        <w:t>to</w:t>
      </w:r>
      <w:r w:rsidRPr="00832BEF">
        <w:rPr>
          <w:rFonts w:ascii="Times New Roman" w:hAnsi="Times New Roman" w:cs="Times New Roman"/>
          <w:color w:val="231F20"/>
          <w:sz w:val="24"/>
          <w:szCs w:val="24"/>
        </w:rPr>
        <w:t xml:space="preserve"> Articles 34, 35 and 36</w:t>
      </w:r>
      <w:r w:rsidR="009007C9" w:rsidRPr="00832BEF">
        <w:rPr>
          <w:rFonts w:ascii="Times New Roman" w:hAnsi="Times New Roman" w:cs="Times New Roman"/>
          <w:color w:val="231F20"/>
          <w:sz w:val="24"/>
          <w:szCs w:val="24"/>
        </w:rPr>
        <w:t>, respectively</w:t>
      </w:r>
      <w:r w:rsidRPr="00832BEF">
        <w:rPr>
          <w:rFonts w:ascii="Times New Roman" w:hAnsi="Times New Roman" w:cs="Times New Roman"/>
          <w:color w:val="231F20"/>
          <w:sz w:val="24"/>
          <w:szCs w:val="24"/>
        </w:rPr>
        <w:t>.</w:t>
      </w:r>
    </w:p>
    <w:p w:rsidR="00330C14" w:rsidRPr="00832BEF" w:rsidRDefault="00330C14" w:rsidP="00607281">
      <w:pPr>
        <w:spacing w:before="120" w:after="120" w:line="360" w:lineRule="auto"/>
        <w:ind w:right="391"/>
        <w:rPr>
          <w:rFonts w:ascii="Times New Roman" w:hAnsi="Times New Roman" w:cs="Times New Roman"/>
          <w:color w:val="231F20"/>
          <w:sz w:val="24"/>
          <w:szCs w:val="24"/>
        </w:rPr>
      </w:pPr>
      <w:r w:rsidRPr="00832BEF">
        <w:rPr>
          <w:rFonts w:ascii="Times New Roman" w:hAnsi="Times New Roman" w:cs="Times New Roman"/>
          <w:color w:val="231F20"/>
          <w:sz w:val="24"/>
          <w:szCs w:val="24"/>
        </w:rPr>
        <w:t xml:space="preserve">3. </w:t>
      </w:r>
      <w:r w:rsidR="009007C9" w:rsidRPr="00832BEF">
        <w:rPr>
          <w:rFonts w:ascii="Times New Roman" w:hAnsi="Times New Roman" w:cs="Times New Roman"/>
          <w:color w:val="231F20"/>
          <w:sz w:val="24"/>
          <w:szCs w:val="24"/>
        </w:rPr>
        <w:t xml:space="preserve">As from </w:t>
      </w:r>
      <w:r w:rsidRPr="00832BEF">
        <w:rPr>
          <w:rFonts w:ascii="Times New Roman" w:hAnsi="Times New Roman" w:cs="Times New Roman"/>
          <w:color w:val="231F20"/>
          <w:sz w:val="24"/>
          <w:szCs w:val="24"/>
        </w:rPr>
        <w:t xml:space="preserve">the publication </w:t>
      </w:r>
      <w:r w:rsidR="009007C9" w:rsidRPr="00832BEF">
        <w:rPr>
          <w:rFonts w:ascii="Times New Roman" w:hAnsi="Times New Roman" w:cs="Times New Roman"/>
          <w:color w:val="231F20"/>
          <w:sz w:val="24"/>
          <w:szCs w:val="24"/>
        </w:rPr>
        <w:t>hereof</w:t>
      </w:r>
      <w:r w:rsidRPr="00832BEF">
        <w:rPr>
          <w:rFonts w:ascii="Times New Roman" w:hAnsi="Times New Roman" w:cs="Times New Roman"/>
          <w:color w:val="231F20"/>
          <w:sz w:val="24"/>
          <w:szCs w:val="24"/>
        </w:rPr>
        <w:t xml:space="preserve">, </w:t>
      </w:r>
      <w:r w:rsidR="009007C9" w:rsidRPr="00832BEF">
        <w:rPr>
          <w:rFonts w:ascii="Times New Roman" w:hAnsi="Times New Roman" w:cs="Times New Roman"/>
          <w:color w:val="231F20"/>
          <w:sz w:val="24"/>
          <w:szCs w:val="24"/>
        </w:rPr>
        <w:t xml:space="preserve">Joint Ministerial Decision </w:t>
      </w:r>
      <w:r w:rsidR="009007C9" w:rsidRPr="00832BEF">
        <w:rPr>
          <w:rFonts w:ascii="Times New Roman" w:hAnsi="Times New Roman" w:cs="Times New Roman"/>
          <w:color w:val="231F20"/>
          <w:sz w:val="24"/>
          <w:szCs w:val="24"/>
          <w:lang w:val="el-GR"/>
        </w:rPr>
        <w:t>ΔΥΓ</w:t>
      </w:r>
      <w:r w:rsidR="009007C9" w:rsidRPr="00832BEF">
        <w:rPr>
          <w:rFonts w:ascii="Times New Roman" w:hAnsi="Times New Roman" w:cs="Times New Roman"/>
          <w:color w:val="231F20"/>
          <w:sz w:val="24"/>
          <w:szCs w:val="24"/>
        </w:rPr>
        <w:t>3</w:t>
      </w:r>
      <w:r w:rsidR="009007C9" w:rsidRPr="00832BEF">
        <w:rPr>
          <w:rFonts w:ascii="Times New Roman" w:hAnsi="Times New Roman" w:cs="Times New Roman"/>
          <w:color w:val="231F20"/>
          <w:sz w:val="24"/>
          <w:szCs w:val="24"/>
          <w:lang w:val="el-GR"/>
        </w:rPr>
        <w:t>α</w:t>
      </w:r>
      <w:r w:rsidR="009007C9"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18910/2013 (GG </w:t>
      </w:r>
      <w:r w:rsidR="009007C9" w:rsidRPr="00832BEF">
        <w:rPr>
          <w:rFonts w:ascii="Times New Roman" w:hAnsi="Times New Roman" w:cs="Times New Roman"/>
          <w:color w:val="231F20"/>
          <w:sz w:val="24"/>
          <w:szCs w:val="24"/>
          <w:lang w:val="el-GR"/>
        </w:rPr>
        <w:t>Β</w:t>
      </w:r>
      <w:r w:rsidR="009007C9"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390</w:t>
      </w:r>
      <w:r w:rsidR="009007C9"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w:t>
      </w:r>
      <w:r w:rsidR="009007C9"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Supplementing </w:t>
      </w:r>
      <w:r w:rsidR="009007C9" w:rsidRPr="00832BEF">
        <w:rPr>
          <w:rFonts w:ascii="Times New Roman" w:hAnsi="Times New Roman" w:cs="Times New Roman"/>
          <w:color w:val="231F20"/>
          <w:sz w:val="24"/>
          <w:szCs w:val="24"/>
        </w:rPr>
        <w:t xml:space="preserve">Joint Ministerial Decision </w:t>
      </w:r>
      <w:r w:rsidR="009007C9" w:rsidRPr="00832BEF">
        <w:rPr>
          <w:rFonts w:ascii="Times New Roman" w:hAnsi="Times New Roman" w:cs="Times New Roman"/>
          <w:color w:val="231F20"/>
          <w:sz w:val="24"/>
          <w:szCs w:val="24"/>
          <w:lang w:val="el-GR"/>
        </w:rPr>
        <w:t>ΔΥΓ</w:t>
      </w:r>
      <w:r w:rsidR="009007C9" w:rsidRPr="00832BEF">
        <w:rPr>
          <w:rFonts w:ascii="Times New Roman" w:hAnsi="Times New Roman" w:cs="Times New Roman"/>
          <w:color w:val="231F20"/>
          <w:sz w:val="24"/>
          <w:szCs w:val="24"/>
        </w:rPr>
        <w:t>3</w:t>
      </w:r>
      <w:r w:rsidR="009007C9" w:rsidRPr="00832BEF">
        <w:rPr>
          <w:rFonts w:ascii="Times New Roman" w:hAnsi="Times New Roman" w:cs="Times New Roman"/>
          <w:color w:val="231F20"/>
          <w:sz w:val="24"/>
          <w:szCs w:val="24"/>
          <w:lang w:val="el-GR"/>
        </w:rPr>
        <w:t>α</w:t>
      </w:r>
      <w:r w:rsidR="009007C9"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89292/2003 (GG </w:t>
      </w:r>
      <w:r w:rsidR="009007C9" w:rsidRPr="00832BEF">
        <w:rPr>
          <w:rFonts w:ascii="Times New Roman" w:hAnsi="Times New Roman" w:cs="Times New Roman"/>
          <w:color w:val="231F20"/>
          <w:sz w:val="24"/>
          <w:szCs w:val="24"/>
          <w:lang w:val="el-GR"/>
        </w:rPr>
        <w:t>Β</w:t>
      </w:r>
      <w:r w:rsidR="009007C9"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1973</w:t>
      </w:r>
      <w:r w:rsidR="009007C9" w:rsidRPr="00832BEF">
        <w:rPr>
          <w:rFonts w:ascii="Times New Roman" w:hAnsi="Times New Roman" w:cs="Times New Roman"/>
          <w:color w:val="231F20"/>
          <w:sz w:val="24"/>
          <w:szCs w:val="24"/>
        </w:rPr>
        <w:t>)</w:t>
      </w:r>
      <w:r w:rsidRPr="00832BEF">
        <w:rPr>
          <w:rFonts w:ascii="Times New Roman" w:hAnsi="Times New Roman" w:cs="Times New Roman"/>
          <w:color w:val="231F20"/>
          <w:sz w:val="24"/>
          <w:szCs w:val="24"/>
        </w:rPr>
        <w:t xml:space="preserve"> of the </w:t>
      </w:r>
      <w:proofErr w:type="spellStart"/>
      <w:r w:rsidR="009007C9" w:rsidRPr="00832BEF">
        <w:rPr>
          <w:rFonts w:ascii="Times New Roman" w:hAnsi="Times New Roman" w:cs="Times New Roman"/>
          <w:color w:val="231F20"/>
          <w:sz w:val="24"/>
          <w:szCs w:val="24"/>
        </w:rPr>
        <w:t>harmoni</w:t>
      </w:r>
      <w:r w:rsidR="00A3552D" w:rsidRPr="00832BEF">
        <w:rPr>
          <w:rFonts w:ascii="Times New Roman" w:hAnsi="Times New Roman" w:cs="Times New Roman"/>
          <w:color w:val="231F20"/>
          <w:sz w:val="24"/>
          <w:szCs w:val="24"/>
        </w:rPr>
        <w:t>s</w:t>
      </w:r>
      <w:r w:rsidR="009007C9" w:rsidRPr="00832BEF">
        <w:rPr>
          <w:rFonts w:ascii="Times New Roman" w:hAnsi="Times New Roman" w:cs="Times New Roman"/>
          <w:color w:val="231F20"/>
          <w:sz w:val="24"/>
          <w:szCs w:val="24"/>
        </w:rPr>
        <w:t>ation</w:t>
      </w:r>
      <w:proofErr w:type="spellEnd"/>
      <w:r w:rsidR="009007C9"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 xml:space="preserve">of Greek </w:t>
      </w:r>
      <w:r w:rsidR="009007C9" w:rsidRPr="00832BEF">
        <w:rPr>
          <w:rFonts w:ascii="Times New Roman" w:hAnsi="Times New Roman" w:cs="Times New Roman"/>
          <w:color w:val="231F20"/>
          <w:sz w:val="24"/>
          <w:szCs w:val="24"/>
        </w:rPr>
        <w:t>l</w:t>
      </w:r>
      <w:r w:rsidRPr="00832BEF">
        <w:rPr>
          <w:rFonts w:ascii="Times New Roman" w:hAnsi="Times New Roman" w:cs="Times New Roman"/>
          <w:color w:val="231F20"/>
          <w:sz w:val="24"/>
          <w:szCs w:val="24"/>
        </w:rPr>
        <w:t xml:space="preserve">egislation with the corresponding </w:t>
      </w:r>
      <w:r w:rsidR="00182893" w:rsidRPr="00832BEF">
        <w:rPr>
          <w:rFonts w:ascii="Times New Roman" w:hAnsi="Times New Roman" w:cs="Times New Roman"/>
          <w:color w:val="231F20"/>
          <w:sz w:val="24"/>
          <w:szCs w:val="24"/>
        </w:rPr>
        <w:t xml:space="preserve">EU legislation under </w:t>
      </w:r>
      <w:r w:rsidRPr="00832BEF">
        <w:rPr>
          <w:rFonts w:ascii="Times New Roman" w:hAnsi="Times New Roman" w:cs="Times New Roman"/>
          <w:color w:val="231F20"/>
          <w:sz w:val="24"/>
          <w:szCs w:val="24"/>
        </w:rPr>
        <w:t xml:space="preserve">Directive 2001/20/EC of 4 April 2001 on the approximation of the laws, regulations and administrative provisions of the Member States relating to the implementation of good clinical practice in the clinical trials of medicinal products for human use, as amended and </w:t>
      </w:r>
      <w:r w:rsidR="00182893" w:rsidRPr="00832BEF">
        <w:rPr>
          <w:rFonts w:ascii="Times New Roman" w:hAnsi="Times New Roman" w:cs="Times New Roman"/>
          <w:color w:val="231F20"/>
          <w:sz w:val="24"/>
          <w:szCs w:val="24"/>
        </w:rPr>
        <w:t>currently in force</w:t>
      </w:r>
      <w:r w:rsidRPr="00832BEF">
        <w:rPr>
          <w:rFonts w:ascii="Times New Roman" w:hAnsi="Times New Roman" w:cs="Times New Roman"/>
          <w:color w:val="231F20"/>
          <w:sz w:val="24"/>
          <w:szCs w:val="24"/>
        </w:rPr>
        <w:t xml:space="preserve">, </w:t>
      </w:r>
      <w:r w:rsidR="00822B1D" w:rsidRPr="00832BEF">
        <w:rPr>
          <w:rFonts w:ascii="Times New Roman" w:hAnsi="Times New Roman" w:cs="Times New Roman"/>
          <w:color w:val="231F20"/>
          <w:sz w:val="24"/>
          <w:szCs w:val="24"/>
        </w:rPr>
        <w:t xml:space="preserve">with a view to </w:t>
      </w:r>
      <w:proofErr w:type="spellStart"/>
      <w:r w:rsidR="00822B1D" w:rsidRPr="00832BEF">
        <w:rPr>
          <w:rFonts w:ascii="Times New Roman" w:hAnsi="Times New Roman" w:cs="Times New Roman"/>
          <w:color w:val="231F20"/>
          <w:sz w:val="24"/>
          <w:szCs w:val="24"/>
        </w:rPr>
        <w:t>harmonising</w:t>
      </w:r>
      <w:proofErr w:type="spellEnd"/>
      <w:r w:rsidR="00822B1D" w:rsidRPr="00832BEF">
        <w:rPr>
          <w:rFonts w:ascii="Times New Roman" w:hAnsi="Times New Roman" w:cs="Times New Roman"/>
          <w:color w:val="231F20"/>
          <w:sz w:val="24"/>
          <w:szCs w:val="24"/>
        </w:rPr>
        <w:t xml:space="preserve">, simplifying and </w:t>
      </w:r>
      <w:proofErr w:type="spellStart"/>
      <w:r w:rsidR="00822B1D" w:rsidRPr="00832BEF">
        <w:rPr>
          <w:rFonts w:ascii="Times New Roman" w:hAnsi="Times New Roman" w:cs="Times New Roman"/>
          <w:color w:val="231F20"/>
          <w:sz w:val="24"/>
          <w:szCs w:val="24"/>
        </w:rPr>
        <w:t>rationalising</w:t>
      </w:r>
      <w:proofErr w:type="spellEnd"/>
      <w:r w:rsidR="00822B1D" w:rsidRPr="00832BEF">
        <w:rPr>
          <w:rFonts w:ascii="Times New Roman" w:hAnsi="Times New Roman" w:cs="Times New Roman"/>
          <w:color w:val="231F20"/>
          <w:sz w:val="24"/>
          <w:szCs w:val="24"/>
        </w:rPr>
        <w:t xml:space="preserve"> clinical trial procedures</w:t>
      </w:r>
      <w:r w:rsidR="00182893" w:rsidRPr="00832BEF">
        <w:rPr>
          <w:rFonts w:ascii="Times New Roman" w:hAnsi="Times New Roman" w:cs="Times New Roman"/>
          <w:color w:val="231F20"/>
          <w:sz w:val="24"/>
          <w:szCs w:val="24"/>
        </w:rPr>
        <w:t xml:space="preserve">” </w:t>
      </w:r>
      <w:r w:rsidRPr="00832BEF">
        <w:rPr>
          <w:rFonts w:ascii="Times New Roman" w:hAnsi="Times New Roman" w:cs="Times New Roman"/>
          <w:color w:val="231F20"/>
          <w:sz w:val="24"/>
          <w:szCs w:val="24"/>
        </w:rPr>
        <w:t>and any other provision to the contrary</w:t>
      </w:r>
      <w:r w:rsidR="00182893" w:rsidRPr="00832BEF">
        <w:rPr>
          <w:rFonts w:ascii="Times New Roman" w:hAnsi="Times New Roman" w:cs="Times New Roman"/>
          <w:color w:val="231F20"/>
          <w:sz w:val="24"/>
          <w:szCs w:val="24"/>
        </w:rPr>
        <w:t xml:space="preserve"> shall be repealed</w:t>
      </w:r>
      <w:r w:rsidRPr="00832BEF">
        <w:rPr>
          <w:rFonts w:ascii="Times New Roman" w:hAnsi="Times New Roman" w:cs="Times New Roman"/>
          <w:color w:val="231F20"/>
          <w:sz w:val="24"/>
          <w:szCs w:val="24"/>
        </w:rPr>
        <w:t>.</w:t>
      </w:r>
    </w:p>
    <w:p w:rsidR="00330C14" w:rsidRPr="00832BEF" w:rsidRDefault="00330C14" w:rsidP="00607281">
      <w:pPr>
        <w:spacing w:before="120" w:after="120" w:line="360" w:lineRule="auto"/>
        <w:ind w:right="391"/>
        <w:rPr>
          <w:rFonts w:ascii="Times New Roman" w:hAnsi="Times New Roman" w:cs="Times New Roman"/>
          <w:color w:val="231F20"/>
          <w:sz w:val="24"/>
          <w:szCs w:val="24"/>
        </w:rPr>
      </w:pPr>
      <w:r w:rsidRPr="00832BEF">
        <w:rPr>
          <w:rFonts w:ascii="Times New Roman" w:hAnsi="Times New Roman" w:cs="Times New Roman"/>
          <w:color w:val="231F20"/>
          <w:sz w:val="24"/>
          <w:szCs w:val="24"/>
        </w:rPr>
        <w:t>Th</w:t>
      </w:r>
      <w:r w:rsidR="00182893" w:rsidRPr="00832BEF">
        <w:rPr>
          <w:rFonts w:ascii="Times New Roman" w:hAnsi="Times New Roman" w:cs="Times New Roman"/>
          <w:color w:val="231F20"/>
          <w:sz w:val="24"/>
          <w:szCs w:val="24"/>
        </w:rPr>
        <w:t xml:space="preserve">e present Decision is </w:t>
      </w:r>
      <w:r w:rsidRPr="00832BEF">
        <w:rPr>
          <w:rFonts w:ascii="Times New Roman" w:hAnsi="Times New Roman" w:cs="Times New Roman"/>
          <w:color w:val="231F20"/>
          <w:sz w:val="24"/>
          <w:szCs w:val="24"/>
        </w:rPr>
        <w:t>accompanied by Annexes, which form an integral part hereof.</w:t>
      </w:r>
    </w:p>
    <w:p w:rsidR="00E84A28" w:rsidRPr="00832BEF" w:rsidRDefault="00E84A28" w:rsidP="00607281">
      <w:pPr>
        <w:ind w:right="394"/>
        <w:rPr>
          <w:rFonts w:ascii="Times New Roman" w:hAnsi="Times New Roman" w:cs="Times New Roman"/>
          <w:color w:val="231F20"/>
          <w:sz w:val="24"/>
          <w:szCs w:val="24"/>
        </w:rPr>
      </w:pPr>
      <w:r w:rsidRPr="00832BEF">
        <w:rPr>
          <w:rFonts w:ascii="Times New Roman" w:hAnsi="Times New Roman" w:cs="Times New Roman"/>
          <w:color w:val="231F20"/>
          <w:sz w:val="24"/>
          <w:szCs w:val="24"/>
        </w:rPr>
        <w:br w:type="page"/>
      </w:r>
    </w:p>
    <w:p w:rsidR="00E959DF" w:rsidRPr="00832BEF" w:rsidRDefault="00E84A28" w:rsidP="00832BEF">
      <w:pPr>
        <w:pStyle w:val="BodyText"/>
        <w:spacing w:before="120" w:after="120" w:line="360" w:lineRule="auto"/>
        <w:ind w:left="0" w:right="394"/>
        <w:jc w:val="left"/>
        <w:rPr>
          <w:rFonts w:ascii="Times New Roman" w:hAnsi="Times New Roman" w:cs="Times New Roman"/>
          <w:color w:val="231F20"/>
          <w:w w:val="105"/>
          <w:sz w:val="24"/>
          <w:szCs w:val="24"/>
        </w:rPr>
      </w:pPr>
      <w:r w:rsidRPr="00832BEF">
        <w:rPr>
          <w:rFonts w:ascii="Times New Roman" w:hAnsi="Times New Roman" w:cs="Times New Roman"/>
          <w:noProof/>
          <w:sz w:val="24"/>
          <w:szCs w:val="24"/>
          <w:lang w:val="el-GR" w:eastAsia="el-GR" w:bidi="ar-SA"/>
        </w:rPr>
        <mc:AlternateContent>
          <mc:Choice Requires="wps">
            <w:drawing>
              <wp:anchor distT="0" distB="0" distL="114300" distR="114300" simplePos="0" relativeHeight="251665408" behindDoc="0" locked="0" layoutInCell="1" allowOverlap="1" wp14:anchorId="02268FB4" wp14:editId="1C63972D">
                <wp:simplePos x="0" y="0"/>
                <wp:positionH relativeFrom="page">
                  <wp:posOffset>7570470</wp:posOffset>
                </wp:positionH>
                <wp:positionV relativeFrom="page">
                  <wp:posOffset>651510</wp:posOffset>
                </wp:positionV>
                <wp:extent cx="0" cy="8639810"/>
                <wp:effectExtent l="0" t="0" r="19050" b="27940"/>
                <wp:wrapNone/>
                <wp:docPr id="7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1pt,51.3pt" to="596.1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" strokecolor="#004a8f" strokeweight=".5pt">
                <w10:wrap anchorx="page" anchory="page"/>
              </v:line>
            </w:pict>
          </mc:Fallback>
        </mc:AlternateContent>
      </w:r>
      <w:r w:rsidR="00E959DF" w:rsidRPr="00832BEF">
        <w:rPr>
          <w:rFonts w:ascii="Times New Roman" w:hAnsi="Times New Roman" w:cs="Times New Roman"/>
          <w:color w:val="231F20"/>
          <w:w w:val="105"/>
          <w:sz w:val="24"/>
          <w:szCs w:val="24"/>
        </w:rPr>
        <w:t>ANNEXES</w:t>
      </w:r>
    </w:p>
    <w:p w:rsidR="00E959DF" w:rsidRPr="00832BEF" w:rsidRDefault="00E959DF" w:rsidP="00832BEF">
      <w:pPr>
        <w:pStyle w:val="BodyText"/>
        <w:spacing w:before="120" w:after="120" w:line="360" w:lineRule="auto"/>
        <w:ind w:left="0" w:right="394"/>
        <w:rPr>
          <w:rFonts w:ascii="Times New Roman" w:hAnsi="Times New Roman" w:cs="Times New Roman"/>
          <w:color w:val="231F20"/>
          <w:w w:val="105"/>
          <w:sz w:val="24"/>
          <w:szCs w:val="24"/>
        </w:rPr>
      </w:pPr>
      <w:r w:rsidRPr="00832BEF">
        <w:rPr>
          <w:rFonts w:ascii="Times New Roman" w:hAnsi="Times New Roman" w:cs="Times New Roman"/>
          <w:color w:val="231F20"/>
          <w:w w:val="105"/>
          <w:sz w:val="24"/>
          <w:szCs w:val="24"/>
        </w:rPr>
        <w:t xml:space="preserve">I. CLINICAL TRIAL </w:t>
      </w:r>
      <w:r w:rsidR="00A3552D" w:rsidRPr="00832BEF">
        <w:rPr>
          <w:rFonts w:ascii="Times New Roman" w:hAnsi="Times New Roman" w:cs="Times New Roman"/>
          <w:color w:val="231F20"/>
          <w:w w:val="105"/>
          <w:sz w:val="24"/>
          <w:szCs w:val="24"/>
        </w:rPr>
        <w:t>AGREEMENT</w:t>
      </w:r>
    </w:p>
    <w:p w:rsidR="00E959DF" w:rsidRPr="00832BEF" w:rsidRDefault="00E959DF" w:rsidP="00832BEF">
      <w:pPr>
        <w:pStyle w:val="BodyText"/>
        <w:spacing w:before="120" w:after="120" w:line="360" w:lineRule="auto"/>
        <w:ind w:left="0" w:right="394"/>
        <w:rPr>
          <w:rFonts w:ascii="Times New Roman" w:hAnsi="Times New Roman" w:cs="Times New Roman"/>
          <w:color w:val="231F20"/>
          <w:w w:val="105"/>
          <w:sz w:val="24"/>
          <w:szCs w:val="24"/>
        </w:rPr>
      </w:pPr>
      <w:r w:rsidRPr="00832BEF">
        <w:rPr>
          <w:rFonts w:ascii="Times New Roman" w:hAnsi="Times New Roman" w:cs="Times New Roman"/>
          <w:color w:val="231F20"/>
          <w:w w:val="105"/>
          <w:sz w:val="24"/>
          <w:szCs w:val="24"/>
        </w:rPr>
        <w:t>II. ACCEPTANCE OF PROJECT MANAGEMENT</w:t>
      </w:r>
    </w:p>
    <w:p w:rsidR="00E959DF" w:rsidRPr="00832BEF" w:rsidRDefault="00E959DF" w:rsidP="00832BEF">
      <w:pPr>
        <w:pStyle w:val="BodyText"/>
        <w:spacing w:before="120" w:after="120" w:line="360" w:lineRule="auto"/>
        <w:ind w:left="0" w:right="394"/>
        <w:rPr>
          <w:rFonts w:ascii="Times New Roman" w:hAnsi="Times New Roman" w:cs="Times New Roman"/>
          <w:color w:val="231F20"/>
          <w:w w:val="105"/>
          <w:sz w:val="24"/>
          <w:szCs w:val="24"/>
        </w:rPr>
      </w:pPr>
      <w:r w:rsidRPr="00832BEF">
        <w:rPr>
          <w:rFonts w:ascii="Times New Roman" w:hAnsi="Times New Roman" w:cs="Times New Roman"/>
          <w:color w:val="231F20"/>
          <w:w w:val="105"/>
          <w:sz w:val="24"/>
          <w:szCs w:val="24"/>
        </w:rPr>
        <w:t xml:space="preserve">III. </w:t>
      </w:r>
      <w:r w:rsidR="00A3552D" w:rsidRPr="00832BEF">
        <w:rPr>
          <w:rFonts w:ascii="Times New Roman" w:hAnsi="Times New Roman" w:cs="Times New Roman"/>
          <w:color w:val="231F20"/>
          <w:w w:val="105"/>
          <w:sz w:val="24"/>
          <w:szCs w:val="24"/>
        </w:rPr>
        <w:t>PROJECT TEAM</w:t>
      </w:r>
      <w:r w:rsidR="00832BEF" w:rsidRPr="00832BEF">
        <w:rPr>
          <w:rFonts w:ascii="Times New Roman" w:hAnsi="Times New Roman" w:cs="Times New Roman"/>
          <w:color w:val="231F20"/>
          <w:w w:val="105"/>
          <w:sz w:val="24"/>
          <w:szCs w:val="24"/>
        </w:rPr>
        <w:t xml:space="preserve"> MEMBERS</w:t>
      </w:r>
    </w:p>
    <w:p w:rsidR="00E959DF" w:rsidRPr="00832BEF" w:rsidRDefault="00E959DF" w:rsidP="00832BEF">
      <w:pPr>
        <w:pStyle w:val="BodyText"/>
        <w:spacing w:before="120" w:after="120" w:line="360" w:lineRule="auto"/>
        <w:ind w:left="0" w:right="394"/>
        <w:rPr>
          <w:rFonts w:ascii="Times New Roman" w:hAnsi="Times New Roman" w:cs="Times New Roman"/>
          <w:color w:val="231F20"/>
          <w:w w:val="105"/>
          <w:sz w:val="24"/>
          <w:szCs w:val="24"/>
        </w:rPr>
      </w:pPr>
      <w:r w:rsidRPr="00832BEF">
        <w:rPr>
          <w:rFonts w:ascii="Times New Roman" w:hAnsi="Times New Roman" w:cs="Times New Roman"/>
          <w:color w:val="231F20"/>
          <w:w w:val="105"/>
          <w:sz w:val="24"/>
          <w:szCs w:val="24"/>
        </w:rPr>
        <w:t>IV. PROJECT</w:t>
      </w:r>
      <w:r w:rsidR="00A3552D" w:rsidRPr="00832BEF">
        <w:rPr>
          <w:rFonts w:ascii="Times New Roman" w:hAnsi="Times New Roman" w:cs="Times New Roman"/>
          <w:color w:val="231F20"/>
          <w:w w:val="105"/>
          <w:sz w:val="24"/>
          <w:szCs w:val="24"/>
        </w:rPr>
        <w:t xml:space="preserve"> BUDGET</w:t>
      </w:r>
    </w:p>
    <w:p w:rsidR="00A3552D" w:rsidRPr="00832BEF" w:rsidRDefault="00A3552D" w:rsidP="00607281">
      <w:pPr>
        <w:pStyle w:val="BodyText"/>
        <w:spacing w:before="120" w:after="120" w:line="360" w:lineRule="auto"/>
        <w:ind w:left="0" w:right="394"/>
        <w:jc w:val="left"/>
        <w:rPr>
          <w:rFonts w:ascii="Times New Roman" w:hAnsi="Times New Roman" w:cs="Times New Roman"/>
          <w:color w:val="231F20"/>
          <w:w w:val="105"/>
          <w:sz w:val="24"/>
          <w:szCs w:val="24"/>
        </w:rPr>
      </w:pPr>
    </w:p>
    <w:p w:rsidR="00670D3F" w:rsidRPr="00832BEF" w:rsidRDefault="00A3552D" w:rsidP="005E5E18">
      <w:pPr>
        <w:pStyle w:val="BodyText"/>
        <w:spacing w:before="120" w:after="120" w:line="360" w:lineRule="auto"/>
        <w:ind w:left="0" w:right="394"/>
        <w:jc w:val="center"/>
        <w:rPr>
          <w:rFonts w:ascii="Times New Roman" w:hAnsi="Times New Roman" w:cs="Times New Roman"/>
          <w:color w:val="231F20"/>
          <w:w w:val="105"/>
          <w:sz w:val="24"/>
          <w:szCs w:val="24"/>
        </w:rPr>
      </w:pPr>
      <w:r w:rsidRPr="00832BEF">
        <w:rPr>
          <w:rFonts w:ascii="Times New Roman" w:hAnsi="Times New Roman" w:cs="Times New Roman"/>
          <w:color w:val="231F20"/>
          <w:w w:val="105"/>
          <w:sz w:val="24"/>
          <w:szCs w:val="24"/>
        </w:rPr>
        <w:t>CLINICAL TRIAL AGREEMENT</w:t>
      </w:r>
    </w:p>
    <w:p w:rsidR="00670D3F" w:rsidRPr="00832BEF" w:rsidRDefault="00832BEF" w:rsidP="00607281">
      <w:pPr>
        <w:pStyle w:val="BodyText"/>
        <w:spacing w:before="120" w:after="120" w:line="360" w:lineRule="auto"/>
        <w:ind w:left="0" w:right="394"/>
        <w:jc w:val="left"/>
        <w:rPr>
          <w:rFonts w:ascii="Times New Roman" w:hAnsi="Times New Roman" w:cs="Times New Roman"/>
          <w:color w:val="231F20"/>
          <w:w w:val="105"/>
          <w:sz w:val="24"/>
          <w:szCs w:val="24"/>
        </w:rPr>
      </w:pPr>
      <w:r w:rsidRPr="00832BEF">
        <w:rPr>
          <w:rFonts w:ascii="Times New Roman" w:hAnsi="Times New Roman" w:cs="Times New Roman"/>
          <w:color w:val="231F20"/>
          <w:w w:val="105"/>
          <w:sz w:val="24"/>
          <w:szCs w:val="24"/>
        </w:rPr>
        <w:t>Project title</w:t>
      </w:r>
      <w:r w:rsidR="00523B2D" w:rsidRPr="00832BEF">
        <w:rPr>
          <w:rFonts w:ascii="Times New Roman" w:hAnsi="Times New Roman" w:cs="Times New Roman"/>
          <w:color w:val="231F20"/>
          <w:w w:val="105"/>
          <w:sz w:val="24"/>
          <w:szCs w:val="24"/>
        </w:rPr>
        <w:t>: ……………………………………</w:t>
      </w:r>
    </w:p>
    <w:p w:rsidR="00A3552D" w:rsidRPr="00832BEF" w:rsidRDefault="00523B2D" w:rsidP="00607281">
      <w:pPr>
        <w:pStyle w:val="BodyText"/>
        <w:spacing w:before="120" w:after="120" w:line="360" w:lineRule="auto"/>
        <w:ind w:left="0" w:right="394"/>
        <w:jc w:val="left"/>
        <w:rPr>
          <w:rFonts w:ascii="Times New Roman" w:hAnsi="Times New Roman" w:cs="Times New Roman"/>
          <w:color w:val="231F20"/>
          <w:w w:val="105"/>
          <w:sz w:val="24"/>
          <w:szCs w:val="24"/>
        </w:rPr>
      </w:pPr>
      <w:r w:rsidRPr="00832BEF">
        <w:rPr>
          <w:rFonts w:ascii="Times New Roman" w:hAnsi="Times New Roman" w:cs="Times New Roman"/>
          <w:color w:val="231F20"/>
          <w:w w:val="105"/>
          <w:sz w:val="24"/>
          <w:szCs w:val="24"/>
        </w:rPr>
        <w:t>(</w:t>
      </w:r>
      <w:proofErr w:type="gramStart"/>
      <w:r w:rsidR="00A3552D" w:rsidRPr="00832BEF">
        <w:rPr>
          <w:rFonts w:ascii="Times New Roman" w:hAnsi="Times New Roman" w:cs="Times New Roman"/>
          <w:color w:val="231F20"/>
          <w:w w:val="105"/>
          <w:sz w:val="24"/>
          <w:szCs w:val="24"/>
        </w:rPr>
        <w:t>hereinafter</w:t>
      </w:r>
      <w:proofErr w:type="gramEnd"/>
      <w:r w:rsidR="00A3552D" w:rsidRPr="00832BEF">
        <w:rPr>
          <w:rFonts w:ascii="Times New Roman" w:hAnsi="Times New Roman" w:cs="Times New Roman"/>
          <w:color w:val="231F20"/>
          <w:w w:val="105"/>
          <w:sz w:val="24"/>
          <w:szCs w:val="24"/>
        </w:rPr>
        <w:t xml:space="preserve"> referred to as “the Trial” and/or “the Clinical Trial”</w:t>
      </w:r>
      <w:r w:rsidRPr="00832BEF">
        <w:rPr>
          <w:rFonts w:ascii="Times New Roman" w:hAnsi="Times New Roman" w:cs="Times New Roman"/>
          <w:color w:val="231F20"/>
          <w:w w:val="105"/>
          <w:sz w:val="24"/>
          <w:szCs w:val="24"/>
        </w:rPr>
        <w:t>.</w:t>
      </w:r>
    </w:p>
    <w:p w:rsidR="00670D3F" w:rsidRPr="00832BEF" w:rsidRDefault="00A3552D" w:rsidP="00607281">
      <w:pPr>
        <w:pStyle w:val="BodyText"/>
        <w:spacing w:before="120" w:after="120" w:line="360" w:lineRule="auto"/>
        <w:ind w:left="0" w:right="394"/>
        <w:jc w:val="left"/>
        <w:rPr>
          <w:rFonts w:ascii="Times New Roman" w:hAnsi="Times New Roman" w:cs="Times New Roman"/>
          <w:color w:val="231F20"/>
          <w:w w:val="105"/>
          <w:sz w:val="24"/>
          <w:szCs w:val="24"/>
        </w:rPr>
      </w:pPr>
      <w:r w:rsidRPr="00832BEF">
        <w:rPr>
          <w:rFonts w:ascii="Times New Roman" w:hAnsi="Times New Roman" w:cs="Times New Roman"/>
          <w:color w:val="231F20"/>
          <w:w w:val="105"/>
          <w:sz w:val="24"/>
          <w:szCs w:val="24"/>
        </w:rPr>
        <w:t>Sponsor</w:t>
      </w:r>
      <w:r w:rsidR="00523B2D" w:rsidRPr="00832BEF">
        <w:rPr>
          <w:rFonts w:ascii="Times New Roman" w:hAnsi="Times New Roman" w:cs="Times New Roman"/>
          <w:color w:val="231F20"/>
          <w:w w:val="105"/>
          <w:sz w:val="24"/>
          <w:szCs w:val="24"/>
        </w:rPr>
        <w:t>:</w:t>
      </w:r>
    </w:p>
    <w:p w:rsidR="00A3552D" w:rsidRPr="00832BEF" w:rsidRDefault="00A3552D" w:rsidP="00607281">
      <w:pPr>
        <w:pStyle w:val="BodyText"/>
        <w:spacing w:before="120" w:after="120" w:line="360" w:lineRule="auto"/>
        <w:ind w:left="0" w:right="394"/>
        <w:jc w:val="left"/>
        <w:rPr>
          <w:rFonts w:ascii="Times New Roman" w:hAnsi="Times New Roman" w:cs="Times New Roman"/>
          <w:color w:val="231F20"/>
          <w:w w:val="105"/>
          <w:sz w:val="24"/>
          <w:szCs w:val="24"/>
        </w:rPr>
      </w:pPr>
      <w:r w:rsidRPr="00832BEF">
        <w:rPr>
          <w:rFonts w:ascii="Times New Roman" w:hAnsi="Times New Roman" w:cs="Times New Roman"/>
          <w:color w:val="231F20"/>
          <w:w w:val="105"/>
          <w:sz w:val="24"/>
          <w:szCs w:val="24"/>
        </w:rPr>
        <w:t>Company representing the Sponsor in Greece:</w:t>
      </w:r>
    </w:p>
    <w:p w:rsidR="00670D3F" w:rsidRPr="00832BEF" w:rsidRDefault="00A3552D"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w w:val="105"/>
          <w:sz w:val="24"/>
          <w:szCs w:val="24"/>
        </w:rPr>
        <w:t>Product being tested (medicinal</w:t>
      </w:r>
      <w:r w:rsidR="00832BEF">
        <w:rPr>
          <w:rFonts w:ascii="Times New Roman" w:hAnsi="Times New Roman" w:cs="Times New Roman"/>
          <w:color w:val="231F20"/>
          <w:w w:val="105"/>
          <w:sz w:val="24"/>
          <w:szCs w:val="24"/>
        </w:rPr>
        <w:t xml:space="preserve"> product</w:t>
      </w:r>
      <w:r w:rsidRPr="00832BEF">
        <w:rPr>
          <w:rFonts w:ascii="Times New Roman" w:hAnsi="Times New Roman" w:cs="Times New Roman"/>
          <w:color w:val="231F20"/>
          <w:w w:val="105"/>
          <w:sz w:val="24"/>
          <w:szCs w:val="24"/>
        </w:rPr>
        <w:t xml:space="preserve">/medical </w:t>
      </w:r>
      <w:r w:rsidR="00832BEF">
        <w:rPr>
          <w:rFonts w:ascii="Times New Roman" w:hAnsi="Times New Roman" w:cs="Times New Roman"/>
          <w:color w:val="231F20"/>
          <w:w w:val="105"/>
          <w:sz w:val="24"/>
          <w:szCs w:val="24"/>
        </w:rPr>
        <w:t>device</w:t>
      </w:r>
      <w:r w:rsidRPr="00832BEF">
        <w:rPr>
          <w:rFonts w:ascii="Times New Roman" w:hAnsi="Times New Roman" w:cs="Times New Roman"/>
          <w:color w:val="231F20"/>
          <w:w w:val="105"/>
          <w:sz w:val="24"/>
          <w:szCs w:val="24"/>
        </w:rPr>
        <w:t>):</w:t>
      </w:r>
    </w:p>
    <w:p w:rsidR="00670D3F" w:rsidRPr="00832BEF" w:rsidRDefault="00A3552D" w:rsidP="00607281">
      <w:pPr>
        <w:pStyle w:val="BodyText"/>
        <w:spacing w:before="120" w:after="120" w:line="360" w:lineRule="auto"/>
        <w:ind w:left="0" w:right="394"/>
        <w:jc w:val="left"/>
        <w:rPr>
          <w:rFonts w:ascii="Times New Roman" w:hAnsi="Times New Roman" w:cs="Times New Roman"/>
          <w:sz w:val="24"/>
          <w:szCs w:val="24"/>
        </w:rPr>
      </w:pPr>
      <w:r w:rsidRPr="00832BEF">
        <w:rPr>
          <w:rFonts w:ascii="Times New Roman" w:hAnsi="Times New Roman" w:cs="Times New Roman"/>
          <w:color w:val="231F20"/>
          <w:sz w:val="24"/>
          <w:szCs w:val="24"/>
        </w:rPr>
        <w:t>Protocol</w:t>
      </w:r>
      <w:r w:rsidR="00523B2D" w:rsidRPr="00832BEF">
        <w:rPr>
          <w:rFonts w:ascii="Times New Roman" w:hAnsi="Times New Roman" w:cs="Times New Roman"/>
          <w:color w:val="231F20"/>
          <w:sz w:val="24"/>
          <w:szCs w:val="24"/>
        </w:rPr>
        <w:t>:</w:t>
      </w:r>
    </w:p>
    <w:p w:rsidR="00670D3F" w:rsidRPr="00832BEF" w:rsidRDefault="00523B2D" w:rsidP="00607281">
      <w:pPr>
        <w:pStyle w:val="BodyText"/>
        <w:spacing w:before="120" w:after="120" w:line="360" w:lineRule="auto"/>
        <w:ind w:left="0" w:right="394"/>
        <w:jc w:val="left"/>
        <w:rPr>
          <w:rFonts w:ascii="Times New Roman" w:hAnsi="Times New Roman" w:cs="Times New Roman"/>
          <w:sz w:val="24"/>
          <w:szCs w:val="24"/>
        </w:rPr>
      </w:pPr>
      <w:proofErr w:type="spellStart"/>
      <w:r w:rsidRPr="00832BEF">
        <w:rPr>
          <w:rFonts w:ascii="Times New Roman" w:hAnsi="Times New Roman" w:cs="Times New Roman"/>
          <w:color w:val="231F20"/>
          <w:sz w:val="24"/>
          <w:szCs w:val="24"/>
        </w:rPr>
        <w:t>EUdraCT</w:t>
      </w:r>
      <w:proofErr w:type="spellEnd"/>
      <w:r w:rsidR="00A3552D" w:rsidRPr="00832BEF">
        <w:rPr>
          <w:rFonts w:ascii="Times New Roman" w:hAnsi="Times New Roman" w:cs="Times New Roman"/>
          <w:color w:val="231F20"/>
          <w:sz w:val="24"/>
          <w:szCs w:val="24"/>
        </w:rPr>
        <w:t xml:space="preserve"> number</w:t>
      </w:r>
      <w:r w:rsidRPr="00832BEF">
        <w:rPr>
          <w:rFonts w:ascii="Times New Roman" w:hAnsi="Times New Roman" w:cs="Times New Roman"/>
          <w:color w:val="231F20"/>
          <w:sz w:val="24"/>
          <w:szCs w:val="24"/>
        </w:rPr>
        <w:t>:</w:t>
      </w:r>
    </w:p>
    <w:p w:rsidR="00670D3F" w:rsidRPr="00832BEF" w:rsidRDefault="00596492" w:rsidP="00607281">
      <w:pPr>
        <w:pStyle w:val="BodyText"/>
        <w:spacing w:before="120" w:after="120" w:line="360" w:lineRule="auto"/>
        <w:ind w:left="0" w:right="394"/>
        <w:jc w:val="left"/>
        <w:rPr>
          <w:rFonts w:ascii="Times New Roman" w:hAnsi="Times New Roman" w:cs="Times New Roman"/>
          <w:sz w:val="24"/>
          <w:szCs w:val="24"/>
        </w:rPr>
      </w:pPr>
      <w:r>
        <w:rPr>
          <w:rFonts w:ascii="Times New Roman" w:hAnsi="Times New Roman" w:cs="Times New Roman"/>
          <w:color w:val="231F20"/>
          <w:sz w:val="24"/>
          <w:szCs w:val="24"/>
        </w:rPr>
        <w:t>Investigator site</w:t>
      </w:r>
      <w:r w:rsidR="00523B2D" w:rsidRPr="00832BEF">
        <w:rPr>
          <w:rFonts w:ascii="Times New Roman" w:hAnsi="Times New Roman" w:cs="Times New Roman"/>
          <w:color w:val="231F20"/>
          <w:sz w:val="24"/>
          <w:szCs w:val="24"/>
        </w:rPr>
        <w:t>:</w:t>
      </w:r>
    </w:p>
    <w:p w:rsidR="0089247B"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This agreement is </w:t>
      </w:r>
      <w:r w:rsidR="0089247B">
        <w:rPr>
          <w:rFonts w:ascii="Times New Roman" w:hAnsi="Times New Roman" w:cs="Times New Roman"/>
          <w:sz w:val="24"/>
          <w:szCs w:val="24"/>
        </w:rPr>
        <w:t xml:space="preserve">entered into </w:t>
      </w:r>
      <w:r>
        <w:rPr>
          <w:rFonts w:ascii="Times New Roman" w:hAnsi="Times New Roman" w:cs="Times New Roman"/>
          <w:sz w:val="24"/>
          <w:szCs w:val="24"/>
        </w:rPr>
        <w:t xml:space="preserve">in Athens </w:t>
      </w:r>
      <w:r w:rsidR="0089247B">
        <w:rPr>
          <w:rFonts w:ascii="Times New Roman" w:hAnsi="Times New Roman" w:cs="Times New Roman"/>
          <w:sz w:val="24"/>
          <w:szCs w:val="24"/>
        </w:rPr>
        <w:t xml:space="preserve">as of this … day </w:t>
      </w:r>
      <w:proofErr w:type="gramStart"/>
      <w:r w:rsidR="0089247B">
        <w:rPr>
          <w:rFonts w:ascii="Times New Roman" w:hAnsi="Times New Roman" w:cs="Times New Roman"/>
          <w:sz w:val="24"/>
          <w:szCs w:val="24"/>
        </w:rPr>
        <w:t>of .[</w:t>
      </w:r>
      <w:proofErr w:type="gramEnd"/>
      <w:r w:rsidR="0089247B">
        <w:rPr>
          <w:rFonts w:ascii="Times New Roman" w:hAnsi="Times New Roman" w:cs="Times New Roman"/>
          <w:sz w:val="24"/>
          <w:szCs w:val="24"/>
        </w:rPr>
        <w:t xml:space="preserve">month/year] </w:t>
      </w:r>
      <w:r>
        <w:rPr>
          <w:rFonts w:ascii="Times New Roman" w:hAnsi="Times New Roman" w:cs="Times New Roman"/>
          <w:sz w:val="24"/>
          <w:szCs w:val="24"/>
        </w:rPr>
        <w:t xml:space="preserve">(hereinafter the “Signature Date”) </w:t>
      </w:r>
      <w:r w:rsidR="0089247B">
        <w:rPr>
          <w:rFonts w:ascii="Times New Roman" w:hAnsi="Times New Roman" w:cs="Times New Roman"/>
          <w:sz w:val="24"/>
          <w:szCs w:val="24"/>
        </w:rPr>
        <w:t xml:space="preserve">by and </w:t>
      </w:r>
      <w:r>
        <w:rPr>
          <w:rFonts w:ascii="Times New Roman" w:hAnsi="Times New Roman" w:cs="Times New Roman"/>
          <w:sz w:val="24"/>
          <w:szCs w:val="24"/>
        </w:rPr>
        <w:t>between</w:t>
      </w:r>
      <w:r w:rsidR="00515112">
        <w:rPr>
          <w:rFonts w:ascii="Times New Roman" w:hAnsi="Times New Roman" w:cs="Times New Roman"/>
          <w:sz w:val="24"/>
          <w:szCs w:val="24"/>
        </w:rPr>
        <w:t>:</w:t>
      </w:r>
      <w:r w:rsidR="0089247B">
        <w:rPr>
          <w:rFonts w:ascii="Times New Roman" w:hAnsi="Times New Roman" w:cs="Times New Roman"/>
          <w:sz w:val="24"/>
          <w:szCs w:val="24"/>
        </w:rPr>
        <w:t xml:space="preserve"> </w:t>
      </w:r>
    </w:p>
    <w:p w:rsidR="00596492" w:rsidRDefault="0051511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o</w:t>
      </w:r>
      <w:r w:rsidR="00596492">
        <w:rPr>
          <w:rFonts w:ascii="Times New Roman" w:hAnsi="Times New Roman" w:cs="Times New Roman"/>
          <w:sz w:val="24"/>
          <w:szCs w:val="24"/>
        </w:rPr>
        <w:t>n the one hand, the company ……………………..</w:t>
      </w:r>
      <w:r w:rsidR="0089247B">
        <w:rPr>
          <w:rFonts w:ascii="Times New Roman" w:hAnsi="Times New Roman" w:cs="Times New Roman"/>
          <w:sz w:val="24"/>
          <w:szCs w:val="24"/>
        </w:rPr>
        <w:t>located at</w:t>
      </w:r>
      <w:r w:rsidR="00596492">
        <w:rPr>
          <w:rFonts w:ascii="Times New Roman" w:hAnsi="Times New Roman" w:cs="Times New Roman"/>
          <w:sz w:val="24"/>
          <w:szCs w:val="24"/>
        </w:rPr>
        <w:t xml:space="preserve"> ………………………………………….., </w:t>
      </w:r>
      <w:r w:rsidR="00360C51">
        <w:rPr>
          <w:rFonts w:ascii="Times New Roman" w:hAnsi="Times New Roman" w:cs="Times New Roman"/>
          <w:sz w:val="24"/>
          <w:szCs w:val="24"/>
        </w:rPr>
        <w:t xml:space="preserve">Tax Registration </w:t>
      </w:r>
      <w:r w:rsidR="00596492">
        <w:rPr>
          <w:rFonts w:ascii="Times New Roman" w:hAnsi="Times New Roman" w:cs="Times New Roman"/>
          <w:sz w:val="24"/>
          <w:szCs w:val="24"/>
        </w:rPr>
        <w:t>No……………. legally represented by …………………….. (</w:t>
      </w:r>
      <w:proofErr w:type="gramStart"/>
      <w:r w:rsidR="00596492">
        <w:rPr>
          <w:rFonts w:ascii="Times New Roman" w:hAnsi="Times New Roman" w:cs="Times New Roman"/>
          <w:sz w:val="24"/>
          <w:szCs w:val="24"/>
        </w:rPr>
        <w:t>hereinafter</w:t>
      </w:r>
      <w:proofErr w:type="gramEnd"/>
      <w:r w:rsidR="00596492">
        <w:rPr>
          <w:rFonts w:ascii="Times New Roman" w:hAnsi="Times New Roman" w:cs="Times New Roman"/>
          <w:sz w:val="24"/>
          <w:szCs w:val="24"/>
        </w:rPr>
        <w:t xml:space="preserve"> the “Sponsor/CRO”), </w:t>
      </w:r>
      <w:r w:rsidR="00360C51">
        <w:rPr>
          <w:rFonts w:ascii="Times New Roman" w:hAnsi="Times New Roman" w:cs="Times New Roman"/>
          <w:sz w:val="24"/>
          <w:szCs w:val="24"/>
        </w:rPr>
        <w:t xml:space="preserve">specifically authorised to </w:t>
      </w:r>
      <w:r w:rsidR="00596492">
        <w:rPr>
          <w:rFonts w:ascii="Times New Roman" w:hAnsi="Times New Roman" w:cs="Times New Roman"/>
          <w:sz w:val="24"/>
          <w:szCs w:val="24"/>
        </w:rPr>
        <w:t>act in Greece as the Sponsor of the Trial</w:t>
      </w:r>
      <w:r w:rsidR="00360C51">
        <w:rPr>
          <w:rFonts w:ascii="Times New Roman" w:hAnsi="Times New Roman" w:cs="Times New Roman"/>
          <w:sz w:val="24"/>
          <w:szCs w:val="24"/>
        </w:rPr>
        <w:t xml:space="preserve"> </w:t>
      </w:r>
      <w:r w:rsidR="00596492">
        <w:rPr>
          <w:rFonts w:ascii="Times New Roman" w:hAnsi="Times New Roman" w:cs="Times New Roman"/>
          <w:sz w:val="24"/>
          <w:szCs w:val="24"/>
        </w:rPr>
        <w:t>for and on behalf of the foreign company ……………………………..</w:t>
      </w:r>
      <w:r w:rsidR="00360C51">
        <w:rPr>
          <w:rFonts w:ascii="Times New Roman" w:hAnsi="Times New Roman" w:cs="Times New Roman"/>
          <w:sz w:val="24"/>
          <w:szCs w:val="24"/>
        </w:rPr>
        <w:t>; and</w:t>
      </w:r>
    </w:p>
    <w:p w:rsidR="00596492" w:rsidRDefault="00596492" w:rsidP="00596492">
      <w:pPr>
        <w:spacing w:before="120" w:after="120" w:line="360" w:lineRule="auto"/>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other hand,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Physician [insert title]………………. of the ………………….. Department of the ……………… Hospital of………….., resident in ………………………, at ………………St., </w:t>
      </w:r>
      <w:r w:rsidR="00360C51">
        <w:rPr>
          <w:rFonts w:ascii="Times New Roman" w:hAnsi="Times New Roman" w:cs="Times New Roman"/>
          <w:sz w:val="24"/>
          <w:szCs w:val="24"/>
        </w:rPr>
        <w:t xml:space="preserve">hereinafter </w:t>
      </w:r>
      <w:r>
        <w:rPr>
          <w:rFonts w:ascii="Times New Roman" w:hAnsi="Times New Roman" w:cs="Times New Roman"/>
          <w:sz w:val="24"/>
          <w:szCs w:val="24"/>
        </w:rPr>
        <w:t>referred to in the Agreement as well as in the Annexes thereof as the “Principal Investigator” and/or “Scientific Supervisor” of the Trial</w:t>
      </w:r>
      <w:r w:rsidR="00360C51">
        <w:rPr>
          <w:rFonts w:ascii="Times New Roman" w:hAnsi="Times New Roman" w:cs="Times New Roman"/>
          <w:sz w:val="24"/>
          <w:szCs w:val="24"/>
        </w:rPr>
        <w:t>; and</w:t>
      </w:r>
      <w:r>
        <w:rPr>
          <w:rFonts w:ascii="Times New Roman" w:hAnsi="Times New Roman" w:cs="Times New Roman"/>
          <w:sz w:val="24"/>
          <w:szCs w:val="24"/>
        </w:rPr>
        <w:t xml:space="preserve"> </w:t>
      </w:r>
    </w:p>
    <w:p w:rsidR="00596492" w:rsidRDefault="00360C51" w:rsidP="00596492">
      <w:pPr>
        <w:spacing w:before="120" w:after="120" w:line="360" w:lineRule="auto"/>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additional signatories to this agreement,</w:t>
      </w:r>
      <w:r w:rsidR="00596492">
        <w:rPr>
          <w:rFonts w:ascii="Times New Roman" w:hAnsi="Times New Roman" w:cs="Times New Roman"/>
          <w:sz w:val="24"/>
          <w:szCs w:val="24"/>
        </w:rPr>
        <w:t xml:space="preserve"> the ………………………. Hospital of………..</w:t>
      </w:r>
      <w:r w:rsidR="0089247B">
        <w:rPr>
          <w:rFonts w:ascii="Times New Roman" w:hAnsi="Times New Roman" w:cs="Times New Roman"/>
          <w:sz w:val="24"/>
          <w:szCs w:val="24"/>
        </w:rPr>
        <w:t xml:space="preserve">located </w:t>
      </w:r>
      <w:r w:rsidR="00596492">
        <w:rPr>
          <w:rFonts w:ascii="Times New Roman" w:hAnsi="Times New Roman" w:cs="Times New Roman"/>
          <w:sz w:val="24"/>
          <w:szCs w:val="24"/>
        </w:rPr>
        <w:t xml:space="preserve">in ……………….. at…………………..St., legally represented by its </w:t>
      </w:r>
      <w:r>
        <w:rPr>
          <w:rFonts w:ascii="Times New Roman" w:hAnsi="Times New Roman" w:cs="Times New Roman"/>
          <w:sz w:val="24"/>
          <w:szCs w:val="24"/>
        </w:rPr>
        <w:t>G</w:t>
      </w:r>
      <w:r w:rsidR="00596492">
        <w:rPr>
          <w:rFonts w:ascii="Times New Roman" w:hAnsi="Times New Roman" w:cs="Times New Roman"/>
          <w:sz w:val="24"/>
          <w:szCs w:val="24"/>
        </w:rPr>
        <w:t xml:space="preserve">overnor, </w:t>
      </w:r>
      <w:proofErr w:type="spellStart"/>
      <w:r w:rsidR="00596492">
        <w:rPr>
          <w:rFonts w:ascii="Times New Roman" w:hAnsi="Times New Roman" w:cs="Times New Roman"/>
          <w:sz w:val="24"/>
          <w:szCs w:val="24"/>
        </w:rPr>
        <w:t>Mr</w:t>
      </w:r>
      <w:proofErr w:type="spellEnd"/>
      <w:r w:rsidR="00596492">
        <w:rPr>
          <w:rFonts w:ascii="Times New Roman" w:hAnsi="Times New Roman" w:cs="Times New Roman"/>
          <w:sz w:val="24"/>
          <w:szCs w:val="24"/>
        </w:rPr>
        <w:t>/</w:t>
      </w:r>
      <w:proofErr w:type="spellStart"/>
      <w:r w:rsidR="00596492">
        <w:rPr>
          <w:rFonts w:ascii="Times New Roman" w:hAnsi="Times New Roman" w:cs="Times New Roman"/>
          <w:sz w:val="24"/>
          <w:szCs w:val="24"/>
        </w:rPr>
        <w:t>Ms</w:t>
      </w:r>
      <w:proofErr w:type="spellEnd"/>
      <w:r w:rsidR="00596492">
        <w:rPr>
          <w:rFonts w:ascii="Times New Roman" w:hAnsi="Times New Roman" w:cs="Times New Roman"/>
          <w:sz w:val="24"/>
          <w:szCs w:val="24"/>
        </w:rPr>
        <w:t xml:space="preserve"> ……………………………., hereinafter referred to as the “Hospital”</w:t>
      </w:r>
      <w:r>
        <w:rPr>
          <w:rFonts w:ascii="Times New Roman" w:hAnsi="Times New Roman" w:cs="Times New Roman"/>
          <w:sz w:val="24"/>
          <w:szCs w:val="24"/>
        </w:rPr>
        <w:t>,</w:t>
      </w:r>
      <w:r w:rsidR="00596492">
        <w:rPr>
          <w:rFonts w:ascii="Times New Roman" w:hAnsi="Times New Roman" w:cs="Times New Roman"/>
          <w:sz w:val="24"/>
          <w:szCs w:val="24"/>
        </w:rPr>
        <w:t xml:space="preserve"> and the ELKE/ELKEA</w:t>
      </w:r>
      <w:r>
        <w:rPr>
          <w:rFonts w:ascii="Times New Roman" w:hAnsi="Times New Roman" w:cs="Times New Roman"/>
          <w:sz w:val="24"/>
          <w:szCs w:val="24"/>
        </w:rPr>
        <w:t xml:space="preserve"> account manager</w:t>
      </w:r>
      <w:r w:rsidR="00596492">
        <w:rPr>
          <w:rFonts w:ascii="Times New Roman" w:hAnsi="Times New Roman" w:cs="Times New Roman"/>
          <w:sz w:val="24"/>
          <w:szCs w:val="24"/>
        </w:rPr>
        <w:t xml:space="preserve">………… </w:t>
      </w:r>
      <w:r w:rsidR="0089247B">
        <w:rPr>
          <w:rFonts w:ascii="Times New Roman" w:hAnsi="Times New Roman" w:cs="Times New Roman"/>
          <w:sz w:val="24"/>
          <w:szCs w:val="24"/>
        </w:rPr>
        <w:t xml:space="preserve">located </w:t>
      </w:r>
      <w:r w:rsidR="00596492">
        <w:rPr>
          <w:rFonts w:ascii="Times New Roman" w:hAnsi="Times New Roman" w:cs="Times New Roman"/>
          <w:sz w:val="24"/>
          <w:szCs w:val="24"/>
        </w:rPr>
        <w:t xml:space="preserve">in ……………………….. </w:t>
      </w:r>
      <w:proofErr w:type="gramStart"/>
      <w:r w:rsidR="00596492">
        <w:rPr>
          <w:rFonts w:ascii="Times New Roman" w:hAnsi="Times New Roman" w:cs="Times New Roman"/>
          <w:sz w:val="24"/>
          <w:szCs w:val="24"/>
        </w:rPr>
        <w:t>at</w:t>
      </w:r>
      <w:proofErr w:type="gramEnd"/>
      <w:r w:rsidR="00596492">
        <w:rPr>
          <w:rFonts w:ascii="Times New Roman" w:hAnsi="Times New Roman" w:cs="Times New Roman"/>
          <w:sz w:val="24"/>
          <w:szCs w:val="24"/>
        </w:rPr>
        <w:t xml:space="preserve">……………….St., legally represented by </w:t>
      </w:r>
      <w:proofErr w:type="spellStart"/>
      <w:r w:rsidR="00596492">
        <w:rPr>
          <w:rFonts w:ascii="Times New Roman" w:hAnsi="Times New Roman" w:cs="Times New Roman"/>
          <w:sz w:val="24"/>
          <w:szCs w:val="24"/>
        </w:rPr>
        <w:t>Mr</w:t>
      </w:r>
      <w:proofErr w:type="spellEnd"/>
      <w:r w:rsidR="00596492">
        <w:rPr>
          <w:rFonts w:ascii="Times New Roman" w:hAnsi="Times New Roman" w:cs="Times New Roman"/>
          <w:sz w:val="24"/>
          <w:szCs w:val="24"/>
        </w:rPr>
        <w:t>/</w:t>
      </w:r>
      <w:proofErr w:type="spellStart"/>
      <w:r w:rsidR="00596492">
        <w:rPr>
          <w:rFonts w:ascii="Times New Roman" w:hAnsi="Times New Roman" w:cs="Times New Roman"/>
          <w:sz w:val="24"/>
          <w:szCs w:val="24"/>
        </w:rPr>
        <w:t>Ms</w:t>
      </w:r>
      <w:proofErr w:type="spellEnd"/>
      <w:r w:rsidR="00596492">
        <w:rPr>
          <w:rFonts w:ascii="Times New Roman" w:hAnsi="Times New Roman" w:cs="Times New Roman"/>
          <w:sz w:val="24"/>
          <w:szCs w:val="24"/>
        </w:rPr>
        <w:t xml:space="preserve"> ……………….[insert title] hereinafter called “ELKE/ELKEA”.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WHEREAS:</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I. The company “………………………..”, which is the Sponsor of the Trial, having </w:t>
      </w:r>
      <w:r w:rsidR="0089247B">
        <w:rPr>
          <w:rFonts w:ascii="Times New Roman" w:hAnsi="Times New Roman" w:cs="Times New Roman"/>
          <w:sz w:val="24"/>
          <w:szCs w:val="24"/>
        </w:rPr>
        <w:t xml:space="preserve">for itself and </w:t>
      </w:r>
      <w:r w:rsidR="00360C51">
        <w:rPr>
          <w:rFonts w:ascii="Times New Roman" w:hAnsi="Times New Roman" w:cs="Times New Roman"/>
          <w:sz w:val="24"/>
          <w:szCs w:val="24"/>
        </w:rPr>
        <w:t xml:space="preserve">on behalf </w:t>
      </w:r>
      <w:r>
        <w:rPr>
          <w:rFonts w:ascii="Times New Roman" w:hAnsi="Times New Roman" w:cs="Times New Roman"/>
          <w:sz w:val="24"/>
          <w:szCs w:val="24"/>
        </w:rPr>
        <w:t>of the above</w:t>
      </w:r>
      <w:r w:rsidR="00360C51">
        <w:rPr>
          <w:rFonts w:ascii="Times New Roman" w:hAnsi="Times New Roman" w:cs="Times New Roman"/>
          <w:sz w:val="24"/>
          <w:szCs w:val="24"/>
        </w:rPr>
        <w:t xml:space="preserve">-mentioned </w:t>
      </w:r>
      <w:r>
        <w:rPr>
          <w:rFonts w:ascii="Times New Roman" w:hAnsi="Times New Roman" w:cs="Times New Roman"/>
          <w:sz w:val="24"/>
          <w:szCs w:val="24"/>
        </w:rPr>
        <w:t>foreign company, all the rights and obligations</w:t>
      </w:r>
      <w:r w:rsidR="0089247B">
        <w:rPr>
          <w:rFonts w:ascii="Times New Roman" w:hAnsi="Times New Roman" w:cs="Times New Roman"/>
          <w:sz w:val="24"/>
          <w:szCs w:val="24"/>
        </w:rPr>
        <w:t xml:space="preserve">, as entailed by the status of </w:t>
      </w:r>
      <w:r>
        <w:rPr>
          <w:rFonts w:ascii="Times New Roman" w:hAnsi="Times New Roman" w:cs="Times New Roman"/>
          <w:sz w:val="24"/>
          <w:szCs w:val="24"/>
        </w:rPr>
        <w:t xml:space="preserve">Sponsor in legal and practical terms under the applicable EU and national legislation, </w:t>
      </w:r>
      <w:r w:rsidR="0089247B">
        <w:rPr>
          <w:rFonts w:ascii="Times New Roman" w:hAnsi="Times New Roman" w:cs="Times New Roman"/>
          <w:sz w:val="24"/>
          <w:szCs w:val="24"/>
        </w:rPr>
        <w:t xml:space="preserve">vis-à-vis </w:t>
      </w:r>
      <w:r>
        <w:rPr>
          <w:rFonts w:ascii="Times New Roman" w:hAnsi="Times New Roman" w:cs="Times New Roman"/>
          <w:sz w:val="24"/>
          <w:szCs w:val="24"/>
        </w:rPr>
        <w:t xml:space="preserve">all competent authorities and </w:t>
      </w:r>
      <w:r w:rsidR="00360C51">
        <w:rPr>
          <w:rFonts w:ascii="Times New Roman" w:hAnsi="Times New Roman" w:cs="Times New Roman"/>
          <w:sz w:val="24"/>
          <w:szCs w:val="24"/>
        </w:rPr>
        <w:t>bodies</w:t>
      </w:r>
      <w:r>
        <w:rPr>
          <w:rFonts w:ascii="Times New Roman" w:hAnsi="Times New Roman" w:cs="Times New Roman"/>
          <w:sz w:val="24"/>
          <w:szCs w:val="24"/>
        </w:rPr>
        <w:t xml:space="preserve">, and </w:t>
      </w:r>
      <w:r w:rsidR="00D87B07">
        <w:rPr>
          <w:rFonts w:ascii="Times New Roman" w:hAnsi="Times New Roman" w:cs="Times New Roman"/>
          <w:sz w:val="24"/>
          <w:szCs w:val="24"/>
        </w:rPr>
        <w:t xml:space="preserve">proceeds to any action </w:t>
      </w:r>
      <w:r>
        <w:rPr>
          <w:rFonts w:ascii="Times New Roman" w:hAnsi="Times New Roman" w:cs="Times New Roman"/>
          <w:sz w:val="24"/>
          <w:szCs w:val="24"/>
        </w:rPr>
        <w:t>required by the law for obtaining authori</w:t>
      </w:r>
      <w:r w:rsidR="00D87B07">
        <w:rPr>
          <w:rFonts w:ascii="Times New Roman" w:hAnsi="Times New Roman" w:cs="Times New Roman"/>
          <w:sz w:val="24"/>
          <w:szCs w:val="24"/>
        </w:rPr>
        <w:t>s</w:t>
      </w:r>
      <w:r>
        <w:rPr>
          <w:rFonts w:ascii="Times New Roman" w:hAnsi="Times New Roman" w:cs="Times New Roman"/>
          <w:sz w:val="24"/>
          <w:szCs w:val="24"/>
        </w:rPr>
        <w:t>ation and approval for the lawful conduct of the Clinical Trial, in accordance with the provisions of applicable l</w:t>
      </w:r>
      <w:r w:rsidR="00D87B07">
        <w:rPr>
          <w:rFonts w:ascii="Times New Roman" w:hAnsi="Times New Roman" w:cs="Times New Roman"/>
          <w:sz w:val="24"/>
          <w:szCs w:val="24"/>
        </w:rPr>
        <w:t xml:space="preserve">egislation on clinical trials and </w:t>
      </w:r>
      <w:r>
        <w:rPr>
          <w:rFonts w:ascii="Times New Roman" w:hAnsi="Times New Roman" w:cs="Times New Roman"/>
          <w:sz w:val="24"/>
          <w:szCs w:val="24"/>
        </w:rPr>
        <w:t>good clinical practice in the conduct of clinical trials on medicinal products for human use</w:t>
      </w:r>
      <w:r w:rsidR="00D87B07">
        <w:rPr>
          <w:rFonts w:ascii="Times New Roman" w:hAnsi="Times New Roman" w:cs="Times New Roman"/>
          <w:sz w:val="24"/>
          <w:szCs w:val="24"/>
        </w:rPr>
        <w:t>,</w:t>
      </w:r>
      <w:r>
        <w:rPr>
          <w:rFonts w:ascii="Times New Roman" w:hAnsi="Times New Roman" w:cs="Times New Roman"/>
          <w:sz w:val="24"/>
          <w:szCs w:val="24"/>
        </w:rPr>
        <w:t xml:space="preserve"> as well as in accordance with the ICH Guidelines </w:t>
      </w:r>
      <w:r w:rsidR="00D87B07">
        <w:rPr>
          <w:rFonts w:ascii="Times New Roman" w:hAnsi="Times New Roman" w:cs="Times New Roman"/>
          <w:sz w:val="24"/>
          <w:szCs w:val="24"/>
        </w:rPr>
        <w:t xml:space="preserve">for </w:t>
      </w:r>
      <w:r>
        <w:rPr>
          <w:rFonts w:ascii="Times New Roman" w:hAnsi="Times New Roman" w:cs="Times New Roman"/>
          <w:sz w:val="24"/>
          <w:szCs w:val="24"/>
        </w:rPr>
        <w:t xml:space="preserve">Good Clinical Practice.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Sponsor/CRO has requested the Principal Investigator to conduct the Trial and </w:t>
      </w:r>
      <w:r w:rsidR="0088562A">
        <w:rPr>
          <w:rFonts w:ascii="Times New Roman" w:hAnsi="Times New Roman" w:cs="Times New Roman"/>
          <w:sz w:val="24"/>
          <w:szCs w:val="24"/>
        </w:rPr>
        <w:t xml:space="preserve">has applied to </w:t>
      </w:r>
      <w:r>
        <w:rPr>
          <w:rFonts w:ascii="Times New Roman" w:hAnsi="Times New Roman" w:cs="Times New Roman"/>
          <w:sz w:val="24"/>
          <w:szCs w:val="24"/>
        </w:rPr>
        <w:t xml:space="preserve">the Hospital and </w:t>
      </w:r>
      <w:r w:rsidR="00D87B07">
        <w:rPr>
          <w:rFonts w:ascii="Times New Roman" w:hAnsi="Times New Roman" w:cs="Times New Roman"/>
          <w:sz w:val="24"/>
          <w:szCs w:val="24"/>
        </w:rPr>
        <w:t xml:space="preserve">its staff </w:t>
      </w:r>
      <w:r w:rsidR="0088562A">
        <w:rPr>
          <w:rFonts w:ascii="Times New Roman" w:hAnsi="Times New Roman" w:cs="Times New Roman"/>
          <w:sz w:val="24"/>
          <w:szCs w:val="24"/>
        </w:rPr>
        <w:t xml:space="preserve">for approval to </w:t>
      </w:r>
      <w:r w:rsidR="0088562A" w:rsidRPr="0088562A">
        <w:rPr>
          <w:rFonts w:ascii="Times New Roman" w:hAnsi="Times New Roman" w:cs="Times New Roman"/>
          <w:sz w:val="24"/>
          <w:szCs w:val="24"/>
        </w:rPr>
        <w:t>host</w:t>
      </w:r>
      <w:r w:rsidR="0088562A">
        <w:rPr>
          <w:rFonts w:ascii="Times New Roman" w:hAnsi="Times New Roman" w:cs="Times New Roman"/>
          <w:sz w:val="24"/>
          <w:szCs w:val="24"/>
        </w:rPr>
        <w:t>ing</w:t>
      </w:r>
      <w:r w:rsidR="0088562A" w:rsidRPr="0088562A">
        <w:rPr>
          <w:rFonts w:ascii="Times New Roman" w:hAnsi="Times New Roman" w:cs="Times New Roman"/>
          <w:sz w:val="24"/>
          <w:szCs w:val="24"/>
        </w:rPr>
        <w:t xml:space="preserve"> </w:t>
      </w:r>
      <w:r w:rsidRPr="0088562A">
        <w:rPr>
          <w:rFonts w:ascii="Times New Roman" w:hAnsi="Times New Roman" w:cs="Times New Roman"/>
          <w:sz w:val="24"/>
          <w:szCs w:val="24"/>
        </w:rPr>
        <w:t>the</w:t>
      </w:r>
      <w:r>
        <w:rPr>
          <w:rFonts w:ascii="Times New Roman" w:hAnsi="Times New Roman" w:cs="Times New Roman"/>
          <w:sz w:val="24"/>
          <w:szCs w:val="24"/>
        </w:rPr>
        <w:t xml:space="preserve"> Trial at the Hospital’s facilities</w:t>
      </w:r>
      <w:r w:rsidR="0088562A">
        <w:rPr>
          <w:rFonts w:ascii="Times New Roman" w:hAnsi="Times New Roman" w:cs="Times New Roman"/>
          <w:sz w:val="24"/>
          <w:szCs w:val="24"/>
        </w:rPr>
        <w:t xml:space="preserve">; the </w:t>
      </w:r>
      <w:r>
        <w:rPr>
          <w:rFonts w:ascii="Times New Roman" w:hAnsi="Times New Roman" w:cs="Times New Roman"/>
          <w:sz w:val="24"/>
          <w:szCs w:val="24"/>
        </w:rPr>
        <w:t>Trial</w:t>
      </w:r>
      <w:r w:rsidR="0088562A">
        <w:rPr>
          <w:rFonts w:ascii="Times New Roman" w:hAnsi="Times New Roman" w:cs="Times New Roman"/>
          <w:sz w:val="24"/>
          <w:szCs w:val="24"/>
        </w:rPr>
        <w:t xml:space="preserve"> shall be </w:t>
      </w:r>
      <w:r>
        <w:rPr>
          <w:rFonts w:ascii="Times New Roman" w:hAnsi="Times New Roman" w:cs="Times New Roman"/>
          <w:sz w:val="24"/>
          <w:szCs w:val="24"/>
        </w:rPr>
        <w:t xml:space="preserve">financed by the Sponsor and </w:t>
      </w:r>
      <w:r w:rsidR="0088562A">
        <w:rPr>
          <w:rFonts w:ascii="Times New Roman" w:hAnsi="Times New Roman" w:cs="Times New Roman"/>
          <w:sz w:val="24"/>
          <w:szCs w:val="24"/>
        </w:rPr>
        <w:t xml:space="preserve">shall </w:t>
      </w:r>
      <w:r>
        <w:rPr>
          <w:rFonts w:ascii="Times New Roman" w:hAnsi="Times New Roman" w:cs="Times New Roman"/>
          <w:sz w:val="24"/>
          <w:szCs w:val="24"/>
        </w:rPr>
        <w:t>concern the investigational product (</w:t>
      </w:r>
      <w:r w:rsidR="0088562A">
        <w:rPr>
          <w:rFonts w:ascii="Times New Roman" w:hAnsi="Times New Roman" w:cs="Times New Roman"/>
          <w:sz w:val="24"/>
          <w:szCs w:val="24"/>
        </w:rPr>
        <w:t>medicinal product or medical device</w:t>
      </w:r>
      <w:r>
        <w:rPr>
          <w:rFonts w:ascii="Times New Roman" w:hAnsi="Times New Roman" w:cs="Times New Roman"/>
          <w:sz w:val="24"/>
          <w:szCs w:val="24"/>
        </w:rPr>
        <w:t xml:space="preserve">) </w:t>
      </w:r>
      <w:r w:rsidR="0088562A">
        <w:rPr>
          <w:rFonts w:ascii="Times New Roman" w:hAnsi="Times New Roman" w:cs="Times New Roman"/>
          <w:sz w:val="24"/>
          <w:szCs w:val="24"/>
        </w:rPr>
        <w:t xml:space="preserve">specified in </w:t>
      </w:r>
      <w:r>
        <w:rPr>
          <w:rFonts w:ascii="Times New Roman" w:hAnsi="Times New Roman" w:cs="Times New Roman"/>
          <w:sz w:val="24"/>
          <w:szCs w:val="24"/>
        </w:rPr>
        <w:t xml:space="preserve">the approved </w:t>
      </w:r>
      <w:r w:rsidR="0088562A">
        <w:rPr>
          <w:rFonts w:ascii="Times New Roman" w:hAnsi="Times New Roman" w:cs="Times New Roman"/>
          <w:sz w:val="24"/>
          <w:szCs w:val="24"/>
        </w:rPr>
        <w:t xml:space="preserve">Clinical Trial </w:t>
      </w:r>
      <w:r>
        <w:rPr>
          <w:rFonts w:ascii="Times New Roman" w:hAnsi="Times New Roman" w:cs="Times New Roman"/>
          <w:sz w:val="24"/>
          <w:szCs w:val="24"/>
        </w:rPr>
        <w:t xml:space="preserve">Protocol.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III. The Hospital has the authority to approve/accept the conduct of the Trial and has the appropriate equipment to </w:t>
      </w:r>
      <w:r w:rsidR="0088562A">
        <w:rPr>
          <w:rFonts w:ascii="Times New Roman" w:hAnsi="Times New Roman" w:cs="Times New Roman"/>
          <w:sz w:val="24"/>
          <w:szCs w:val="24"/>
        </w:rPr>
        <w:t>host the Trial at</w:t>
      </w:r>
      <w:r>
        <w:rPr>
          <w:rFonts w:ascii="Times New Roman" w:hAnsi="Times New Roman" w:cs="Times New Roman"/>
          <w:sz w:val="24"/>
          <w:szCs w:val="24"/>
        </w:rPr>
        <w:t xml:space="preserve"> its facilities, and the Principal Investigator </w:t>
      </w:r>
      <w:r w:rsidR="00C50CF6">
        <w:rPr>
          <w:rFonts w:ascii="Times New Roman" w:hAnsi="Times New Roman" w:cs="Times New Roman"/>
          <w:sz w:val="24"/>
          <w:szCs w:val="24"/>
        </w:rPr>
        <w:t xml:space="preserve">states that he/she has </w:t>
      </w:r>
      <w:r>
        <w:rPr>
          <w:rFonts w:ascii="Times New Roman" w:hAnsi="Times New Roman" w:cs="Times New Roman"/>
          <w:sz w:val="24"/>
          <w:szCs w:val="24"/>
        </w:rPr>
        <w:t>agree</w:t>
      </w:r>
      <w:r w:rsidR="00C50CF6">
        <w:rPr>
          <w:rFonts w:ascii="Times New Roman" w:hAnsi="Times New Roman" w:cs="Times New Roman"/>
          <w:sz w:val="24"/>
          <w:szCs w:val="24"/>
        </w:rPr>
        <w:t>d</w:t>
      </w:r>
      <w:r w:rsidR="0088562A">
        <w:rPr>
          <w:rFonts w:ascii="Times New Roman" w:hAnsi="Times New Roman" w:cs="Times New Roman"/>
          <w:sz w:val="24"/>
          <w:szCs w:val="24"/>
        </w:rPr>
        <w:t xml:space="preserve"> </w:t>
      </w:r>
      <w:r>
        <w:rPr>
          <w:rFonts w:ascii="Times New Roman" w:hAnsi="Times New Roman" w:cs="Times New Roman"/>
          <w:sz w:val="24"/>
          <w:szCs w:val="24"/>
        </w:rPr>
        <w:t xml:space="preserve">to </w:t>
      </w:r>
      <w:r w:rsidR="00C50CF6">
        <w:rPr>
          <w:rFonts w:ascii="Times New Roman" w:hAnsi="Times New Roman" w:cs="Times New Roman"/>
          <w:sz w:val="24"/>
          <w:szCs w:val="24"/>
        </w:rPr>
        <w:t xml:space="preserve">lead </w:t>
      </w:r>
      <w:r>
        <w:rPr>
          <w:rFonts w:ascii="Times New Roman" w:hAnsi="Times New Roman" w:cs="Times New Roman"/>
          <w:sz w:val="24"/>
          <w:szCs w:val="24"/>
        </w:rPr>
        <w:t xml:space="preserve">the Trial, which </w:t>
      </w:r>
      <w:r w:rsidR="0088562A">
        <w:rPr>
          <w:rFonts w:ascii="Times New Roman" w:hAnsi="Times New Roman" w:cs="Times New Roman"/>
          <w:sz w:val="24"/>
          <w:szCs w:val="24"/>
        </w:rPr>
        <w:t xml:space="preserve">shall </w:t>
      </w:r>
      <w:r>
        <w:rPr>
          <w:rFonts w:ascii="Times New Roman" w:hAnsi="Times New Roman" w:cs="Times New Roman"/>
          <w:sz w:val="24"/>
          <w:szCs w:val="24"/>
        </w:rPr>
        <w:t xml:space="preserve">be conducted at the …………….. Department of the ………………….Hospital of …………………….. </w:t>
      </w:r>
      <w:proofErr w:type="gramStart"/>
      <w:r>
        <w:rPr>
          <w:rFonts w:ascii="Times New Roman" w:hAnsi="Times New Roman" w:cs="Times New Roman"/>
          <w:sz w:val="24"/>
          <w:szCs w:val="24"/>
        </w:rPr>
        <w:t>within</w:t>
      </w:r>
      <w:proofErr w:type="gramEnd"/>
      <w:r>
        <w:rPr>
          <w:rFonts w:ascii="Times New Roman" w:hAnsi="Times New Roman" w:cs="Times New Roman"/>
          <w:sz w:val="24"/>
          <w:szCs w:val="24"/>
        </w:rPr>
        <w:t xml:space="preserve"> the </w:t>
      </w:r>
      <w:r w:rsidR="0088562A">
        <w:rPr>
          <w:rFonts w:ascii="Times New Roman" w:hAnsi="Times New Roman" w:cs="Times New Roman"/>
          <w:sz w:val="24"/>
          <w:szCs w:val="24"/>
        </w:rPr>
        <w:t xml:space="preserve">jurisdiction </w:t>
      </w:r>
      <w:r>
        <w:rPr>
          <w:rFonts w:ascii="Times New Roman" w:hAnsi="Times New Roman" w:cs="Times New Roman"/>
          <w:sz w:val="24"/>
          <w:szCs w:val="24"/>
        </w:rPr>
        <w:t xml:space="preserve">of the … Healthcare Region. </w:t>
      </w:r>
    </w:p>
    <w:p w:rsidR="00596492" w:rsidRDefault="00C50CF6"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IV. The parties hereto undertake that the Trial shall be conducted in accordance with: </w:t>
      </w:r>
      <w:r w:rsidR="00596492">
        <w:rPr>
          <w:rFonts w:ascii="Times New Roman" w:hAnsi="Times New Roman" w:cs="Times New Roman"/>
          <w:sz w:val="24"/>
          <w:szCs w:val="24"/>
        </w:rPr>
        <w:t xml:space="preserve">(a) the applicable legislation on clinical trials for medicinal products intended for human use; (b) the </w:t>
      </w:r>
      <w:proofErr w:type="spellStart"/>
      <w:r w:rsidR="00596492">
        <w:rPr>
          <w:rFonts w:ascii="Times New Roman" w:hAnsi="Times New Roman" w:cs="Times New Roman"/>
          <w:sz w:val="24"/>
          <w:szCs w:val="24"/>
        </w:rPr>
        <w:t>authorisations</w:t>
      </w:r>
      <w:proofErr w:type="spellEnd"/>
      <w:r w:rsidR="00596492">
        <w:rPr>
          <w:rFonts w:ascii="Times New Roman" w:hAnsi="Times New Roman" w:cs="Times New Roman"/>
          <w:sz w:val="24"/>
          <w:szCs w:val="24"/>
        </w:rPr>
        <w:t xml:space="preserve"> of the conduct of the Trial from the National Ethics Committee (NEC) and from the National Organisation of Medicines (EOF); (c) the terms and conditions specified in the Protocol and in any amendments and/or supplements thereto; </w:t>
      </w:r>
      <w:r>
        <w:rPr>
          <w:rFonts w:ascii="Times New Roman" w:hAnsi="Times New Roman" w:cs="Times New Roman"/>
          <w:sz w:val="24"/>
          <w:szCs w:val="24"/>
        </w:rPr>
        <w:t>(</w:t>
      </w:r>
      <w:r w:rsidR="00596492">
        <w:rPr>
          <w:rFonts w:ascii="Times New Roman" w:hAnsi="Times New Roman" w:cs="Times New Roman"/>
          <w:sz w:val="24"/>
          <w:szCs w:val="24"/>
        </w:rPr>
        <w:t xml:space="preserve">d) the ICH </w:t>
      </w:r>
      <w:r>
        <w:rPr>
          <w:rFonts w:ascii="Times New Roman" w:hAnsi="Times New Roman" w:cs="Times New Roman"/>
          <w:sz w:val="24"/>
          <w:szCs w:val="24"/>
        </w:rPr>
        <w:t xml:space="preserve">Guidelines for </w:t>
      </w:r>
      <w:r w:rsidR="00596492">
        <w:rPr>
          <w:rFonts w:ascii="Times New Roman" w:hAnsi="Times New Roman" w:cs="Times New Roman"/>
          <w:sz w:val="24"/>
          <w:szCs w:val="24"/>
        </w:rPr>
        <w:t>Good Clinical Practice</w:t>
      </w:r>
      <w:r>
        <w:rPr>
          <w:rFonts w:ascii="Times New Roman" w:hAnsi="Times New Roman" w:cs="Times New Roman"/>
          <w:sz w:val="24"/>
          <w:szCs w:val="24"/>
        </w:rPr>
        <w:t>; (</w:t>
      </w:r>
      <w:r w:rsidR="00596492">
        <w:rPr>
          <w:rFonts w:ascii="Times New Roman" w:hAnsi="Times New Roman" w:cs="Times New Roman"/>
          <w:sz w:val="24"/>
          <w:szCs w:val="24"/>
        </w:rPr>
        <w:t>e) the Code of Medical Conduct</w:t>
      </w:r>
      <w:r>
        <w:rPr>
          <w:rFonts w:ascii="Times New Roman" w:hAnsi="Times New Roman" w:cs="Times New Roman"/>
          <w:sz w:val="24"/>
          <w:szCs w:val="24"/>
        </w:rPr>
        <w:t>;</w:t>
      </w:r>
      <w:r w:rsidR="00596492">
        <w:rPr>
          <w:rFonts w:ascii="Times New Roman" w:hAnsi="Times New Roman" w:cs="Times New Roman"/>
          <w:sz w:val="24"/>
          <w:szCs w:val="24"/>
        </w:rPr>
        <w:t xml:space="preserve"> and </w:t>
      </w:r>
      <w:r>
        <w:rPr>
          <w:rFonts w:ascii="Times New Roman" w:hAnsi="Times New Roman" w:cs="Times New Roman"/>
          <w:sz w:val="24"/>
          <w:szCs w:val="24"/>
        </w:rPr>
        <w:t>(</w:t>
      </w:r>
      <w:r w:rsidR="00596492">
        <w:rPr>
          <w:rFonts w:ascii="Times New Roman" w:hAnsi="Times New Roman" w:cs="Times New Roman"/>
          <w:sz w:val="24"/>
          <w:szCs w:val="24"/>
        </w:rPr>
        <w:t xml:space="preserve">f) the terms and conditions laid down </w:t>
      </w:r>
      <w:proofErr w:type="spellStart"/>
      <w:r w:rsidR="00596492">
        <w:rPr>
          <w:rFonts w:ascii="Times New Roman" w:hAnsi="Times New Roman" w:cs="Times New Roman"/>
          <w:sz w:val="24"/>
          <w:szCs w:val="24"/>
        </w:rPr>
        <w:t>hereinbelow</w:t>
      </w:r>
      <w:proofErr w:type="spellEnd"/>
      <w:r w:rsidR="00596492">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V) The financial management of the project will be carried out </w:t>
      </w:r>
      <w:r w:rsidR="00C50CF6">
        <w:rPr>
          <w:rFonts w:ascii="Times New Roman" w:hAnsi="Times New Roman" w:cs="Times New Roman"/>
          <w:sz w:val="24"/>
          <w:szCs w:val="24"/>
        </w:rPr>
        <w:t xml:space="preserve">through </w:t>
      </w:r>
      <w:r>
        <w:rPr>
          <w:rFonts w:ascii="Times New Roman" w:hAnsi="Times New Roman" w:cs="Times New Roman"/>
          <w:sz w:val="24"/>
          <w:szCs w:val="24"/>
        </w:rPr>
        <w:t xml:space="preserve">the ELKEA account of the ….. </w:t>
      </w:r>
      <w:r w:rsidR="00C50CF6">
        <w:rPr>
          <w:rFonts w:ascii="Times New Roman" w:hAnsi="Times New Roman" w:cs="Times New Roman"/>
          <w:sz w:val="24"/>
          <w:szCs w:val="24"/>
        </w:rPr>
        <w:t xml:space="preserve">Healthcare Region </w:t>
      </w:r>
      <w:r>
        <w:rPr>
          <w:rFonts w:ascii="Times New Roman" w:hAnsi="Times New Roman" w:cs="Times New Roman"/>
          <w:sz w:val="24"/>
          <w:szCs w:val="24"/>
        </w:rPr>
        <w:t xml:space="preserve">of …………, which has been established in the …… Healthcare Region (…. </w:t>
      </w:r>
      <w:r w:rsidR="005E5E18">
        <w:rPr>
          <w:rFonts w:ascii="Times New Roman" w:hAnsi="Times New Roman" w:cs="Times New Roman"/>
          <w:sz w:val="24"/>
          <w:szCs w:val="24"/>
        </w:rPr>
        <w:t>Healthcare Region</w:t>
      </w:r>
      <w:r>
        <w:rPr>
          <w:rFonts w:ascii="Times New Roman" w:hAnsi="Times New Roman" w:cs="Times New Roman"/>
          <w:sz w:val="24"/>
          <w:szCs w:val="24"/>
        </w:rPr>
        <w:t>) of ……..……….. for the purpose of managing the funds deriving from the implementation of research &amp; development</w:t>
      </w:r>
      <w:r w:rsidR="00C50CF6">
        <w:rPr>
          <w:rFonts w:ascii="Times New Roman" w:hAnsi="Times New Roman" w:cs="Times New Roman"/>
          <w:sz w:val="24"/>
          <w:szCs w:val="24"/>
        </w:rPr>
        <w:t xml:space="preserve"> projects</w:t>
      </w:r>
      <w:r>
        <w:rPr>
          <w:rFonts w:ascii="Times New Roman" w:hAnsi="Times New Roman" w:cs="Times New Roman"/>
          <w:sz w:val="24"/>
          <w:szCs w:val="24"/>
        </w:rPr>
        <w:t xml:space="preserve">, educational </w:t>
      </w:r>
      <w:r w:rsidR="00C50CF6">
        <w:rPr>
          <w:rFonts w:ascii="Times New Roman" w:hAnsi="Times New Roman" w:cs="Times New Roman"/>
          <w:sz w:val="24"/>
          <w:szCs w:val="24"/>
        </w:rPr>
        <w:t xml:space="preserve">and training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and provision of scientific and technological services, conduct of special studies, special laboratory tests and analyses, experience exchange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as well as other relevant services or activities </w:t>
      </w:r>
      <w:r w:rsidR="00C50CF6">
        <w:rPr>
          <w:rFonts w:ascii="Times New Roman" w:hAnsi="Times New Roman" w:cs="Times New Roman"/>
          <w:sz w:val="24"/>
          <w:szCs w:val="24"/>
        </w:rPr>
        <w:t xml:space="preserve">arising </w:t>
      </w:r>
      <w:r>
        <w:rPr>
          <w:rFonts w:ascii="Times New Roman" w:hAnsi="Times New Roman" w:cs="Times New Roman"/>
          <w:sz w:val="24"/>
          <w:szCs w:val="24"/>
        </w:rPr>
        <w:t>from the financing of re</w:t>
      </w:r>
      <w:r w:rsidR="00C50CF6">
        <w:rPr>
          <w:rFonts w:ascii="Times New Roman" w:hAnsi="Times New Roman" w:cs="Times New Roman"/>
          <w:sz w:val="24"/>
          <w:szCs w:val="24"/>
        </w:rPr>
        <w:t xml:space="preserve">levant </w:t>
      </w:r>
      <w:r>
        <w:rPr>
          <w:rFonts w:ascii="Times New Roman" w:hAnsi="Times New Roman" w:cs="Times New Roman"/>
          <w:sz w:val="24"/>
          <w:szCs w:val="24"/>
        </w:rPr>
        <w:t xml:space="preserve">scientific proposals by staff of NHS and Social Care Units, which fall within the scope of the research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and projects referred to in Article 6 of Law 1514/85</w:t>
      </w:r>
      <w:r w:rsidR="00C50CF6">
        <w:rPr>
          <w:rFonts w:ascii="Times New Roman" w:hAnsi="Times New Roman" w:cs="Times New Roman"/>
          <w:sz w:val="24"/>
          <w:szCs w:val="24"/>
        </w:rPr>
        <w:t>,</w:t>
      </w:r>
      <w:r>
        <w:rPr>
          <w:rFonts w:ascii="Times New Roman" w:hAnsi="Times New Roman" w:cs="Times New Roman"/>
          <w:sz w:val="24"/>
          <w:szCs w:val="24"/>
        </w:rPr>
        <w:t xml:space="preserve"> and/or </w:t>
      </w:r>
      <w:r w:rsidR="00C50CF6">
        <w:rPr>
          <w:rFonts w:ascii="Times New Roman" w:hAnsi="Times New Roman" w:cs="Times New Roman"/>
          <w:sz w:val="24"/>
          <w:szCs w:val="24"/>
        </w:rPr>
        <w:t xml:space="preserve">through </w:t>
      </w:r>
      <w:r>
        <w:rPr>
          <w:rFonts w:ascii="Times New Roman" w:hAnsi="Times New Roman" w:cs="Times New Roman"/>
          <w:sz w:val="24"/>
          <w:szCs w:val="24"/>
        </w:rPr>
        <w:t xml:space="preserve">the Special Account of the University of ………………. (“Special University Account”), which has been established for the purpose of </w:t>
      </w:r>
      <w:proofErr w:type="spellStart"/>
      <w:r>
        <w:rPr>
          <w:rFonts w:ascii="Times New Roman" w:hAnsi="Times New Roman" w:cs="Times New Roman"/>
          <w:sz w:val="24"/>
          <w:szCs w:val="24"/>
        </w:rPr>
        <w:t>utilising</w:t>
      </w:r>
      <w:proofErr w:type="spellEnd"/>
      <w:r>
        <w:rPr>
          <w:rFonts w:ascii="Times New Roman" w:hAnsi="Times New Roman" w:cs="Times New Roman"/>
          <w:sz w:val="24"/>
          <w:szCs w:val="24"/>
        </w:rPr>
        <w:t xml:space="preserve"> and managing the funds deriving from any source and intended for the </w:t>
      </w:r>
      <w:r w:rsidR="00C50CF6">
        <w:rPr>
          <w:rFonts w:ascii="Times New Roman" w:hAnsi="Times New Roman" w:cs="Times New Roman"/>
          <w:sz w:val="24"/>
          <w:szCs w:val="24"/>
        </w:rPr>
        <w:t xml:space="preserve">recovery </w:t>
      </w:r>
      <w:r>
        <w:rPr>
          <w:rFonts w:ascii="Times New Roman" w:hAnsi="Times New Roman" w:cs="Times New Roman"/>
          <w:sz w:val="24"/>
          <w:szCs w:val="24"/>
        </w:rPr>
        <w:t xml:space="preserve">of any costs </w:t>
      </w:r>
      <w:r w:rsidR="00C50CF6">
        <w:rPr>
          <w:rFonts w:ascii="Times New Roman" w:hAnsi="Times New Roman" w:cs="Times New Roman"/>
          <w:sz w:val="24"/>
          <w:szCs w:val="24"/>
        </w:rPr>
        <w:t>entailed by</w:t>
      </w:r>
      <w:r>
        <w:rPr>
          <w:rFonts w:ascii="Times New Roman" w:hAnsi="Times New Roman" w:cs="Times New Roman"/>
          <w:sz w:val="24"/>
          <w:szCs w:val="24"/>
        </w:rPr>
        <w:t xml:space="preserve"> research &amp; development</w:t>
      </w:r>
      <w:r w:rsidR="00C50CF6">
        <w:rPr>
          <w:rFonts w:ascii="Times New Roman" w:hAnsi="Times New Roman" w:cs="Times New Roman"/>
          <w:sz w:val="24"/>
          <w:szCs w:val="24"/>
        </w:rPr>
        <w:t xml:space="preserve"> projects</w:t>
      </w:r>
      <w:r>
        <w:rPr>
          <w:rFonts w:ascii="Times New Roman" w:hAnsi="Times New Roman" w:cs="Times New Roman"/>
          <w:sz w:val="24"/>
          <w:szCs w:val="24"/>
        </w:rPr>
        <w:t>, educational</w:t>
      </w:r>
      <w:r w:rsidR="00C50CF6">
        <w:rPr>
          <w:rFonts w:ascii="Times New Roman" w:hAnsi="Times New Roman" w:cs="Times New Roman"/>
          <w:sz w:val="24"/>
          <w:szCs w:val="24"/>
        </w:rPr>
        <w:t xml:space="preserve"> and </w:t>
      </w:r>
      <w:r>
        <w:rPr>
          <w:rFonts w:ascii="Times New Roman" w:hAnsi="Times New Roman" w:cs="Times New Roman"/>
          <w:sz w:val="24"/>
          <w:szCs w:val="24"/>
        </w:rPr>
        <w:t xml:space="preserve">training </w:t>
      </w:r>
      <w:proofErr w:type="spellStart"/>
      <w:r w:rsidR="00C50CF6">
        <w:rPr>
          <w:rFonts w:ascii="Times New Roman" w:hAnsi="Times New Roman" w:cs="Times New Roman"/>
          <w:sz w:val="24"/>
          <w:szCs w:val="24"/>
        </w:rPr>
        <w:t>programmes</w:t>
      </w:r>
      <w:proofErr w:type="spellEnd"/>
      <w:r w:rsidR="00C50CF6">
        <w:rPr>
          <w:rFonts w:ascii="Times New Roman" w:hAnsi="Times New Roman" w:cs="Times New Roman"/>
          <w:sz w:val="24"/>
          <w:szCs w:val="24"/>
        </w:rPr>
        <w:t xml:space="preserve"> </w:t>
      </w:r>
      <w:r>
        <w:rPr>
          <w:rFonts w:ascii="Times New Roman" w:hAnsi="Times New Roman" w:cs="Times New Roman"/>
          <w:sz w:val="24"/>
          <w:szCs w:val="24"/>
        </w:rPr>
        <w:t xml:space="preserve">and the provision of scientific, technological and artistic services, conduct of special studies, conduct of tests, measurements, laboratory </w:t>
      </w:r>
      <w:r w:rsidR="00AF3379">
        <w:rPr>
          <w:rFonts w:ascii="Times New Roman" w:hAnsi="Times New Roman" w:cs="Times New Roman"/>
          <w:sz w:val="24"/>
          <w:szCs w:val="24"/>
        </w:rPr>
        <w:t>tests</w:t>
      </w:r>
      <w:r>
        <w:rPr>
          <w:rFonts w:ascii="Times New Roman" w:hAnsi="Times New Roman" w:cs="Times New Roman"/>
          <w:sz w:val="24"/>
          <w:szCs w:val="24"/>
        </w:rPr>
        <w:t xml:space="preserve"> and analyses, issuance of opinions, preparation of specifications on behalf of third parties as well as any other relev</w:t>
      </w:r>
      <w:r w:rsidR="00AF3379">
        <w:rPr>
          <w:rFonts w:ascii="Times New Roman" w:hAnsi="Times New Roman" w:cs="Times New Roman"/>
          <w:sz w:val="24"/>
          <w:szCs w:val="24"/>
        </w:rPr>
        <w:t>ant services or activities linking e</w:t>
      </w:r>
      <w:r>
        <w:rPr>
          <w:rFonts w:ascii="Times New Roman" w:hAnsi="Times New Roman" w:cs="Times New Roman"/>
          <w:sz w:val="24"/>
          <w:szCs w:val="24"/>
        </w:rPr>
        <w:t xml:space="preserve">ducation and training with production and performed or provided by the scientific staff of Universities or Technical Universities and with the co-operation of other specialists, in accordance with Article 1, paragraph 2 of Joint Ministerial Decision KA 679/96/22.08.96 (Government Gazette B 826).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VI. The Scientific Board of the Hospital, </w:t>
      </w:r>
      <w:r w:rsidR="00AF3379">
        <w:rPr>
          <w:rFonts w:ascii="Times New Roman" w:hAnsi="Times New Roman" w:cs="Times New Roman"/>
          <w:sz w:val="24"/>
          <w:szCs w:val="24"/>
        </w:rPr>
        <w:t xml:space="preserve">in line with </w:t>
      </w:r>
      <w:r>
        <w:rPr>
          <w:rFonts w:ascii="Times New Roman" w:hAnsi="Times New Roman" w:cs="Times New Roman"/>
          <w:sz w:val="24"/>
          <w:szCs w:val="24"/>
        </w:rPr>
        <w:t>the relevant decision of the B</w:t>
      </w:r>
      <w:r w:rsidR="00AF3379">
        <w:rPr>
          <w:rFonts w:ascii="Times New Roman" w:hAnsi="Times New Roman" w:cs="Times New Roman"/>
          <w:sz w:val="24"/>
          <w:szCs w:val="24"/>
        </w:rPr>
        <w:t>oard of Directors of</w:t>
      </w:r>
      <w:r>
        <w:rPr>
          <w:rFonts w:ascii="Times New Roman" w:hAnsi="Times New Roman" w:cs="Times New Roman"/>
          <w:sz w:val="24"/>
          <w:szCs w:val="24"/>
        </w:rPr>
        <w:t xml:space="preserve"> the Hospital, has already approved</w:t>
      </w:r>
      <w:r w:rsidR="00AF3379">
        <w:rPr>
          <w:rFonts w:ascii="Times New Roman" w:hAnsi="Times New Roman" w:cs="Times New Roman"/>
          <w:sz w:val="24"/>
          <w:szCs w:val="24"/>
        </w:rPr>
        <w:t>:</w:t>
      </w:r>
      <w:r>
        <w:rPr>
          <w:rFonts w:ascii="Times New Roman" w:hAnsi="Times New Roman" w:cs="Times New Roman"/>
          <w:sz w:val="24"/>
          <w:szCs w:val="24"/>
        </w:rPr>
        <w:t xml:space="preserve"> </w:t>
      </w:r>
      <w:r w:rsidR="00AF3379">
        <w:rPr>
          <w:rFonts w:ascii="Times New Roman" w:hAnsi="Times New Roman" w:cs="Times New Roman"/>
          <w:sz w:val="24"/>
          <w:szCs w:val="24"/>
        </w:rPr>
        <w:t>(</w:t>
      </w:r>
      <w:proofErr w:type="spellStart"/>
      <w:r w:rsidR="00AF3379">
        <w:rPr>
          <w:rFonts w:ascii="Times New Roman" w:hAnsi="Times New Roman" w:cs="Times New Roman"/>
          <w:sz w:val="24"/>
          <w:szCs w:val="24"/>
        </w:rPr>
        <w:t>i</w:t>
      </w:r>
      <w:proofErr w:type="spellEnd"/>
      <w:r w:rsidR="00AF3379">
        <w:rPr>
          <w:rFonts w:ascii="Times New Roman" w:hAnsi="Times New Roman" w:cs="Times New Roman"/>
          <w:sz w:val="24"/>
          <w:szCs w:val="24"/>
        </w:rPr>
        <w:t xml:space="preserve">) </w:t>
      </w:r>
      <w:r>
        <w:rPr>
          <w:rFonts w:ascii="Times New Roman" w:hAnsi="Times New Roman" w:cs="Times New Roman"/>
          <w:sz w:val="24"/>
          <w:szCs w:val="24"/>
        </w:rPr>
        <w:t xml:space="preserve">by </w:t>
      </w:r>
      <w:r w:rsidR="00487B47">
        <w:rPr>
          <w:rFonts w:ascii="Times New Roman" w:hAnsi="Times New Roman" w:cs="Times New Roman"/>
          <w:sz w:val="24"/>
          <w:szCs w:val="24"/>
        </w:rPr>
        <w:t xml:space="preserve">its </w:t>
      </w:r>
      <w:r>
        <w:rPr>
          <w:rFonts w:ascii="Times New Roman" w:hAnsi="Times New Roman" w:cs="Times New Roman"/>
          <w:sz w:val="24"/>
          <w:szCs w:val="24"/>
        </w:rPr>
        <w:t xml:space="preserve">Approval of Clinical Trial dated …………….,  the conduct of the Clinical Trial </w:t>
      </w:r>
      <w:r w:rsidR="00AF3379">
        <w:rPr>
          <w:rFonts w:ascii="Times New Roman" w:hAnsi="Times New Roman" w:cs="Times New Roman"/>
          <w:sz w:val="24"/>
          <w:szCs w:val="24"/>
        </w:rPr>
        <w:t>at</w:t>
      </w:r>
      <w:r>
        <w:rPr>
          <w:rFonts w:ascii="Times New Roman" w:hAnsi="Times New Roman" w:cs="Times New Roman"/>
          <w:sz w:val="24"/>
          <w:szCs w:val="24"/>
        </w:rPr>
        <w:t xml:space="preserve"> its facilities, in particular the facilities of the ………Department</w:t>
      </w:r>
      <w:r w:rsidR="00487B47">
        <w:rPr>
          <w:rFonts w:ascii="Times New Roman" w:hAnsi="Times New Roman" w:cs="Times New Roman"/>
          <w:sz w:val="24"/>
          <w:szCs w:val="24"/>
        </w:rPr>
        <w:t xml:space="preserve">; and (ii) </w:t>
      </w:r>
      <w:r>
        <w:rPr>
          <w:rFonts w:ascii="Times New Roman" w:hAnsi="Times New Roman" w:cs="Times New Roman"/>
          <w:sz w:val="24"/>
          <w:szCs w:val="24"/>
        </w:rPr>
        <w:t xml:space="preserve">the Patient’s Informed Consent Form </w:t>
      </w:r>
      <w:r w:rsidR="00487B47">
        <w:rPr>
          <w:rFonts w:ascii="Times New Roman" w:hAnsi="Times New Roman" w:cs="Times New Roman"/>
          <w:sz w:val="24"/>
          <w:szCs w:val="24"/>
        </w:rPr>
        <w:t>issued on [date].</w:t>
      </w:r>
    </w:p>
    <w:p w:rsidR="00487B47" w:rsidRDefault="00487B47" w:rsidP="00596492">
      <w:pPr>
        <w:spacing w:before="120" w:after="120" w:line="360" w:lineRule="auto"/>
        <w:rPr>
          <w:rFonts w:ascii="Times New Roman" w:hAnsi="Times New Roman" w:cs="Times New Roman"/>
          <w:sz w:val="24"/>
          <w:szCs w:val="24"/>
        </w:rPr>
      </w:pPr>
      <w:r w:rsidRPr="00487B47">
        <w:rPr>
          <w:rFonts w:ascii="Times New Roman" w:hAnsi="Times New Roman" w:cs="Times New Roman"/>
          <w:sz w:val="24"/>
          <w:szCs w:val="24"/>
        </w:rPr>
        <w:t>NOW, THEREFORE, in consideration of the premises and the mutual covenants set forth herein, the Parties agree as follows.</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1. Conduct of the Trial</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1.1 The parties agree that the Protocol and any lawfully approved amendment thereto form an integral part of this Agreement.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1.2 The Principal Investigator agrees to provide his/her professional expertise and knowledge for the conduct of the Trial in accordance with Protocol No</w:t>
      </w:r>
      <w:r w:rsidR="00FD3EDF">
        <w:rPr>
          <w:rFonts w:ascii="Times New Roman" w:hAnsi="Times New Roman" w:cs="Times New Roman"/>
          <w:sz w:val="24"/>
          <w:szCs w:val="24"/>
        </w:rPr>
        <w:t>.</w:t>
      </w:r>
      <w:r>
        <w:rPr>
          <w:rFonts w:ascii="Times New Roman" w:hAnsi="Times New Roman" w:cs="Times New Roman"/>
          <w:sz w:val="24"/>
          <w:szCs w:val="24"/>
        </w:rPr>
        <w:t xml:space="preserve"> …………. </w:t>
      </w:r>
      <w:proofErr w:type="gramStart"/>
      <w:r w:rsidR="00FD3EDF">
        <w:rPr>
          <w:rFonts w:ascii="Times New Roman" w:hAnsi="Times New Roman" w:cs="Times New Roman"/>
          <w:sz w:val="24"/>
          <w:szCs w:val="24"/>
        </w:rPr>
        <w:t>d</w:t>
      </w:r>
      <w:r>
        <w:rPr>
          <w:rFonts w:ascii="Times New Roman" w:hAnsi="Times New Roman" w:cs="Times New Roman"/>
          <w:sz w:val="24"/>
          <w:szCs w:val="24"/>
        </w:rPr>
        <w:t>ated  …</w:t>
      </w:r>
      <w:proofErr w:type="gramEnd"/>
      <w:r>
        <w:rPr>
          <w:rFonts w:ascii="Times New Roman" w:hAnsi="Times New Roman" w:cs="Times New Roman"/>
          <w:sz w:val="24"/>
          <w:szCs w:val="24"/>
        </w:rPr>
        <w:t>……………. and any lawfully approved amendment thereto and in accordance with the applicable EU and national l</w:t>
      </w:r>
      <w:r w:rsidR="00FD3EDF">
        <w:rPr>
          <w:rFonts w:ascii="Times New Roman" w:hAnsi="Times New Roman" w:cs="Times New Roman"/>
          <w:sz w:val="24"/>
          <w:szCs w:val="24"/>
        </w:rPr>
        <w:t xml:space="preserve">egislation </w:t>
      </w:r>
      <w:r>
        <w:rPr>
          <w:rFonts w:ascii="Times New Roman" w:hAnsi="Times New Roman" w:cs="Times New Roman"/>
          <w:sz w:val="24"/>
          <w:szCs w:val="24"/>
        </w:rPr>
        <w:t>good clinical practice in the conduct of clinical trials on medicinal products for human use and in accordance with the ICH</w:t>
      </w:r>
      <w:r w:rsidR="00182170">
        <w:rPr>
          <w:rFonts w:ascii="Times New Roman" w:hAnsi="Times New Roman" w:cs="Times New Roman"/>
          <w:sz w:val="24"/>
          <w:szCs w:val="24"/>
        </w:rPr>
        <w:t xml:space="preserve"> Guidelines for </w:t>
      </w:r>
      <w:r>
        <w:rPr>
          <w:rFonts w:ascii="Times New Roman" w:hAnsi="Times New Roman" w:cs="Times New Roman"/>
          <w:sz w:val="24"/>
          <w:szCs w:val="24"/>
        </w:rPr>
        <w:t xml:space="preserve">Good Clinical Practice (hereinafter </w:t>
      </w:r>
      <w:r w:rsidR="00182170">
        <w:rPr>
          <w:rFonts w:ascii="Times New Roman" w:hAnsi="Times New Roman" w:cs="Times New Roman"/>
          <w:sz w:val="24"/>
          <w:szCs w:val="24"/>
        </w:rPr>
        <w:t xml:space="preserve">the </w:t>
      </w:r>
      <w:r>
        <w:rPr>
          <w:rFonts w:ascii="Times New Roman" w:hAnsi="Times New Roman" w:cs="Times New Roman"/>
          <w:sz w:val="24"/>
          <w:szCs w:val="24"/>
        </w:rPr>
        <w:t xml:space="preserve">“ICH-GCP Guidelines”), and to comply with the deadlines and the terms and conditions </w:t>
      </w:r>
      <w:r w:rsidR="00FD3EDF">
        <w:rPr>
          <w:rFonts w:ascii="Times New Roman" w:hAnsi="Times New Roman" w:cs="Times New Roman"/>
          <w:sz w:val="24"/>
          <w:szCs w:val="24"/>
        </w:rPr>
        <w:t>laid down</w:t>
      </w:r>
      <w:r>
        <w:rPr>
          <w:rFonts w:ascii="Times New Roman" w:hAnsi="Times New Roman" w:cs="Times New Roman"/>
          <w:sz w:val="24"/>
          <w:szCs w:val="24"/>
        </w:rPr>
        <w:t xml:space="preserve"> in this Agreement.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1.3 If the Principal Investigator ceases to co-operate with the Hospital, he/she shall notify the Sponsor thereof in writing within five (5) days before the end of cooperation. For purposes of continuity</w:t>
      </w:r>
      <w:r w:rsidR="00FD3EDF">
        <w:rPr>
          <w:rFonts w:ascii="Times New Roman" w:hAnsi="Times New Roman" w:cs="Times New Roman"/>
          <w:sz w:val="24"/>
          <w:szCs w:val="24"/>
        </w:rPr>
        <w:t xml:space="preserve"> in the conduct of the Clinical Trial</w:t>
      </w:r>
      <w:r>
        <w:rPr>
          <w:rFonts w:ascii="Times New Roman" w:hAnsi="Times New Roman" w:cs="Times New Roman"/>
          <w:sz w:val="24"/>
          <w:szCs w:val="24"/>
        </w:rPr>
        <w:t xml:space="preserve">, the Principal Investigator hereby undertakes to the Sponsor that he/she will remain </w:t>
      </w:r>
      <w:r w:rsidR="00FD3EDF">
        <w:rPr>
          <w:rFonts w:ascii="Times New Roman" w:hAnsi="Times New Roman" w:cs="Times New Roman"/>
          <w:sz w:val="24"/>
          <w:szCs w:val="24"/>
        </w:rPr>
        <w:t>as</w:t>
      </w:r>
      <w:r>
        <w:rPr>
          <w:rFonts w:ascii="Times New Roman" w:hAnsi="Times New Roman" w:cs="Times New Roman"/>
          <w:sz w:val="24"/>
          <w:szCs w:val="24"/>
        </w:rPr>
        <w:t xml:space="preserve"> Scientific Supervisor of the Clinical Trial until a new Principal Investigator is appointed. The Sponsor shall have the right to appoint any person from among the Hospital’s staff as </w:t>
      </w:r>
      <w:r w:rsidR="00FD3EDF">
        <w:rPr>
          <w:rFonts w:ascii="Times New Roman" w:hAnsi="Times New Roman" w:cs="Times New Roman"/>
          <w:sz w:val="24"/>
          <w:szCs w:val="24"/>
        </w:rPr>
        <w:t xml:space="preserve">the </w:t>
      </w:r>
      <w:r>
        <w:rPr>
          <w:rFonts w:ascii="Times New Roman" w:hAnsi="Times New Roman" w:cs="Times New Roman"/>
          <w:sz w:val="24"/>
          <w:szCs w:val="24"/>
        </w:rPr>
        <w:t>new Principal Investigator. The new Principal Investigator shall be required to agree to the terms and provisions of this Agreement. The Sponsor may decide to not appoint a new Principal Investigator</w:t>
      </w:r>
      <w:r w:rsidR="00DA45CD">
        <w:rPr>
          <w:rFonts w:ascii="Times New Roman" w:hAnsi="Times New Roman" w:cs="Times New Roman"/>
          <w:sz w:val="24"/>
          <w:szCs w:val="24"/>
        </w:rPr>
        <w:t xml:space="preserve"> and </w:t>
      </w:r>
      <w:r>
        <w:rPr>
          <w:rFonts w:ascii="Times New Roman" w:hAnsi="Times New Roman" w:cs="Times New Roman"/>
          <w:sz w:val="24"/>
          <w:szCs w:val="24"/>
        </w:rPr>
        <w:t xml:space="preserve">terminate this Agreement in accordance with Article 2.2 </w:t>
      </w:r>
      <w:proofErr w:type="spellStart"/>
      <w:r>
        <w:rPr>
          <w:rFonts w:ascii="Times New Roman" w:hAnsi="Times New Roman" w:cs="Times New Roman"/>
          <w:sz w:val="24"/>
          <w:szCs w:val="24"/>
        </w:rPr>
        <w:t>hereinbelow</w:t>
      </w:r>
      <w:proofErr w:type="spellEnd"/>
      <w:r>
        <w:rPr>
          <w:rFonts w:ascii="Times New Roman" w:hAnsi="Times New Roman" w:cs="Times New Roman"/>
          <w:sz w:val="24"/>
          <w:szCs w:val="24"/>
        </w:rPr>
        <w:t xml:space="preserve">, </w:t>
      </w:r>
      <w:r w:rsidR="00DA45CD">
        <w:rPr>
          <w:rFonts w:ascii="Times New Roman" w:hAnsi="Times New Roman" w:cs="Times New Roman"/>
          <w:sz w:val="24"/>
          <w:szCs w:val="24"/>
        </w:rPr>
        <w:t xml:space="preserve">in which case </w:t>
      </w:r>
      <w:r>
        <w:rPr>
          <w:rFonts w:ascii="Times New Roman" w:hAnsi="Times New Roman" w:cs="Times New Roman"/>
          <w:sz w:val="24"/>
          <w:szCs w:val="24"/>
        </w:rPr>
        <w:t xml:space="preserve">the Hospital </w:t>
      </w:r>
      <w:r w:rsidR="00DA45CD">
        <w:rPr>
          <w:rFonts w:ascii="Times New Roman" w:hAnsi="Times New Roman" w:cs="Times New Roman"/>
          <w:sz w:val="24"/>
          <w:szCs w:val="24"/>
        </w:rPr>
        <w:t xml:space="preserve">shall </w:t>
      </w:r>
      <w:r>
        <w:rPr>
          <w:rFonts w:ascii="Times New Roman" w:hAnsi="Times New Roman" w:cs="Times New Roman"/>
          <w:sz w:val="24"/>
          <w:szCs w:val="24"/>
        </w:rPr>
        <w:t xml:space="preserve">take action as necessary to implement the Sponsor’s decision.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1.4 The Principal Investigator may appoint other persons as </w:t>
      </w:r>
      <w:r w:rsidR="00BB21C4">
        <w:rPr>
          <w:rFonts w:ascii="Times New Roman" w:hAnsi="Times New Roman" w:cs="Times New Roman"/>
          <w:sz w:val="24"/>
          <w:szCs w:val="24"/>
        </w:rPr>
        <w:t>he/she sees fit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to act as co-investigators and contribute to the conduct of the Trial. All co-</w:t>
      </w:r>
      <w:r w:rsidR="00BB21C4">
        <w:rPr>
          <w:rFonts w:ascii="Times New Roman" w:hAnsi="Times New Roman" w:cs="Times New Roman"/>
          <w:sz w:val="24"/>
          <w:szCs w:val="24"/>
        </w:rPr>
        <w:t>i</w:t>
      </w:r>
      <w:r>
        <w:rPr>
          <w:rFonts w:ascii="Times New Roman" w:hAnsi="Times New Roman" w:cs="Times New Roman"/>
          <w:sz w:val="24"/>
          <w:szCs w:val="24"/>
        </w:rPr>
        <w:t xml:space="preserve">nvestigators must </w:t>
      </w:r>
      <w:r w:rsidR="00BB21C4">
        <w:rPr>
          <w:rFonts w:ascii="Times New Roman" w:hAnsi="Times New Roman" w:cs="Times New Roman"/>
          <w:sz w:val="24"/>
          <w:szCs w:val="24"/>
        </w:rPr>
        <w:t xml:space="preserve">be appropriately </w:t>
      </w:r>
      <w:r>
        <w:rPr>
          <w:rFonts w:ascii="Times New Roman" w:hAnsi="Times New Roman" w:cs="Times New Roman"/>
          <w:sz w:val="24"/>
          <w:szCs w:val="24"/>
        </w:rPr>
        <w:t xml:space="preserve">qualified, appointed in a timely manner </w:t>
      </w:r>
      <w:r w:rsidR="00FF3609">
        <w:rPr>
          <w:rFonts w:ascii="Times New Roman" w:hAnsi="Times New Roman" w:cs="Times New Roman"/>
          <w:sz w:val="24"/>
          <w:szCs w:val="24"/>
        </w:rPr>
        <w:t xml:space="preserve">with an employment status </w:t>
      </w:r>
      <w:r>
        <w:rPr>
          <w:rFonts w:ascii="Times New Roman" w:hAnsi="Times New Roman" w:cs="Times New Roman"/>
          <w:sz w:val="24"/>
          <w:szCs w:val="24"/>
        </w:rPr>
        <w:t xml:space="preserve">known to the Sponsor; in this regard, an updated list of </w:t>
      </w:r>
      <w:r w:rsidR="00FF3609">
        <w:rPr>
          <w:rFonts w:ascii="Times New Roman" w:hAnsi="Times New Roman" w:cs="Times New Roman"/>
          <w:sz w:val="24"/>
          <w:szCs w:val="24"/>
        </w:rPr>
        <w:t xml:space="preserve">all the </w:t>
      </w:r>
      <w:r>
        <w:rPr>
          <w:rFonts w:ascii="Times New Roman" w:hAnsi="Times New Roman" w:cs="Times New Roman"/>
          <w:sz w:val="24"/>
          <w:szCs w:val="24"/>
        </w:rPr>
        <w:t xml:space="preserve">persons participating in this capacity shall be maintained. Before </w:t>
      </w:r>
      <w:r w:rsidR="00FF3609">
        <w:rPr>
          <w:rFonts w:ascii="Times New Roman" w:hAnsi="Times New Roman" w:cs="Times New Roman"/>
          <w:sz w:val="24"/>
          <w:szCs w:val="24"/>
        </w:rPr>
        <w:t xml:space="preserve">assuming </w:t>
      </w:r>
      <w:r>
        <w:rPr>
          <w:rFonts w:ascii="Times New Roman" w:hAnsi="Times New Roman" w:cs="Times New Roman"/>
          <w:sz w:val="24"/>
          <w:szCs w:val="24"/>
        </w:rPr>
        <w:t xml:space="preserve">any obligation </w:t>
      </w:r>
      <w:r w:rsidR="00FF3609">
        <w:rPr>
          <w:rFonts w:ascii="Times New Roman" w:hAnsi="Times New Roman" w:cs="Times New Roman"/>
          <w:sz w:val="24"/>
          <w:szCs w:val="24"/>
        </w:rPr>
        <w:t>or</w:t>
      </w:r>
      <w:r>
        <w:rPr>
          <w:rFonts w:ascii="Times New Roman" w:hAnsi="Times New Roman" w:cs="Times New Roman"/>
          <w:sz w:val="24"/>
          <w:szCs w:val="24"/>
        </w:rPr>
        <w:t xml:space="preserve"> performing any procedure in the context of the Trial, </w:t>
      </w:r>
      <w:r w:rsidR="00FF3609">
        <w:rPr>
          <w:rFonts w:ascii="Times New Roman" w:hAnsi="Times New Roman" w:cs="Times New Roman"/>
          <w:sz w:val="24"/>
          <w:szCs w:val="24"/>
        </w:rPr>
        <w:t xml:space="preserve">the </w:t>
      </w:r>
      <w:r>
        <w:rPr>
          <w:rFonts w:ascii="Times New Roman" w:hAnsi="Times New Roman" w:cs="Times New Roman"/>
          <w:sz w:val="24"/>
          <w:szCs w:val="24"/>
        </w:rPr>
        <w:t xml:space="preserve">co-investigator(s) </w:t>
      </w:r>
      <w:r w:rsidR="00FF3609">
        <w:rPr>
          <w:rFonts w:ascii="Times New Roman" w:hAnsi="Times New Roman" w:cs="Times New Roman"/>
          <w:sz w:val="24"/>
          <w:szCs w:val="24"/>
        </w:rPr>
        <w:t>must</w:t>
      </w:r>
      <w:r>
        <w:rPr>
          <w:rFonts w:ascii="Times New Roman" w:hAnsi="Times New Roman" w:cs="Times New Roman"/>
          <w:sz w:val="24"/>
          <w:szCs w:val="24"/>
        </w:rPr>
        <w:t xml:space="preserve"> have obtained all necessary approvals by the </w:t>
      </w:r>
      <w:r w:rsidR="00FF3609">
        <w:rPr>
          <w:rFonts w:ascii="Times New Roman" w:hAnsi="Times New Roman" w:cs="Times New Roman"/>
          <w:sz w:val="24"/>
          <w:szCs w:val="24"/>
        </w:rPr>
        <w:t>a</w:t>
      </w:r>
      <w:r>
        <w:rPr>
          <w:rFonts w:ascii="Times New Roman" w:hAnsi="Times New Roman" w:cs="Times New Roman"/>
          <w:sz w:val="24"/>
          <w:szCs w:val="24"/>
        </w:rPr>
        <w:t xml:space="preserve">uthorities (EOF and NEC) in accordance with the relevant provisions. The Principal Investigator shall be solely responsible for </w:t>
      </w:r>
      <w:r w:rsidR="00FF3609">
        <w:rPr>
          <w:rFonts w:ascii="Times New Roman" w:hAnsi="Times New Roman" w:cs="Times New Roman"/>
          <w:sz w:val="24"/>
          <w:szCs w:val="24"/>
        </w:rPr>
        <w:t xml:space="preserve">managing and overseeing </w:t>
      </w:r>
      <w:r>
        <w:rPr>
          <w:rFonts w:ascii="Times New Roman" w:hAnsi="Times New Roman" w:cs="Times New Roman"/>
          <w:sz w:val="24"/>
          <w:szCs w:val="24"/>
        </w:rPr>
        <w:t xml:space="preserve">such teams of </w:t>
      </w:r>
      <w:r w:rsidR="00A77E07">
        <w:rPr>
          <w:rFonts w:ascii="Times New Roman" w:hAnsi="Times New Roman" w:cs="Times New Roman"/>
          <w:sz w:val="24"/>
          <w:szCs w:val="24"/>
        </w:rPr>
        <w:t>co-</w:t>
      </w:r>
      <w:r>
        <w:rPr>
          <w:rFonts w:ascii="Times New Roman" w:hAnsi="Times New Roman" w:cs="Times New Roman"/>
          <w:sz w:val="24"/>
          <w:szCs w:val="24"/>
        </w:rPr>
        <w:t xml:space="preserve">investigators, who shall </w:t>
      </w:r>
      <w:r w:rsidR="00A77E07">
        <w:rPr>
          <w:rFonts w:ascii="Times New Roman" w:hAnsi="Times New Roman" w:cs="Times New Roman"/>
          <w:sz w:val="24"/>
          <w:szCs w:val="24"/>
        </w:rPr>
        <w:t xml:space="preserve">in all cases </w:t>
      </w:r>
      <w:r>
        <w:rPr>
          <w:rFonts w:ascii="Times New Roman" w:hAnsi="Times New Roman" w:cs="Times New Roman"/>
          <w:sz w:val="24"/>
          <w:szCs w:val="24"/>
        </w:rPr>
        <w:t>be bound by the same terms and conditions as appl</w:t>
      </w:r>
      <w:r w:rsidR="00A77E07">
        <w:rPr>
          <w:rFonts w:ascii="Times New Roman" w:hAnsi="Times New Roman" w:cs="Times New Roman"/>
          <w:sz w:val="24"/>
          <w:szCs w:val="24"/>
        </w:rPr>
        <w:t xml:space="preserve">icable </w:t>
      </w:r>
      <w:r>
        <w:rPr>
          <w:rFonts w:ascii="Times New Roman" w:hAnsi="Times New Roman" w:cs="Times New Roman"/>
          <w:sz w:val="24"/>
          <w:szCs w:val="24"/>
        </w:rPr>
        <w:t xml:space="preserve">to the Principal Investigator under this Agreement. The Hospital and the Principal Investigator </w:t>
      </w:r>
      <w:r w:rsidR="00A77E07">
        <w:rPr>
          <w:rFonts w:ascii="Times New Roman" w:hAnsi="Times New Roman" w:cs="Times New Roman"/>
          <w:sz w:val="24"/>
          <w:szCs w:val="24"/>
        </w:rPr>
        <w:t xml:space="preserve">shall be </w:t>
      </w:r>
      <w:r>
        <w:rPr>
          <w:rFonts w:ascii="Times New Roman" w:hAnsi="Times New Roman" w:cs="Times New Roman"/>
          <w:sz w:val="24"/>
          <w:szCs w:val="24"/>
        </w:rPr>
        <w:t xml:space="preserve">solely responsible for the services provided by their </w:t>
      </w:r>
      <w:r w:rsidR="00A77E07">
        <w:rPr>
          <w:rFonts w:ascii="Times New Roman" w:hAnsi="Times New Roman" w:cs="Times New Roman"/>
          <w:sz w:val="24"/>
          <w:szCs w:val="24"/>
        </w:rPr>
        <w:t>personnel</w:t>
      </w:r>
      <w:r>
        <w:rPr>
          <w:rFonts w:ascii="Times New Roman" w:hAnsi="Times New Roman" w:cs="Times New Roman"/>
          <w:sz w:val="24"/>
          <w:szCs w:val="24"/>
        </w:rPr>
        <w:t xml:space="preserve"> and guarantee th</w:t>
      </w:r>
      <w:r w:rsidR="00A77E07">
        <w:rPr>
          <w:rFonts w:ascii="Times New Roman" w:hAnsi="Times New Roman" w:cs="Times New Roman"/>
          <w:sz w:val="24"/>
          <w:szCs w:val="24"/>
        </w:rPr>
        <w:t>at only</w:t>
      </w:r>
      <w:r>
        <w:rPr>
          <w:rFonts w:ascii="Times New Roman" w:hAnsi="Times New Roman" w:cs="Times New Roman"/>
          <w:sz w:val="24"/>
          <w:szCs w:val="24"/>
        </w:rPr>
        <w:t xml:space="preserve"> </w:t>
      </w:r>
      <w:r w:rsidR="00A77E07">
        <w:rPr>
          <w:rFonts w:ascii="Times New Roman" w:hAnsi="Times New Roman" w:cs="Times New Roman"/>
          <w:sz w:val="24"/>
          <w:szCs w:val="24"/>
        </w:rPr>
        <w:t xml:space="preserve">competent and duly qualified persons shall be involved in the provision </w:t>
      </w:r>
      <w:r>
        <w:rPr>
          <w:rFonts w:ascii="Times New Roman" w:hAnsi="Times New Roman" w:cs="Times New Roman"/>
          <w:sz w:val="24"/>
          <w:szCs w:val="24"/>
        </w:rPr>
        <w:t>of such services.</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1.5 The Principal Investigator </w:t>
      </w:r>
      <w:r w:rsidR="00A77E07">
        <w:rPr>
          <w:rFonts w:ascii="Times New Roman" w:hAnsi="Times New Roman" w:cs="Times New Roman"/>
          <w:sz w:val="24"/>
          <w:szCs w:val="24"/>
        </w:rPr>
        <w:t xml:space="preserve">hereby represents </w:t>
      </w:r>
      <w:r>
        <w:rPr>
          <w:rFonts w:ascii="Times New Roman" w:hAnsi="Times New Roman" w:cs="Times New Roman"/>
          <w:sz w:val="24"/>
          <w:szCs w:val="24"/>
        </w:rPr>
        <w:t xml:space="preserve">that both he/she and </w:t>
      </w:r>
      <w:r w:rsidR="00A77E07">
        <w:rPr>
          <w:rFonts w:ascii="Times New Roman" w:hAnsi="Times New Roman" w:cs="Times New Roman"/>
          <w:sz w:val="24"/>
          <w:szCs w:val="24"/>
        </w:rPr>
        <w:t xml:space="preserve">the </w:t>
      </w:r>
      <w:r>
        <w:rPr>
          <w:rFonts w:ascii="Times New Roman" w:hAnsi="Times New Roman" w:cs="Times New Roman"/>
          <w:sz w:val="24"/>
          <w:szCs w:val="24"/>
        </w:rPr>
        <w:t xml:space="preserve">co-operating physicians have obtained the professional license to practice medicine in Greece provided for by the law [or are </w:t>
      </w:r>
      <w:r w:rsidR="00A77E07">
        <w:rPr>
          <w:rFonts w:ascii="Times New Roman" w:hAnsi="Times New Roman" w:cs="Times New Roman"/>
          <w:sz w:val="24"/>
          <w:szCs w:val="24"/>
        </w:rPr>
        <w:t>trainee medical specialists</w:t>
      </w:r>
      <w:r>
        <w:rPr>
          <w:rFonts w:ascii="Times New Roman" w:hAnsi="Times New Roman" w:cs="Times New Roman"/>
          <w:sz w:val="24"/>
          <w:szCs w:val="24"/>
        </w:rPr>
        <w:t xml:space="preserve">] and have not committed any disciplinary or criminal offense relating to medical practice. Furthermore, the Principal Investigators </w:t>
      </w:r>
      <w:r w:rsidR="00A77E07">
        <w:rPr>
          <w:rFonts w:ascii="Times New Roman" w:hAnsi="Times New Roman" w:cs="Times New Roman"/>
          <w:sz w:val="24"/>
          <w:szCs w:val="24"/>
        </w:rPr>
        <w:t>represents that both he/she and the co</w:t>
      </w:r>
      <w:r>
        <w:rPr>
          <w:rFonts w:ascii="Times New Roman" w:hAnsi="Times New Roman" w:cs="Times New Roman"/>
          <w:sz w:val="24"/>
          <w:szCs w:val="24"/>
        </w:rPr>
        <w:t xml:space="preserve">-investigators have read and understood </w:t>
      </w:r>
      <w:r w:rsidR="00A77E07">
        <w:rPr>
          <w:rFonts w:ascii="Times New Roman" w:hAnsi="Times New Roman" w:cs="Times New Roman"/>
          <w:sz w:val="24"/>
          <w:szCs w:val="24"/>
        </w:rPr>
        <w:t xml:space="preserve">all the contents </w:t>
      </w:r>
      <w:r>
        <w:rPr>
          <w:rFonts w:ascii="Times New Roman" w:hAnsi="Times New Roman" w:cs="Times New Roman"/>
          <w:sz w:val="24"/>
          <w:szCs w:val="24"/>
        </w:rPr>
        <w:t>of the Investigator’s Brochure provided by the Sponsor/CRO, including the potential risks and side effect</w:t>
      </w:r>
      <w:r w:rsidR="00A77E07">
        <w:rPr>
          <w:rFonts w:ascii="Times New Roman" w:hAnsi="Times New Roman" w:cs="Times New Roman"/>
          <w:sz w:val="24"/>
          <w:szCs w:val="24"/>
        </w:rPr>
        <w:t>s of the investigational product</w:t>
      </w:r>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1.6 For the conduct of the Trial, the Sponsor shall </w:t>
      </w:r>
      <w:r w:rsidR="000A3E63">
        <w:rPr>
          <w:rFonts w:ascii="Times New Roman" w:hAnsi="Times New Roman" w:cs="Times New Roman"/>
          <w:sz w:val="24"/>
          <w:szCs w:val="24"/>
        </w:rPr>
        <w:t xml:space="preserve">supply </w:t>
      </w:r>
      <w:r>
        <w:rPr>
          <w:rFonts w:ascii="Times New Roman" w:hAnsi="Times New Roman" w:cs="Times New Roman"/>
          <w:sz w:val="24"/>
          <w:szCs w:val="24"/>
        </w:rPr>
        <w:t>the Investigational Product (</w:t>
      </w:r>
      <w:r w:rsidR="000A3E63">
        <w:rPr>
          <w:rFonts w:ascii="Times New Roman" w:hAnsi="Times New Roman" w:cs="Times New Roman"/>
          <w:sz w:val="24"/>
          <w:szCs w:val="24"/>
        </w:rPr>
        <w:t>medicinal product</w:t>
      </w:r>
      <w:r>
        <w:rPr>
          <w:rFonts w:ascii="Times New Roman" w:hAnsi="Times New Roman" w:cs="Times New Roman"/>
          <w:sz w:val="24"/>
          <w:szCs w:val="24"/>
        </w:rPr>
        <w:t xml:space="preserve"> or medical device)</w:t>
      </w:r>
      <w:r w:rsidR="000A3E63">
        <w:rPr>
          <w:rFonts w:ascii="Times New Roman" w:hAnsi="Times New Roman" w:cs="Times New Roman"/>
          <w:sz w:val="24"/>
          <w:szCs w:val="24"/>
        </w:rPr>
        <w:t xml:space="preserve">, the </w:t>
      </w:r>
      <w:r>
        <w:rPr>
          <w:rFonts w:ascii="Times New Roman" w:hAnsi="Times New Roman" w:cs="Times New Roman"/>
          <w:sz w:val="24"/>
          <w:szCs w:val="24"/>
        </w:rPr>
        <w:t>trial-related document</w:t>
      </w:r>
      <w:r w:rsidR="000A3E63">
        <w:rPr>
          <w:rFonts w:ascii="Times New Roman" w:hAnsi="Times New Roman" w:cs="Times New Roman"/>
          <w:sz w:val="24"/>
          <w:szCs w:val="24"/>
        </w:rPr>
        <w:t>ation</w:t>
      </w:r>
      <w:r>
        <w:rPr>
          <w:rFonts w:ascii="Times New Roman" w:hAnsi="Times New Roman" w:cs="Times New Roman"/>
          <w:sz w:val="24"/>
          <w:szCs w:val="24"/>
        </w:rPr>
        <w:t xml:space="preserve"> (</w:t>
      </w:r>
      <w:r w:rsidR="000A3E63">
        <w:rPr>
          <w:rFonts w:ascii="Times New Roman" w:hAnsi="Times New Roman" w:cs="Times New Roman"/>
          <w:sz w:val="24"/>
          <w:szCs w:val="24"/>
        </w:rPr>
        <w:t xml:space="preserve">including </w:t>
      </w:r>
      <w:r>
        <w:rPr>
          <w:rFonts w:ascii="Times New Roman" w:hAnsi="Times New Roman" w:cs="Times New Roman"/>
          <w:sz w:val="24"/>
          <w:szCs w:val="24"/>
        </w:rPr>
        <w:t xml:space="preserve">Case Report Forms) and, </w:t>
      </w:r>
      <w:r w:rsidR="00730BFB">
        <w:rPr>
          <w:rFonts w:ascii="Times New Roman" w:hAnsi="Times New Roman" w:cs="Times New Roman"/>
          <w:sz w:val="24"/>
          <w:szCs w:val="24"/>
        </w:rPr>
        <w:t>where applicable</w:t>
      </w:r>
      <w:r>
        <w:rPr>
          <w:rFonts w:ascii="Times New Roman" w:hAnsi="Times New Roman" w:cs="Times New Roman"/>
          <w:sz w:val="24"/>
          <w:szCs w:val="24"/>
        </w:rPr>
        <w:t xml:space="preserve">, shall concede the use of the equipment detailed in Annex A or any equipment as may be required during the conduct of the Trial. The equipment shall be in the sole ownership of the Sponsor if </w:t>
      </w:r>
      <w:r w:rsidR="00730BFB">
        <w:rPr>
          <w:rFonts w:ascii="Times New Roman" w:hAnsi="Times New Roman" w:cs="Times New Roman"/>
          <w:sz w:val="24"/>
          <w:szCs w:val="24"/>
        </w:rPr>
        <w:t xml:space="preserve">applicable in view of its </w:t>
      </w:r>
      <w:r>
        <w:rPr>
          <w:rFonts w:ascii="Times New Roman" w:hAnsi="Times New Roman" w:cs="Times New Roman"/>
          <w:sz w:val="24"/>
          <w:szCs w:val="24"/>
        </w:rPr>
        <w:t xml:space="preserve">nature (loan for use) and shall be kept in </w:t>
      </w:r>
      <w:r w:rsidR="00730BFB">
        <w:rPr>
          <w:rFonts w:ascii="Times New Roman" w:hAnsi="Times New Roman" w:cs="Times New Roman"/>
          <w:sz w:val="24"/>
          <w:szCs w:val="24"/>
        </w:rPr>
        <w:t xml:space="preserve">the same good </w:t>
      </w:r>
      <w:r>
        <w:rPr>
          <w:rFonts w:ascii="Times New Roman" w:hAnsi="Times New Roman" w:cs="Times New Roman"/>
          <w:sz w:val="24"/>
          <w:szCs w:val="24"/>
        </w:rPr>
        <w:t xml:space="preserve">condition </w:t>
      </w:r>
      <w:r w:rsidR="00730BFB">
        <w:rPr>
          <w:rFonts w:ascii="Times New Roman" w:hAnsi="Times New Roman" w:cs="Times New Roman"/>
          <w:sz w:val="24"/>
          <w:szCs w:val="24"/>
        </w:rPr>
        <w:t xml:space="preserve">as </w:t>
      </w:r>
      <w:r>
        <w:rPr>
          <w:rFonts w:ascii="Times New Roman" w:hAnsi="Times New Roman" w:cs="Times New Roman"/>
          <w:sz w:val="24"/>
          <w:szCs w:val="24"/>
        </w:rPr>
        <w:t xml:space="preserve">delivered throughout the duration of the Trial, except for normal wear </w:t>
      </w:r>
      <w:r w:rsidR="00730BFB">
        <w:rPr>
          <w:rFonts w:ascii="Times New Roman" w:hAnsi="Times New Roman" w:cs="Times New Roman"/>
          <w:sz w:val="24"/>
          <w:szCs w:val="24"/>
        </w:rPr>
        <w:t>and tear</w:t>
      </w:r>
      <w:r>
        <w:rPr>
          <w:rFonts w:ascii="Times New Roman" w:hAnsi="Times New Roman" w:cs="Times New Roman"/>
          <w:sz w:val="24"/>
          <w:szCs w:val="24"/>
        </w:rPr>
        <w:t xml:space="preserve">. The Hospital hereby accepts the </w:t>
      </w:r>
      <w:r w:rsidR="00730BFB">
        <w:rPr>
          <w:rFonts w:ascii="Times New Roman" w:hAnsi="Times New Roman" w:cs="Times New Roman"/>
          <w:sz w:val="24"/>
          <w:szCs w:val="24"/>
        </w:rPr>
        <w:t xml:space="preserve">aforementioned </w:t>
      </w:r>
      <w:r>
        <w:rPr>
          <w:rFonts w:ascii="Times New Roman" w:hAnsi="Times New Roman" w:cs="Times New Roman"/>
          <w:sz w:val="24"/>
          <w:szCs w:val="24"/>
        </w:rPr>
        <w:t>loan for use and concedes the appropriate facilities for the installation of the equipment. The Principal Investigator shall be responsible and liable for the equipment, including its maintenance (</w:t>
      </w:r>
      <w:r w:rsidR="00730BFB">
        <w:rPr>
          <w:rFonts w:ascii="Times New Roman" w:hAnsi="Times New Roman" w:cs="Times New Roman"/>
          <w:sz w:val="24"/>
          <w:szCs w:val="24"/>
        </w:rPr>
        <w:t xml:space="preserve">with the exception of </w:t>
      </w:r>
      <w:r>
        <w:rPr>
          <w:rFonts w:ascii="Times New Roman" w:hAnsi="Times New Roman" w:cs="Times New Roman"/>
          <w:sz w:val="24"/>
          <w:szCs w:val="24"/>
        </w:rPr>
        <w:t>consumables) or any risk of loss or damage in connection with the equipment throughout the duration of the Trial. The Sponsor shall not be responsible for replac</w:t>
      </w:r>
      <w:r w:rsidR="00730BFB">
        <w:rPr>
          <w:rFonts w:ascii="Times New Roman" w:hAnsi="Times New Roman" w:cs="Times New Roman"/>
          <w:sz w:val="24"/>
          <w:szCs w:val="24"/>
        </w:rPr>
        <w:t xml:space="preserve">ing </w:t>
      </w:r>
      <w:r>
        <w:rPr>
          <w:rFonts w:ascii="Times New Roman" w:hAnsi="Times New Roman" w:cs="Times New Roman"/>
          <w:sz w:val="24"/>
          <w:szCs w:val="24"/>
        </w:rPr>
        <w:t xml:space="preserve">the equipment </w:t>
      </w:r>
      <w:r w:rsidR="00730BFB">
        <w:rPr>
          <w:rFonts w:ascii="Times New Roman" w:hAnsi="Times New Roman" w:cs="Times New Roman"/>
          <w:sz w:val="24"/>
          <w:szCs w:val="24"/>
        </w:rPr>
        <w:t xml:space="preserve">as a result of </w:t>
      </w:r>
      <w:r>
        <w:rPr>
          <w:rFonts w:ascii="Times New Roman" w:hAnsi="Times New Roman" w:cs="Times New Roman"/>
          <w:sz w:val="24"/>
          <w:szCs w:val="24"/>
        </w:rPr>
        <w:t xml:space="preserve">improper use. Upon the completion or termination of the Trial, the disposal or return of the equipment due to the termination of the loan for use shall be managed in accordance with the Sponsor’s instructions.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1.7 Neither the Hospital </w:t>
      </w:r>
      <w:r w:rsidR="002A6DA1">
        <w:rPr>
          <w:rFonts w:ascii="Times New Roman" w:hAnsi="Times New Roman" w:cs="Times New Roman"/>
          <w:sz w:val="24"/>
          <w:szCs w:val="24"/>
        </w:rPr>
        <w:t>n</w:t>
      </w:r>
      <w:r>
        <w:rPr>
          <w:rFonts w:ascii="Times New Roman" w:hAnsi="Times New Roman" w:cs="Times New Roman"/>
          <w:sz w:val="24"/>
          <w:szCs w:val="24"/>
        </w:rPr>
        <w:t>or the Principal Investigator shall use the Investigational Product (medicin</w:t>
      </w:r>
      <w:r w:rsidR="002A6DA1">
        <w:rPr>
          <w:rFonts w:ascii="Times New Roman" w:hAnsi="Times New Roman" w:cs="Times New Roman"/>
          <w:sz w:val="24"/>
          <w:szCs w:val="24"/>
        </w:rPr>
        <w:t xml:space="preserve">al product </w:t>
      </w:r>
      <w:r>
        <w:rPr>
          <w:rFonts w:ascii="Times New Roman" w:hAnsi="Times New Roman" w:cs="Times New Roman"/>
          <w:sz w:val="24"/>
          <w:szCs w:val="24"/>
        </w:rPr>
        <w:t xml:space="preserve">or medical device), or </w:t>
      </w:r>
      <w:r w:rsidR="002A6DA1">
        <w:rPr>
          <w:rFonts w:ascii="Times New Roman" w:hAnsi="Times New Roman" w:cs="Times New Roman"/>
          <w:sz w:val="24"/>
          <w:szCs w:val="24"/>
        </w:rPr>
        <w:t xml:space="preserve">any </w:t>
      </w:r>
      <w:r>
        <w:rPr>
          <w:rFonts w:ascii="Times New Roman" w:hAnsi="Times New Roman" w:cs="Times New Roman"/>
          <w:sz w:val="24"/>
          <w:szCs w:val="24"/>
        </w:rPr>
        <w:t>trial-related document</w:t>
      </w:r>
      <w:r w:rsidR="002A6DA1">
        <w:rPr>
          <w:rFonts w:ascii="Times New Roman" w:hAnsi="Times New Roman" w:cs="Times New Roman"/>
          <w:sz w:val="24"/>
          <w:szCs w:val="24"/>
        </w:rPr>
        <w:t>ation</w:t>
      </w:r>
      <w:r>
        <w:rPr>
          <w:rFonts w:ascii="Times New Roman" w:hAnsi="Times New Roman" w:cs="Times New Roman"/>
          <w:sz w:val="24"/>
          <w:szCs w:val="24"/>
        </w:rPr>
        <w:t xml:space="preserve"> and material</w:t>
      </w:r>
      <w:r w:rsidR="002A6DA1">
        <w:rPr>
          <w:rFonts w:ascii="Times New Roman" w:hAnsi="Times New Roman" w:cs="Times New Roman"/>
          <w:sz w:val="24"/>
          <w:szCs w:val="24"/>
        </w:rPr>
        <w:t>s</w:t>
      </w:r>
      <w:r>
        <w:rPr>
          <w:rFonts w:ascii="Times New Roman" w:hAnsi="Times New Roman" w:cs="Times New Roman"/>
          <w:sz w:val="24"/>
          <w:szCs w:val="24"/>
        </w:rPr>
        <w:t xml:space="preserve"> </w:t>
      </w:r>
      <w:r w:rsidR="002A6DA1">
        <w:rPr>
          <w:rFonts w:ascii="Times New Roman" w:hAnsi="Times New Roman" w:cs="Times New Roman"/>
          <w:sz w:val="24"/>
          <w:szCs w:val="24"/>
        </w:rPr>
        <w:t xml:space="preserve">supplied </w:t>
      </w:r>
      <w:r>
        <w:rPr>
          <w:rFonts w:ascii="Times New Roman" w:hAnsi="Times New Roman" w:cs="Times New Roman"/>
          <w:sz w:val="24"/>
          <w:szCs w:val="24"/>
        </w:rPr>
        <w:t xml:space="preserve">by the Sponsor, or the equipment loaned for use under this agreement, for a purpose other than the conduct of the Trial or in a manner other than in accordance with the terms and conditions of use, as detailed in Annex A hereof. The responsibility for </w:t>
      </w:r>
      <w:r w:rsidR="002A6DA1">
        <w:rPr>
          <w:rFonts w:ascii="Times New Roman" w:hAnsi="Times New Roman" w:cs="Times New Roman"/>
          <w:sz w:val="24"/>
          <w:szCs w:val="24"/>
        </w:rPr>
        <w:t xml:space="preserve">the </w:t>
      </w:r>
      <w:r>
        <w:rPr>
          <w:rFonts w:ascii="Times New Roman" w:hAnsi="Times New Roman" w:cs="Times New Roman"/>
          <w:sz w:val="24"/>
          <w:szCs w:val="24"/>
        </w:rPr>
        <w:t xml:space="preserve">proper delivery, storage, distribution, use, safekeeping, return and count of the stock of the </w:t>
      </w:r>
      <w:r w:rsidR="002A6DA1">
        <w:rPr>
          <w:rFonts w:ascii="Times New Roman" w:hAnsi="Times New Roman" w:cs="Times New Roman"/>
          <w:sz w:val="24"/>
          <w:szCs w:val="24"/>
        </w:rPr>
        <w:t>Investigational Product</w:t>
      </w:r>
      <w:r>
        <w:rPr>
          <w:rFonts w:ascii="Times New Roman" w:hAnsi="Times New Roman" w:cs="Times New Roman"/>
          <w:sz w:val="24"/>
          <w:szCs w:val="24"/>
        </w:rPr>
        <w:t xml:space="preserve"> shall lie with the Hospital and the Principal Investigator. With specific regard to </w:t>
      </w:r>
      <w:r w:rsidR="002A6DA1">
        <w:rPr>
          <w:rFonts w:ascii="Times New Roman" w:hAnsi="Times New Roman" w:cs="Times New Roman"/>
          <w:sz w:val="24"/>
          <w:szCs w:val="24"/>
        </w:rPr>
        <w:t xml:space="preserve">the </w:t>
      </w:r>
      <w:r>
        <w:rPr>
          <w:rFonts w:ascii="Times New Roman" w:hAnsi="Times New Roman" w:cs="Times New Roman"/>
          <w:sz w:val="24"/>
          <w:szCs w:val="24"/>
        </w:rPr>
        <w:t>medicines supplied for the Trial, these shall exclusively be used in accordance with the instructions set out in the Protocol and exclusively for the purposes of the Trial. The instructions provided by the Sponsor regarding their disposal shall be followed. Upon the completion or termination of the Trial</w:t>
      </w:r>
      <w:r w:rsidR="002A6DA1">
        <w:rPr>
          <w:rFonts w:ascii="Times New Roman" w:hAnsi="Times New Roman" w:cs="Times New Roman"/>
          <w:sz w:val="24"/>
          <w:szCs w:val="24"/>
        </w:rPr>
        <w:t>,</w:t>
      </w:r>
      <w:r>
        <w:rPr>
          <w:rFonts w:ascii="Times New Roman" w:hAnsi="Times New Roman" w:cs="Times New Roman"/>
          <w:sz w:val="24"/>
          <w:szCs w:val="24"/>
        </w:rPr>
        <w:t xml:space="preserve"> any remaining stocks of medicines shall be disposed of or returned in accordance with the current instructions of the Sponsor and in the manner described in Article 2.4 </w:t>
      </w:r>
      <w:proofErr w:type="spellStart"/>
      <w:r>
        <w:rPr>
          <w:rFonts w:ascii="Times New Roman" w:hAnsi="Times New Roman" w:cs="Times New Roman"/>
          <w:sz w:val="24"/>
          <w:szCs w:val="24"/>
        </w:rPr>
        <w:t>hereinbelow</w:t>
      </w:r>
      <w:proofErr w:type="spellEnd"/>
      <w:r>
        <w:rPr>
          <w:rFonts w:ascii="Times New Roman" w:hAnsi="Times New Roman" w:cs="Times New Roman"/>
          <w:sz w:val="24"/>
          <w:szCs w:val="24"/>
        </w:rPr>
        <w:t>;</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2. Duration and Termination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2.1 The duration of this Agreement shall start on the Signature Date as indicated in the beginning hereof, provided that the relevant </w:t>
      </w:r>
      <w:proofErr w:type="spellStart"/>
      <w:r>
        <w:rPr>
          <w:rFonts w:ascii="Times New Roman" w:hAnsi="Times New Roman" w:cs="Times New Roman"/>
          <w:sz w:val="24"/>
          <w:szCs w:val="24"/>
        </w:rPr>
        <w:t>authorisations</w:t>
      </w:r>
      <w:proofErr w:type="spellEnd"/>
      <w:r>
        <w:rPr>
          <w:rFonts w:ascii="Times New Roman" w:hAnsi="Times New Roman" w:cs="Times New Roman"/>
          <w:sz w:val="24"/>
          <w:szCs w:val="24"/>
        </w:rPr>
        <w:t xml:space="preserve"> have been granted by EOF and NEC, and shall end on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month] of the year …….., unless earlier terminated in accordance with the provisions hereof. The parties agree that this Agreement may be terminated earlier than th</w:t>
      </w:r>
      <w:r w:rsidR="00E20E18">
        <w:rPr>
          <w:rFonts w:ascii="Times New Roman" w:hAnsi="Times New Roman" w:cs="Times New Roman"/>
          <w:sz w:val="24"/>
          <w:szCs w:val="24"/>
        </w:rPr>
        <w:t>at</w:t>
      </w:r>
      <w:r>
        <w:rPr>
          <w:rFonts w:ascii="Times New Roman" w:hAnsi="Times New Roman" w:cs="Times New Roman"/>
          <w:sz w:val="24"/>
          <w:szCs w:val="24"/>
        </w:rPr>
        <w:t xml:space="preserve"> date, if the parties mutually agree that the contractual obligations have been fulfilled, or later than th</w:t>
      </w:r>
      <w:r w:rsidR="00E20E18">
        <w:rPr>
          <w:rFonts w:ascii="Times New Roman" w:hAnsi="Times New Roman" w:cs="Times New Roman"/>
          <w:sz w:val="24"/>
          <w:szCs w:val="24"/>
        </w:rPr>
        <w:t>at</w:t>
      </w:r>
      <w:r>
        <w:rPr>
          <w:rFonts w:ascii="Times New Roman" w:hAnsi="Times New Roman" w:cs="Times New Roman"/>
          <w:sz w:val="24"/>
          <w:szCs w:val="24"/>
        </w:rPr>
        <w:t xml:space="preserve"> date, exclusively and only if the deadline for the fulfilment of such obligations has been extended by mutual written agreement of the parties under the terms of this Agreement.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2.2 This Agreement shall be terminated upon the expiry of </w:t>
      </w:r>
      <w:r w:rsidR="00FC3C4E">
        <w:rPr>
          <w:rFonts w:ascii="Times New Roman" w:hAnsi="Times New Roman" w:cs="Times New Roman"/>
          <w:sz w:val="24"/>
          <w:szCs w:val="24"/>
        </w:rPr>
        <w:t>its</w:t>
      </w:r>
      <w:r>
        <w:rPr>
          <w:rFonts w:ascii="Times New Roman" w:hAnsi="Times New Roman" w:cs="Times New Roman"/>
          <w:sz w:val="24"/>
          <w:szCs w:val="24"/>
        </w:rPr>
        <w:t xml:space="preserve"> period of duration specified above. However, it can also be terminated before the </w:t>
      </w:r>
      <w:r w:rsidR="00FC3C4E">
        <w:rPr>
          <w:rFonts w:ascii="Times New Roman" w:hAnsi="Times New Roman" w:cs="Times New Roman"/>
          <w:sz w:val="24"/>
          <w:szCs w:val="24"/>
        </w:rPr>
        <w:t xml:space="preserve">expiry </w:t>
      </w:r>
      <w:r>
        <w:rPr>
          <w:rFonts w:ascii="Times New Roman" w:hAnsi="Times New Roman" w:cs="Times New Roman"/>
          <w:sz w:val="24"/>
          <w:szCs w:val="24"/>
        </w:rPr>
        <w:t xml:space="preserve">of </w:t>
      </w:r>
      <w:r w:rsidR="00FC3C4E">
        <w:rPr>
          <w:rFonts w:ascii="Times New Roman" w:hAnsi="Times New Roman" w:cs="Times New Roman"/>
          <w:sz w:val="24"/>
          <w:szCs w:val="24"/>
        </w:rPr>
        <w:t xml:space="preserve">such </w:t>
      </w:r>
      <w:r>
        <w:rPr>
          <w:rFonts w:ascii="Times New Roman" w:hAnsi="Times New Roman" w:cs="Times New Roman"/>
          <w:sz w:val="24"/>
          <w:szCs w:val="24"/>
        </w:rPr>
        <w:t xml:space="preserve">period, in the event that the necessary </w:t>
      </w:r>
      <w:proofErr w:type="spellStart"/>
      <w:r>
        <w:rPr>
          <w:rFonts w:ascii="Times New Roman" w:hAnsi="Times New Roman" w:cs="Times New Roman"/>
          <w:sz w:val="24"/>
          <w:szCs w:val="24"/>
        </w:rPr>
        <w:t>authorisations</w:t>
      </w:r>
      <w:proofErr w:type="spellEnd"/>
      <w:r>
        <w:rPr>
          <w:rFonts w:ascii="Times New Roman" w:hAnsi="Times New Roman" w:cs="Times New Roman"/>
          <w:sz w:val="24"/>
          <w:szCs w:val="24"/>
        </w:rPr>
        <w:t xml:space="preserve"> are not issued by EOF and/or NEC, and at any time (a) </w:t>
      </w:r>
      <w:r w:rsidR="00FC3C4E">
        <w:rPr>
          <w:rFonts w:ascii="Times New Roman" w:hAnsi="Times New Roman" w:cs="Times New Roman"/>
          <w:sz w:val="24"/>
          <w:szCs w:val="24"/>
        </w:rPr>
        <w:t>following a</w:t>
      </w:r>
      <w:r>
        <w:rPr>
          <w:rFonts w:ascii="Times New Roman" w:hAnsi="Times New Roman" w:cs="Times New Roman"/>
          <w:sz w:val="24"/>
          <w:szCs w:val="24"/>
        </w:rPr>
        <w:t xml:space="preserve"> mutual agreement </w:t>
      </w:r>
      <w:r w:rsidR="00FC3C4E">
        <w:rPr>
          <w:rFonts w:ascii="Times New Roman" w:hAnsi="Times New Roman" w:cs="Times New Roman"/>
          <w:sz w:val="24"/>
          <w:szCs w:val="24"/>
        </w:rPr>
        <w:t xml:space="preserve">in writing </w:t>
      </w:r>
      <w:r>
        <w:rPr>
          <w:rFonts w:ascii="Times New Roman" w:hAnsi="Times New Roman" w:cs="Times New Roman"/>
          <w:sz w:val="24"/>
          <w:szCs w:val="24"/>
        </w:rPr>
        <w:t xml:space="preserve">between the parties, </w:t>
      </w:r>
      <w:r w:rsidR="00FC3C4E">
        <w:rPr>
          <w:rFonts w:ascii="Times New Roman" w:hAnsi="Times New Roman" w:cs="Times New Roman"/>
          <w:sz w:val="24"/>
          <w:szCs w:val="24"/>
        </w:rPr>
        <w:t xml:space="preserve">also specifying </w:t>
      </w:r>
      <w:r>
        <w:rPr>
          <w:rFonts w:ascii="Times New Roman" w:hAnsi="Times New Roman" w:cs="Times New Roman"/>
          <w:sz w:val="24"/>
          <w:szCs w:val="24"/>
        </w:rPr>
        <w:t xml:space="preserve">how to deal with the consequences of such termination; or (b) </w:t>
      </w:r>
      <w:r w:rsidR="00FC3C4E">
        <w:rPr>
          <w:rFonts w:ascii="Times New Roman" w:hAnsi="Times New Roman" w:cs="Times New Roman"/>
          <w:sz w:val="24"/>
          <w:szCs w:val="24"/>
        </w:rPr>
        <w:t xml:space="preserve">if </w:t>
      </w:r>
      <w:r>
        <w:rPr>
          <w:rFonts w:ascii="Times New Roman" w:hAnsi="Times New Roman" w:cs="Times New Roman"/>
          <w:sz w:val="24"/>
          <w:szCs w:val="24"/>
        </w:rPr>
        <w:t xml:space="preserve">either of the parties terminates the agreement by giving a fifteen (15) days’ written notice </w:t>
      </w:r>
      <w:r w:rsidR="00FC3C4E">
        <w:rPr>
          <w:rFonts w:ascii="Times New Roman" w:hAnsi="Times New Roman" w:cs="Times New Roman"/>
          <w:sz w:val="24"/>
          <w:szCs w:val="24"/>
        </w:rPr>
        <w:t xml:space="preserve">duly </w:t>
      </w:r>
      <w:r>
        <w:rPr>
          <w:rFonts w:ascii="Times New Roman" w:hAnsi="Times New Roman" w:cs="Times New Roman"/>
          <w:sz w:val="24"/>
          <w:szCs w:val="24"/>
        </w:rPr>
        <w:t xml:space="preserve">communicated to the other parties; and (c) unilaterally and without reason by the Sponsor, subject to fifteen days’ notice. The termination shall take effect following the lapse of the aforementioned period of notice. This agreement shall be terminated without prejudice to any of the parties, and the contractual obligation of the Sponsor to the Principal Investigator and the Hospital shall be limited to the part of the </w:t>
      </w:r>
      <w:r w:rsidR="008014C6">
        <w:rPr>
          <w:rFonts w:ascii="Times New Roman" w:hAnsi="Times New Roman" w:cs="Times New Roman"/>
          <w:sz w:val="24"/>
          <w:szCs w:val="24"/>
        </w:rPr>
        <w:t xml:space="preserve">remuneration </w:t>
      </w:r>
      <w:r>
        <w:rPr>
          <w:rFonts w:ascii="Times New Roman" w:hAnsi="Times New Roman" w:cs="Times New Roman"/>
          <w:sz w:val="24"/>
          <w:szCs w:val="24"/>
        </w:rPr>
        <w:t xml:space="preserve">that corresponds to </w:t>
      </w:r>
      <w:r w:rsidR="00610F3F">
        <w:rPr>
          <w:rFonts w:ascii="Times New Roman" w:hAnsi="Times New Roman" w:cs="Times New Roman"/>
          <w:sz w:val="24"/>
          <w:szCs w:val="24"/>
        </w:rPr>
        <w:t xml:space="preserve">actual </w:t>
      </w:r>
      <w:r>
        <w:rPr>
          <w:rFonts w:ascii="Times New Roman" w:hAnsi="Times New Roman" w:cs="Times New Roman"/>
          <w:sz w:val="24"/>
          <w:szCs w:val="24"/>
        </w:rPr>
        <w:t xml:space="preserve">services rendered and work </w:t>
      </w:r>
      <w:r w:rsidR="00610F3F">
        <w:rPr>
          <w:rFonts w:ascii="Times New Roman" w:hAnsi="Times New Roman" w:cs="Times New Roman"/>
          <w:sz w:val="24"/>
          <w:szCs w:val="24"/>
        </w:rPr>
        <w:t>completed until</w:t>
      </w:r>
      <w:r>
        <w:rPr>
          <w:rFonts w:ascii="Times New Roman" w:hAnsi="Times New Roman" w:cs="Times New Roman"/>
          <w:sz w:val="24"/>
          <w:szCs w:val="24"/>
        </w:rPr>
        <w:t xml:space="preserve"> the effective date of the termination, releasing the Sponsor from the obligation to pay the remainder of the </w:t>
      </w:r>
      <w:r w:rsidR="008014C6">
        <w:rPr>
          <w:rFonts w:ascii="Times New Roman" w:hAnsi="Times New Roman" w:cs="Times New Roman"/>
          <w:sz w:val="24"/>
          <w:szCs w:val="24"/>
        </w:rPr>
        <w:t xml:space="preserve">remuneration </w:t>
      </w:r>
      <w:r>
        <w:rPr>
          <w:rFonts w:ascii="Times New Roman" w:hAnsi="Times New Roman" w:cs="Times New Roman"/>
          <w:sz w:val="24"/>
          <w:szCs w:val="24"/>
        </w:rPr>
        <w:t xml:space="preserve">that has not yet fallen due. If applicable, any </w:t>
      </w:r>
      <w:r w:rsidR="00ED51C1">
        <w:rPr>
          <w:rFonts w:ascii="Times New Roman" w:hAnsi="Times New Roman" w:cs="Times New Roman"/>
          <w:sz w:val="24"/>
          <w:szCs w:val="24"/>
        </w:rPr>
        <w:t xml:space="preserve">excess </w:t>
      </w:r>
      <w:r>
        <w:rPr>
          <w:rFonts w:ascii="Times New Roman" w:hAnsi="Times New Roman" w:cs="Times New Roman"/>
          <w:sz w:val="24"/>
          <w:szCs w:val="24"/>
        </w:rPr>
        <w:t xml:space="preserve">amount paid as </w:t>
      </w:r>
      <w:r w:rsidR="00ED51C1">
        <w:rPr>
          <w:rFonts w:ascii="Times New Roman" w:hAnsi="Times New Roman" w:cs="Times New Roman"/>
          <w:sz w:val="24"/>
          <w:szCs w:val="24"/>
        </w:rPr>
        <w:t xml:space="preserve">remuneration </w:t>
      </w:r>
      <w:r>
        <w:rPr>
          <w:rFonts w:ascii="Times New Roman" w:hAnsi="Times New Roman" w:cs="Times New Roman"/>
          <w:sz w:val="24"/>
          <w:szCs w:val="24"/>
        </w:rPr>
        <w:t xml:space="preserve">shall be reimbursed to the Sponsor within thirty (30) days.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2.3 Either party shall have the right to terminate this Agreement in writing with immediate effect and without any loss or penalty and without notice, where there </w:t>
      </w:r>
      <w:r w:rsidR="00ED51C1">
        <w:rPr>
          <w:rFonts w:ascii="Times New Roman" w:hAnsi="Times New Roman" w:cs="Times New Roman"/>
          <w:sz w:val="24"/>
          <w:szCs w:val="24"/>
        </w:rPr>
        <w:t>is a serious reason</w:t>
      </w:r>
      <w:r>
        <w:rPr>
          <w:rFonts w:ascii="Times New Roman" w:hAnsi="Times New Roman" w:cs="Times New Roman"/>
          <w:sz w:val="24"/>
          <w:szCs w:val="24"/>
        </w:rPr>
        <w:t xml:space="preserve"> </w:t>
      </w:r>
      <w:r w:rsidR="00ED51C1">
        <w:rPr>
          <w:rFonts w:ascii="Times New Roman" w:hAnsi="Times New Roman" w:cs="Times New Roman"/>
          <w:sz w:val="24"/>
          <w:szCs w:val="24"/>
        </w:rPr>
        <w:t xml:space="preserve">for doing </w:t>
      </w:r>
      <w:r>
        <w:rPr>
          <w:rFonts w:ascii="Times New Roman" w:hAnsi="Times New Roman" w:cs="Times New Roman"/>
          <w:sz w:val="24"/>
          <w:szCs w:val="24"/>
        </w:rPr>
        <w:t xml:space="preserve">so. Serious </w:t>
      </w:r>
      <w:r w:rsidR="00ED51C1">
        <w:rPr>
          <w:rFonts w:ascii="Times New Roman" w:hAnsi="Times New Roman" w:cs="Times New Roman"/>
          <w:sz w:val="24"/>
          <w:szCs w:val="24"/>
        </w:rPr>
        <w:t>reasons i</w:t>
      </w:r>
      <w:r>
        <w:rPr>
          <w:rFonts w:ascii="Times New Roman" w:hAnsi="Times New Roman" w:cs="Times New Roman"/>
          <w:sz w:val="24"/>
          <w:szCs w:val="24"/>
        </w:rPr>
        <w:t xml:space="preserve">nclude a breach of any of the provisions of this Agreement, all of which are considered to be material, non-compliance with the applicable EU and national legislation governing the conduct of clinical trials and the provision of the services </w:t>
      </w:r>
      <w:r w:rsidR="00ED51C1">
        <w:rPr>
          <w:rFonts w:ascii="Times New Roman" w:hAnsi="Times New Roman" w:cs="Times New Roman"/>
          <w:sz w:val="24"/>
          <w:szCs w:val="24"/>
        </w:rPr>
        <w:t xml:space="preserve">hereby </w:t>
      </w:r>
      <w:r>
        <w:rPr>
          <w:rFonts w:ascii="Times New Roman" w:hAnsi="Times New Roman" w:cs="Times New Roman"/>
          <w:sz w:val="24"/>
          <w:szCs w:val="24"/>
        </w:rPr>
        <w:t xml:space="preserve">agreed, evidence </w:t>
      </w:r>
      <w:r w:rsidR="00ED51C1">
        <w:rPr>
          <w:rFonts w:ascii="Times New Roman" w:hAnsi="Times New Roman" w:cs="Times New Roman"/>
          <w:sz w:val="24"/>
          <w:szCs w:val="24"/>
        </w:rPr>
        <w:t xml:space="preserve">giving rise to concerns about </w:t>
      </w:r>
      <w:r>
        <w:rPr>
          <w:rFonts w:ascii="Times New Roman" w:hAnsi="Times New Roman" w:cs="Times New Roman"/>
          <w:sz w:val="24"/>
          <w:szCs w:val="24"/>
        </w:rPr>
        <w:t xml:space="preserve">the safety of trial subjects </w:t>
      </w:r>
      <w:r w:rsidR="00ED51C1">
        <w:rPr>
          <w:rFonts w:ascii="Times New Roman" w:hAnsi="Times New Roman" w:cs="Times New Roman"/>
          <w:sz w:val="24"/>
          <w:szCs w:val="24"/>
        </w:rPr>
        <w:t xml:space="preserve">and </w:t>
      </w:r>
      <w:r>
        <w:rPr>
          <w:rFonts w:ascii="Times New Roman" w:hAnsi="Times New Roman" w:cs="Times New Roman"/>
          <w:sz w:val="24"/>
          <w:szCs w:val="24"/>
        </w:rPr>
        <w:t>necessitat</w:t>
      </w:r>
      <w:r w:rsidR="00ED51C1">
        <w:rPr>
          <w:rFonts w:ascii="Times New Roman" w:hAnsi="Times New Roman" w:cs="Times New Roman"/>
          <w:sz w:val="24"/>
          <w:szCs w:val="24"/>
        </w:rPr>
        <w:t>ing</w:t>
      </w:r>
      <w:r>
        <w:rPr>
          <w:rFonts w:ascii="Times New Roman" w:hAnsi="Times New Roman" w:cs="Times New Roman"/>
          <w:sz w:val="24"/>
          <w:szCs w:val="24"/>
        </w:rPr>
        <w:t xml:space="preserve"> the termination of the Agreement</w:t>
      </w:r>
      <w:r w:rsidR="00ED51C1">
        <w:rPr>
          <w:rFonts w:ascii="Times New Roman" w:hAnsi="Times New Roman" w:cs="Times New Roman"/>
          <w:sz w:val="24"/>
          <w:szCs w:val="24"/>
        </w:rPr>
        <w:t>,</w:t>
      </w:r>
      <w:r>
        <w:rPr>
          <w:rFonts w:ascii="Times New Roman" w:hAnsi="Times New Roman" w:cs="Times New Roman"/>
          <w:sz w:val="24"/>
          <w:szCs w:val="24"/>
        </w:rPr>
        <w:t xml:space="preserve"> a</w:t>
      </w:r>
      <w:r w:rsidR="00ED51C1">
        <w:rPr>
          <w:rFonts w:ascii="Times New Roman" w:hAnsi="Times New Roman" w:cs="Times New Roman"/>
          <w:sz w:val="24"/>
          <w:szCs w:val="24"/>
        </w:rPr>
        <w:t xml:space="preserve">s well as </w:t>
      </w:r>
      <w:r>
        <w:rPr>
          <w:rFonts w:ascii="Times New Roman" w:hAnsi="Times New Roman" w:cs="Times New Roman"/>
          <w:sz w:val="24"/>
          <w:szCs w:val="24"/>
        </w:rPr>
        <w:t xml:space="preserve">evidence showing a lack of adequate effectiveness. In these cases, the termination shall be made in writing and shall take effect as soon as it is communicated. If the serious reason arises </w:t>
      </w:r>
      <w:r w:rsidR="00F039D3">
        <w:rPr>
          <w:rFonts w:ascii="Times New Roman" w:hAnsi="Times New Roman" w:cs="Times New Roman"/>
          <w:sz w:val="24"/>
          <w:szCs w:val="24"/>
        </w:rPr>
        <w:t xml:space="preserve">from </w:t>
      </w:r>
      <w:r>
        <w:rPr>
          <w:rFonts w:ascii="Times New Roman" w:hAnsi="Times New Roman" w:cs="Times New Roman"/>
          <w:sz w:val="24"/>
          <w:szCs w:val="24"/>
        </w:rPr>
        <w:t xml:space="preserve">the fault of any of the parties, the party not in fault shall </w:t>
      </w:r>
      <w:r w:rsidR="00F039D3">
        <w:rPr>
          <w:rFonts w:ascii="Times New Roman" w:hAnsi="Times New Roman" w:cs="Times New Roman"/>
          <w:sz w:val="24"/>
          <w:szCs w:val="24"/>
        </w:rPr>
        <w:t xml:space="preserve">have against the party in fault </w:t>
      </w:r>
      <w:r>
        <w:rPr>
          <w:rFonts w:ascii="Times New Roman" w:hAnsi="Times New Roman" w:cs="Times New Roman"/>
          <w:sz w:val="24"/>
          <w:szCs w:val="24"/>
        </w:rPr>
        <w:t xml:space="preserve">all the rights </w:t>
      </w:r>
      <w:r w:rsidR="00F039D3">
        <w:rPr>
          <w:rFonts w:ascii="Times New Roman" w:hAnsi="Times New Roman" w:cs="Times New Roman"/>
          <w:sz w:val="24"/>
          <w:szCs w:val="24"/>
        </w:rPr>
        <w:t xml:space="preserve">conferred </w:t>
      </w:r>
      <w:r>
        <w:rPr>
          <w:rFonts w:ascii="Times New Roman" w:hAnsi="Times New Roman" w:cs="Times New Roman"/>
          <w:sz w:val="24"/>
          <w:szCs w:val="24"/>
        </w:rPr>
        <w:t>by the law, including in particular the right to claim any damage it will sustain du</w:t>
      </w:r>
      <w:r w:rsidR="00F039D3">
        <w:rPr>
          <w:rFonts w:ascii="Times New Roman" w:hAnsi="Times New Roman" w:cs="Times New Roman"/>
          <w:sz w:val="24"/>
          <w:szCs w:val="24"/>
        </w:rPr>
        <w:t xml:space="preserve">e </w:t>
      </w:r>
      <w:r>
        <w:rPr>
          <w:rFonts w:ascii="Times New Roman" w:hAnsi="Times New Roman" w:cs="Times New Roman"/>
          <w:sz w:val="24"/>
          <w:szCs w:val="24"/>
        </w:rPr>
        <w:t xml:space="preserve">to such reason. Upon the communication of </w:t>
      </w:r>
      <w:r w:rsidR="00F039D3">
        <w:rPr>
          <w:rFonts w:ascii="Times New Roman" w:hAnsi="Times New Roman" w:cs="Times New Roman"/>
          <w:sz w:val="24"/>
          <w:szCs w:val="24"/>
        </w:rPr>
        <w:t>the</w:t>
      </w:r>
      <w:r>
        <w:rPr>
          <w:rFonts w:ascii="Times New Roman" w:hAnsi="Times New Roman" w:cs="Times New Roman"/>
          <w:sz w:val="24"/>
          <w:szCs w:val="24"/>
        </w:rPr>
        <w:t xml:space="preserve"> termination, the Principal Investigator agrees to promptly discontinue the Trial, </w:t>
      </w:r>
      <w:r w:rsidR="00F039D3">
        <w:rPr>
          <w:rFonts w:ascii="Times New Roman" w:hAnsi="Times New Roman" w:cs="Times New Roman"/>
          <w:sz w:val="24"/>
          <w:szCs w:val="24"/>
        </w:rPr>
        <w:t xml:space="preserve">provided that </w:t>
      </w:r>
      <w:r>
        <w:rPr>
          <w:rFonts w:ascii="Times New Roman" w:hAnsi="Times New Roman" w:cs="Times New Roman"/>
          <w:sz w:val="24"/>
          <w:szCs w:val="24"/>
        </w:rPr>
        <w:t>this is medically safe for trial subjects.</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2.4 The Hospital and the Principal Investigator shall return to the Sponsor</w:t>
      </w:r>
      <w:r w:rsidR="00F039D3">
        <w:rPr>
          <w:rFonts w:ascii="Times New Roman" w:hAnsi="Times New Roman" w:cs="Times New Roman"/>
          <w:sz w:val="24"/>
          <w:szCs w:val="24"/>
        </w:rPr>
        <w:t>,</w:t>
      </w:r>
      <w:r>
        <w:rPr>
          <w:rFonts w:ascii="Times New Roman" w:hAnsi="Times New Roman" w:cs="Times New Roman"/>
          <w:sz w:val="24"/>
          <w:szCs w:val="24"/>
        </w:rPr>
        <w:t xml:space="preserve"> or destroy in accordance with the Sponsor’s explicit instructions</w:t>
      </w:r>
      <w:r w:rsidR="00F039D3">
        <w:rPr>
          <w:rFonts w:ascii="Times New Roman" w:hAnsi="Times New Roman" w:cs="Times New Roman"/>
          <w:sz w:val="24"/>
          <w:szCs w:val="24"/>
        </w:rPr>
        <w:t>,</w:t>
      </w:r>
      <w:r>
        <w:rPr>
          <w:rFonts w:ascii="Times New Roman" w:hAnsi="Times New Roman" w:cs="Times New Roman"/>
          <w:sz w:val="24"/>
          <w:szCs w:val="24"/>
        </w:rPr>
        <w:t xml:space="preserve"> any unused quantities of the Investigational Product, all documents, materials and equipment supplied by the Sponsor/CRO and all Confidential Information, as defined in Article 7.2 </w:t>
      </w:r>
      <w:proofErr w:type="spellStart"/>
      <w:r w:rsidR="00F039D3">
        <w:rPr>
          <w:rFonts w:ascii="Times New Roman" w:hAnsi="Times New Roman" w:cs="Times New Roman"/>
          <w:sz w:val="24"/>
          <w:szCs w:val="24"/>
        </w:rPr>
        <w:t>herein</w:t>
      </w:r>
      <w:r>
        <w:rPr>
          <w:rFonts w:ascii="Times New Roman" w:hAnsi="Times New Roman" w:cs="Times New Roman"/>
          <w:sz w:val="24"/>
          <w:szCs w:val="24"/>
        </w:rPr>
        <w:t>below</w:t>
      </w:r>
      <w:proofErr w:type="spellEnd"/>
      <w:r>
        <w:rPr>
          <w:rFonts w:ascii="Times New Roman" w:hAnsi="Times New Roman" w:cs="Times New Roman"/>
          <w:sz w:val="24"/>
          <w:szCs w:val="24"/>
        </w:rPr>
        <w:t xml:space="preserve">, upon the completion of the </w:t>
      </w:r>
      <w:r w:rsidR="00F039D3">
        <w:rPr>
          <w:rFonts w:ascii="Times New Roman" w:hAnsi="Times New Roman" w:cs="Times New Roman"/>
          <w:sz w:val="24"/>
          <w:szCs w:val="24"/>
        </w:rPr>
        <w:t>T</w:t>
      </w:r>
      <w:r>
        <w:rPr>
          <w:rFonts w:ascii="Times New Roman" w:hAnsi="Times New Roman" w:cs="Times New Roman"/>
          <w:sz w:val="24"/>
          <w:szCs w:val="24"/>
        </w:rPr>
        <w:t>rial or the termination/expiration</w:t>
      </w:r>
      <w:r w:rsidR="00F039D3">
        <w:rPr>
          <w:rFonts w:ascii="Times New Roman" w:hAnsi="Times New Roman" w:cs="Times New Roman"/>
          <w:sz w:val="24"/>
          <w:szCs w:val="24"/>
        </w:rPr>
        <w:t>,</w:t>
      </w:r>
      <w:r>
        <w:rPr>
          <w:rFonts w:ascii="Times New Roman" w:hAnsi="Times New Roman" w:cs="Times New Roman"/>
          <w:sz w:val="24"/>
          <w:szCs w:val="24"/>
        </w:rPr>
        <w:t xml:space="preserve"> </w:t>
      </w:r>
      <w:r w:rsidR="00F039D3">
        <w:rPr>
          <w:rFonts w:ascii="Times New Roman" w:hAnsi="Times New Roman" w:cs="Times New Roman"/>
          <w:sz w:val="24"/>
          <w:szCs w:val="24"/>
        </w:rPr>
        <w:t xml:space="preserve">in any manner, </w:t>
      </w:r>
      <w:r>
        <w:rPr>
          <w:rFonts w:ascii="Times New Roman" w:hAnsi="Times New Roman" w:cs="Times New Roman"/>
          <w:sz w:val="24"/>
          <w:szCs w:val="24"/>
        </w:rPr>
        <w:t xml:space="preserve">of this Agreement. This provision shall not apply to documents and </w:t>
      </w:r>
      <w:r w:rsidR="00F039D3">
        <w:rPr>
          <w:rFonts w:ascii="Times New Roman" w:hAnsi="Times New Roman" w:cs="Times New Roman"/>
          <w:sz w:val="24"/>
          <w:szCs w:val="24"/>
        </w:rPr>
        <w:t xml:space="preserve">records </w:t>
      </w:r>
      <w:r>
        <w:rPr>
          <w:rFonts w:ascii="Times New Roman" w:hAnsi="Times New Roman" w:cs="Times New Roman"/>
          <w:sz w:val="24"/>
          <w:szCs w:val="24"/>
        </w:rPr>
        <w:t xml:space="preserve">which must be kept by the Principal Investigator and remain at the Investigation Site under the Principal Investigator’s responsibility, as set out in the Protocol and as required by the applicable EU and national legislation.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3. Competent Authorities –</w:t>
      </w:r>
      <w:r w:rsidR="000A4F01">
        <w:rPr>
          <w:rFonts w:ascii="Times New Roman" w:hAnsi="Times New Roman" w:cs="Times New Roman"/>
          <w:sz w:val="24"/>
          <w:szCs w:val="24"/>
        </w:rPr>
        <w:t xml:space="preserve"> Written Informed Consent – Approvals</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3.1 Pursuant to the provisions of applicable national and EU legislation, the Principal Investigator shall be responsible for obtaining approval for the Protocol and any amendments thereto, the Patient’s Informed Consent Form, the </w:t>
      </w:r>
      <w:r w:rsidR="000A4F01">
        <w:rPr>
          <w:rFonts w:ascii="Times New Roman" w:hAnsi="Times New Roman" w:cs="Times New Roman"/>
          <w:sz w:val="24"/>
          <w:szCs w:val="24"/>
        </w:rPr>
        <w:t xml:space="preserve">project </w:t>
      </w:r>
      <w:r>
        <w:rPr>
          <w:rFonts w:ascii="Times New Roman" w:hAnsi="Times New Roman" w:cs="Times New Roman"/>
          <w:sz w:val="24"/>
          <w:szCs w:val="24"/>
        </w:rPr>
        <w:t>budget (</w:t>
      </w:r>
      <w:r w:rsidRPr="005E5E18">
        <w:rPr>
          <w:rFonts w:ascii="Times New Roman" w:hAnsi="Times New Roman" w:cs="Times New Roman"/>
          <w:sz w:val="24"/>
          <w:szCs w:val="24"/>
        </w:rPr>
        <w:t>fees)</w:t>
      </w:r>
      <w:r>
        <w:rPr>
          <w:rFonts w:ascii="Times New Roman" w:hAnsi="Times New Roman" w:cs="Times New Roman"/>
          <w:sz w:val="24"/>
          <w:szCs w:val="24"/>
        </w:rPr>
        <w:t xml:space="preserve"> and any other documents relating to the Trial</w:t>
      </w:r>
      <w:r w:rsidR="000A4F01">
        <w:rPr>
          <w:rFonts w:ascii="Times New Roman" w:hAnsi="Times New Roman" w:cs="Times New Roman"/>
          <w:sz w:val="24"/>
          <w:szCs w:val="24"/>
        </w:rPr>
        <w:t>,</w:t>
      </w:r>
      <w:r>
        <w:rPr>
          <w:rFonts w:ascii="Times New Roman" w:hAnsi="Times New Roman" w:cs="Times New Roman"/>
          <w:sz w:val="24"/>
          <w:szCs w:val="24"/>
        </w:rPr>
        <w:t xml:space="preserve"> from the Scientific Board and/or Board of Directors of the Hospital before the commencement of the </w:t>
      </w:r>
      <w:r w:rsidR="000A4F01">
        <w:rPr>
          <w:rFonts w:ascii="Times New Roman" w:hAnsi="Times New Roman" w:cs="Times New Roman"/>
          <w:sz w:val="24"/>
          <w:szCs w:val="24"/>
        </w:rPr>
        <w:t>T</w:t>
      </w:r>
      <w:r>
        <w:rPr>
          <w:rFonts w:ascii="Times New Roman" w:hAnsi="Times New Roman" w:cs="Times New Roman"/>
          <w:sz w:val="24"/>
          <w:szCs w:val="24"/>
        </w:rPr>
        <w:t xml:space="preserve">rial. If the Board of Directors and/or the Scientific Board of the Hospital requires any changes to the Protocol or </w:t>
      </w:r>
      <w:r w:rsidR="000A4F01">
        <w:rPr>
          <w:rFonts w:ascii="Times New Roman" w:hAnsi="Times New Roman" w:cs="Times New Roman"/>
          <w:sz w:val="24"/>
          <w:szCs w:val="24"/>
        </w:rPr>
        <w:t xml:space="preserve">to </w:t>
      </w:r>
      <w:r>
        <w:rPr>
          <w:rFonts w:ascii="Times New Roman" w:hAnsi="Times New Roman" w:cs="Times New Roman"/>
          <w:sz w:val="24"/>
          <w:szCs w:val="24"/>
        </w:rPr>
        <w:t xml:space="preserve">the Patient’s Informed Consent Form, such changes shall not be </w:t>
      </w:r>
      <w:r w:rsidR="000A4F01">
        <w:rPr>
          <w:rFonts w:ascii="Times New Roman" w:hAnsi="Times New Roman" w:cs="Times New Roman"/>
          <w:sz w:val="24"/>
          <w:szCs w:val="24"/>
        </w:rPr>
        <w:t>made</w:t>
      </w:r>
      <w:r>
        <w:rPr>
          <w:rFonts w:ascii="Times New Roman" w:hAnsi="Times New Roman" w:cs="Times New Roman"/>
          <w:sz w:val="24"/>
          <w:szCs w:val="24"/>
        </w:rPr>
        <w:t xml:space="preserve"> before the Sponsor is notified and agrees to the changes. The Principal Investigator shall be responsible for the submission of all the necessary documents in order to obtain the necessary </w:t>
      </w:r>
      <w:proofErr w:type="spellStart"/>
      <w:r>
        <w:rPr>
          <w:rFonts w:ascii="Times New Roman" w:hAnsi="Times New Roman" w:cs="Times New Roman"/>
          <w:sz w:val="24"/>
          <w:szCs w:val="24"/>
        </w:rPr>
        <w:t>authorisations</w:t>
      </w:r>
      <w:proofErr w:type="spellEnd"/>
      <w:r>
        <w:rPr>
          <w:rFonts w:ascii="Times New Roman" w:hAnsi="Times New Roman" w:cs="Times New Roman"/>
          <w:sz w:val="24"/>
          <w:szCs w:val="24"/>
        </w:rPr>
        <w:t xml:space="preserve"> and approvals for the lawful conduct of the Trial in accordance with applicable legislation.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3.2 The Principal Investigator shall also be responsible for obtaining the Patient’s Informed Consent Form signed by or on behalf of each patient participating in the Trial; such form must have been approved by the Sponsor, the Scientific Board and/or the Board of Directors of the Hospital and by the </w:t>
      </w:r>
      <w:r w:rsidR="00FA3D47">
        <w:rPr>
          <w:rFonts w:ascii="Times New Roman" w:hAnsi="Times New Roman" w:cs="Times New Roman"/>
          <w:sz w:val="24"/>
          <w:szCs w:val="24"/>
        </w:rPr>
        <w:t xml:space="preserve">competent </w:t>
      </w:r>
      <w:r>
        <w:rPr>
          <w:rFonts w:ascii="Times New Roman" w:hAnsi="Times New Roman" w:cs="Times New Roman"/>
          <w:sz w:val="24"/>
          <w:szCs w:val="24"/>
        </w:rPr>
        <w:t>authorities and bodies (EOF and NEC). The</w:t>
      </w:r>
      <w:r w:rsidR="00FA3D47">
        <w:rPr>
          <w:rFonts w:ascii="Times New Roman" w:hAnsi="Times New Roman" w:cs="Times New Roman"/>
          <w:sz w:val="24"/>
          <w:szCs w:val="24"/>
        </w:rPr>
        <w:t xml:space="preserve"> duly signed Consent </w:t>
      </w:r>
      <w:r>
        <w:rPr>
          <w:rFonts w:ascii="Times New Roman" w:hAnsi="Times New Roman" w:cs="Times New Roman"/>
          <w:sz w:val="24"/>
          <w:szCs w:val="24"/>
        </w:rPr>
        <w:t>Forms shall be kept on record by the Principal Investigator and shall not be transmitted or disclosed to the Sponsor, in accordance with applicable data protection legislation. These records shall be available, upon request, to the competent officials of EOF or of other authorities. When requested to, the Principal Investigator may</w:t>
      </w:r>
      <w:r w:rsidR="00696704" w:rsidRPr="00696704">
        <w:rPr>
          <w:rFonts w:ascii="Times New Roman" w:hAnsi="Times New Roman" w:cs="Times New Roman"/>
          <w:sz w:val="24"/>
          <w:szCs w:val="24"/>
        </w:rPr>
        <w:t>,</w:t>
      </w:r>
      <w:r>
        <w:rPr>
          <w:rFonts w:ascii="Times New Roman" w:hAnsi="Times New Roman" w:cs="Times New Roman"/>
          <w:sz w:val="24"/>
          <w:szCs w:val="24"/>
        </w:rPr>
        <w:t xml:space="preserve"> </w:t>
      </w:r>
      <w:r w:rsidR="00696704">
        <w:rPr>
          <w:rFonts w:ascii="Times New Roman" w:hAnsi="Times New Roman" w:cs="Times New Roman"/>
          <w:sz w:val="24"/>
          <w:szCs w:val="24"/>
        </w:rPr>
        <w:t xml:space="preserve">in </w:t>
      </w:r>
      <w:r>
        <w:rPr>
          <w:rFonts w:ascii="Times New Roman" w:hAnsi="Times New Roman" w:cs="Times New Roman"/>
          <w:sz w:val="24"/>
          <w:szCs w:val="24"/>
        </w:rPr>
        <w:t xml:space="preserve">a solemn statement, </w:t>
      </w:r>
      <w:r w:rsidR="00696704">
        <w:rPr>
          <w:rFonts w:ascii="Times New Roman" w:hAnsi="Times New Roman" w:cs="Times New Roman"/>
          <w:sz w:val="24"/>
          <w:szCs w:val="24"/>
        </w:rPr>
        <w:t xml:space="preserve">confirm that </w:t>
      </w:r>
      <w:r>
        <w:rPr>
          <w:rFonts w:ascii="Times New Roman" w:hAnsi="Times New Roman" w:cs="Times New Roman"/>
          <w:sz w:val="24"/>
          <w:szCs w:val="24"/>
        </w:rPr>
        <w:t xml:space="preserve">the procedure and </w:t>
      </w:r>
      <w:r w:rsidR="00696704">
        <w:rPr>
          <w:rFonts w:ascii="Times New Roman" w:hAnsi="Times New Roman" w:cs="Times New Roman"/>
          <w:sz w:val="24"/>
          <w:szCs w:val="24"/>
        </w:rPr>
        <w:t xml:space="preserve">record-keeping requirements have </w:t>
      </w:r>
      <w:r>
        <w:rPr>
          <w:rFonts w:ascii="Times New Roman" w:hAnsi="Times New Roman" w:cs="Times New Roman"/>
          <w:sz w:val="24"/>
          <w:szCs w:val="24"/>
        </w:rPr>
        <w:t>been complied with for all trial subjects</w:t>
      </w:r>
      <w:r w:rsidR="00696704">
        <w:rPr>
          <w:rFonts w:ascii="Times New Roman" w:hAnsi="Times New Roman" w:cs="Times New Roman"/>
          <w:sz w:val="24"/>
          <w:szCs w:val="24"/>
        </w:rPr>
        <w:t>,</w:t>
      </w:r>
      <w:r>
        <w:rPr>
          <w:rFonts w:ascii="Times New Roman" w:hAnsi="Times New Roman" w:cs="Times New Roman"/>
          <w:sz w:val="24"/>
          <w:szCs w:val="24"/>
        </w:rPr>
        <w:t xml:space="preserve"> and shall be liable for any false statement.</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3.3 The Sponsor/CRO shall, in co-operation with the Principal Investigator, be responsible for the completion of all the formalities required for </w:t>
      </w:r>
      <w:r w:rsidR="00696704">
        <w:rPr>
          <w:rFonts w:ascii="Times New Roman" w:hAnsi="Times New Roman" w:cs="Times New Roman"/>
          <w:sz w:val="24"/>
          <w:szCs w:val="24"/>
        </w:rPr>
        <w:t xml:space="preserve">obtaining </w:t>
      </w:r>
      <w:r>
        <w:rPr>
          <w:rFonts w:ascii="Times New Roman" w:hAnsi="Times New Roman" w:cs="Times New Roman"/>
          <w:sz w:val="24"/>
          <w:szCs w:val="24"/>
        </w:rPr>
        <w:t xml:space="preserve">authorisation </w:t>
      </w:r>
      <w:r w:rsidR="00696704">
        <w:rPr>
          <w:rFonts w:ascii="Times New Roman" w:hAnsi="Times New Roman" w:cs="Times New Roman"/>
          <w:sz w:val="24"/>
          <w:szCs w:val="24"/>
        </w:rPr>
        <w:t>of</w:t>
      </w:r>
      <w:r>
        <w:rPr>
          <w:rFonts w:ascii="Times New Roman" w:hAnsi="Times New Roman" w:cs="Times New Roman"/>
          <w:sz w:val="24"/>
          <w:szCs w:val="24"/>
        </w:rPr>
        <w:t xml:space="preserve"> the Trial (such as the submission of the clinical trial authorisation application) and for supplying or importing the Investigational Product (</w:t>
      </w:r>
      <w:r w:rsidR="00EE1F14">
        <w:rPr>
          <w:rFonts w:ascii="Times New Roman" w:hAnsi="Times New Roman" w:cs="Times New Roman"/>
          <w:sz w:val="24"/>
          <w:szCs w:val="24"/>
        </w:rPr>
        <w:t>The Study Product</w:t>
      </w:r>
      <w:r>
        <w:rPr>
          <w:rFonts w:ascii="Times New Roman" w:hAnsi="Times New Roman" w:cs="Times New Roman"/>
          <w:sz w:val="24"/>
          <w:szCs w:val="24"/>
        </w:rPr>
        <w:t xml:space="preserve">) and, where required, for obtaining the written approval of the competent authorities and of the National Ethics Committee (NEC) before the commencement of the Trial.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3.4 The Principal Investigator shall act in full compliance with the applicable laws governing the </w:t>
      </w:r>
      <w:r w:rsidR="00696704">
        <w:rPr>
          <w:rFonts w:ascii="Times New Roman" w:hAnsi="Times New Roman" w:cs="Times New Roman"/>
          <w:sz w:val="24"/>
          <w:szCs w:val="24"/>
        </w:rPr>
        <w:t>subject-matter</w:t>
      </w:r>
      <w:r>
        <w:rPr>
          <w:rFonts w:ascii="Times New Roman" w:hAnsi="Times New Roman" w:cs="Times New Roman"/>
          <w:sz w:val="24"/>
          <w:szCs w:val="24"/>
        </w:rPr>
        <w:t xml:space="preserve"> of this Agreement.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3.5 In all cases, the Principal Investigator shall obtain a written approval of the Protocol and of the Patient’s Informed Consent Form before the commencement of the Trial. The Sponsor </w:t>
      </w:r>
      <w:r w:rsidR="00BC1599">
        <w:rPr>
          <w:rFonts w:ascii="Times New Roman" w:hAnsi="Times New Roman" w:cs="Times New Roman"/>
          <w:sz w:val="24"/>
          <w:szCs w:val="24"/>
        </w:rPr>
        <w:t xml:space="preserve">shall permit </w:t>
      </w:r>
      <w:r>
        <w:rPr>
          <w:rFonts w:ascii="Times New Roman" w:hAnsi="Times New Roman" w:cs="Times New Roman"/>
          <w:sz w:val="24"/>
          <w:szCs w:val="24"/>
        </w:rPr>
        <w:t xml:space="preserve">the delivery of </w:t>
      </w:r>
      <w:r w:rsidR="00BC1599">
        <w:rPr>
          <w:rFonts w:ascii="Times New Roman" w:hAnsi="Times New Roman" w:cs="Times New Roman"/>
          <w:sz w:val="24"/>
          <w:szCs w:val="24"/>
        </w:rPr>
        <w:t xml:space="preserve">quantities </w:t>
      </w:r>
      <w:r>
        <w:rPr>
          <w:rFonts w:ascii="Times New Roman" w:hAnsi="Times New Roman" w:cs="Times New Roman"/>
          <w:sz w:val="24"/>
          <w:szCs w:val="24"/>
        </w:rPr>
        <w:t xml:space="preserve">of the Investigational Product only after </w:t>
      </w:r>
      <w:r w:rsidR="00BC1599">
        <w:rPr>
          <w:rFonts w:ascii="Times New Roman" w:hAnsi="Times New Roman" w:cs="Times New Roman"/>
          <w:sz w:val="24"/>
          <w:szCs w:val="24"/>
        </w:rPr>
        <w:t xml:space="preserve">receiving </w:t>
      </w:r>
      <w:r>
        <w:rPr>
          <w:rFonts w:ascii="Times New Roman" w:hAnsi="Times New Roman" w:cs="Times New Roman"/>
          <w:sz w:val="24"/>
          <w:szCs w:val="24"/>
        </w:rPr>
        <w:t xml:space="preserve">a copy of the written approval. The Principal Investigator agrees not to include any subject </w:t>
      </w:r>
      <w:r w:rsidR="00BC1599">
        <w:rPr>
          <w:rFonts w:ascii="Times New Roman" w:hAnsi="Times New Roman" w:cs="Times New Roman"/>
          <w:sz w:val="24"/>
          <w:szCs w:val="24"/>
        </w:rPr>
        <w:t>in</w:t>
      </w:r>
      <w:r>
        <w:rPr>
          <w:rFonts w:ascii="Times New Roman" w:hAnsi="Times New Roman" w:cs="Times New Roman"/>
          <w:sz w:val="24"/>
          <w:szCs w:val="24"/>
        </w:rPr>
        <w:t xml:space="preserve"> the trial before obtaining a written positive opinion from the relevant ethics authority and </w:t>
      </w:r>
      <w:r w:rsidR="00BC1599">
        <w:rPr>
          <w:rFonts w:ascii="Times New Roman" w:hAnsi="Times New Roman" w:cs="Times New Roman"/>
          <w:sz w:val="24"/>
          <w:szCs w:val="24"/>
        </w:rPr>
        <w:t>EOF’s</w:t>
      </w:r>
      <w:r>
        <w:rPr>
          <w:rFonts w:ascii="Times New Roman" w:hAnsi="Times New Roman" w:cs="Times New Roman"/>
          <w:sz w:val="24"/>
          <w:szCs w:val="24"/>
        </w:rPr>
        <w:t xml:space="preserve"> explicit authori</w:t>
      </w:r>
      <w:r w:rsidR="00BC1599">
        <w:rPr>
          <w:rFonts w:ascii="Times New Roman" w:hAnsi="Times New Roman" w:cs="Times New Roman"/>
          <w:sz w:val="24"/>
          <w:szCs w:val="24"/>
        </w:rPr>
        <w:t>s</w:t>
      </w:r>
      <w:r>
        <w:rPr>
          <w:rFonts w:ascii="Times New Roman" w:hAnsi="Times New Roman" w:cs="Times New Roman"/>
          <w:sz w:val="24"/>
          <w:szCs w:val="24"/>
        </w:rPr>
        <w:t xml:space="preserve">ation of the Trial. The Hospital and the Principal Investigator shall promptly inform the Sponsor of any audit or inspection by any regulatory authority in relation to </w:t>
      </w:r>
      <w:r w:rsidR="00BC1599">
        <w:rPr>
          <w:rFonts w:ascii="Times New Roman" w:hAnsi="Times New Roman" w:cs="Times New Roman"/>
          <w:sz w:val="24"/>
          <w:szCs w:val="24"/>
        </w:rPr>
        <w:t>the</w:t>
      </w:r>
      <w:r>
        <w:rPr>
          <w:rFonts w:ascii="Times New Roman" w:hAnsi="Times New Roman" w:cs="Times New Roman"/>
          <w:sz w:val="24"/>
          <w:szCs w:val="24"/>
        </w:rPr>
        <w:t xml:space="preserve"> Trial conducted </w:t>
      </w:r>
      <w:r w:rsidR="00BC1599">
        <w:rPr>
          <w:rFonts w:ascii="Times New Roman" w:hAnsi="Times New Roman" w:cs="Times New Roman"/>
          <w:sz w:val="24"/>
          <w:szCs w:val="24"/>
        </w:rPr>
        <w:t>under</w:t>
      </w:r>
      <w:r>
        <w:rPr>
          <w:rFonts w:ascii="Times New Roman" w:hAnsi="Times New Roman" w:cs="Times New Roman"/>
          <w:sz w:val="24"/>
          <w:szCs w:val="24"/>
        </w:rPr>
        <w:t xml:space="preserve"> this Agreement.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4. Reporting of Data and Adverse Events</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4.1 The Principal Investigator agrees to regularly report to the Sponsor/CRO all the results of the Trial and other data required by the Protocol (the “Data”) </w:t>
      </w:r>
      <w:r w:rsidR="00BC1599">
        <w:rPr>
          <w:rFonts w:ascii="Times New Roman" w:hAnsi="Times New Roman" w:cs="Times New Roman"/>
          <w:sz w:val="24"/>
          <w:szCs w:val="24"/>
        </w:rPr>
        <w:t xml:space="preserve">through </w:t>
      </w:r>
      <w:r>
        <w:rPr>
          <w:rFonts w:ascii="Times New Roman" w:hAnsi="Times New Roman" w:cs="Times New Roman"/>
          <w:sz w:val="24"/>
          <w:szCs w:val="24"/>
        </w:rPr>
        <w:t xml:space="preserve">properly </w:t>
      </w:r>
      <w:r w:rsidR="00BC1599">
        <w:rPr>
          <w:rFonts w:ascii="Times New Roman" w:hAnsi="Times New Roman" w:cs="Times New Roman"/>
          <w:sz w:val="24"/>
          <w:szCs w:val="24"/>
        </w:rPr>
        <w:t>completed</w:t>
      </w:r>
      <w:r>
        <w:rPr>
          <w:rFonts w:ascii="Times New Roman" w:hAnsi="Times New Roman" w:cs="Times New Roman"/>
          <w:sz w:val="24"/>
          <w:szCs w:val="24"/>
        </w:rPr>
        <w:t xml:space="preserve"> (in </w:t>
      </w:r>
      <w:r w:rsidR="00BC1599">
        <w:rPr>
          <w:rFonts w:ascii="Times New Roman" w:hAnsi="Times New Roman" w:cs="Times New Roman"/>
          <w:sz w:val="24"/>
          <w:szCs w:val="24"/>
        </w:rPr>
        <w:t xml:space="preserve">paper or </w:t>
      </w:r>
      <w:r>
        <w:rPr>
          <w:rFonts w:ascii="Times New Roman" w:hAnsi="Times New Roman" w:cs="Times New Roman"/>
          <w:sz w:val="24"/>
          <w:szCs w:val="24"/>
        </w:rPr>
        <w:t>electronic</w:t>
      </w:r>
      <w:r w:rsidR="00BC1599">
        <w:rPr>
          <w:rFonts w:ascii="Times New Roman" w:hAnsi="Times New Roman" w:cs="Times New Roman"/>
          <w:sz w:val="24"/>
          <w:szCs w:val="24"/>
        </w:rPr>
        <w:t xml:space="preserve"> form</w:t>
      </w:r>
      <w:r>
        <w:rPr>
          <w:rFonts w:ascii="Times New Roman" w:hAnsi="Times New Roman" w:cs="Times New Roman"/>
          <w:sz w:val="24"/>
          <w:szCs w:val="24"/>
        </w:rPr>
        <w:t xml:space="preserve">) Case Report Forms (CRFs) within …. (…) days </w:t>
      </w:r>
      <w:r w:rsidR="005E5E18">
        <w:rPr>
          <w:rFonts w:ascii="Times New Roman" w:hAnsi="Times New Roman" w:cs="Times New Roman"/>
          <w:sz w:val="24"/>
          <w:szCs w:val="24"/>
        </w:rPr>
        <w:t>after</w:t>
      </w:r>
      <w:r w:rsidR="006C4746">
        <w:rPr>
          <w:rFonts w:ascii="Times New Roman" w:hAnsi="Times New Roman" w:cs="Times New Roman"/>
          <w:sz w:val="24"/>
          <w:szCs w:val="24"/>
        </w:rPr>
        <w:t xml:space="preserve"> </w:t>
      </w:r>
      <w:r>
        <w:rPr>
          <w:rFonts w:ascii="Times New Roman" w:hAnsi="Times New Roman" w:cs="Times New Roman"/>
          <w:sz w:val="24"/>
          <w:szCs w:val="24"/>
        </w:rPr>
        <w:t xml:space="preserve">each visit </w:t>
      </w:r>
      <w:r w:rsidR="006C4746">
        <w:rPr>
          <w:rFonts w:ascii="Times New Roman" w:hAnsi="Times New Roman" w:cs="Times New Roman"/>
          <w:sz w:val="24"/>
          <w:szCs w:val="24"/>
        </w:rPr>
        <w:t>by</w:t>
      </w:r>
      <w:r>
        <w:rPr>
          <w:rFonts w:ascii="Times New Roman" w:hAnsi="Times New Roman" w:cs="Times New Roman"/>
          <w:sz w:val="24"/>
          <w:szCs w:val="24"/>
        </w:rPr>
        <w:t xml:space="preserve"> a patient participating in the Trial to the Investigation Site, with the exception of the </w:t>
      </w:r>
      <w:r w:rsidR="006C4746">
        <w:rPr>
          <w:rFonts w:ascii="Times New Roman" w:hAnsi="Times New Roman" w:cs="Times New Roman"/>
          <w:sz w:val="24"/>
          <w:szCs w:val="24"/>
        </w:rPr>
        <w:t>startup</w:t>
      </w:r>
      <w:r>
        <w:rPr>
          <w:rFonts w:ascii="Times New Roman" w:hAnsi="Times New Roman" w:cs="Times New Roman"/>
          <w:sz w:val="24"/>
          <w:szCs w:val="24"/>
        </w:rPr>
        <w:t xml:space="preserve"> visit and the Serious Side Effects which must be added within 24 hours. For the avoidance of any doubt, Data shall include, without </w:t>
      </w:r>
      <w:r w:rsidR="00BC1599">
        <w:rPr>
          <w:rFonts w:ascii="Times New Roman" w:hAnsi="Times New Roman" w:cs="Times New Roman"/>
          <w:sz w:val="24"/>
          <w:szCs w:val="24"/>
        </w:rPr>
        <w:t xml:space="preserve">being </w:t>
      </w:r>
      <w:r>
        <w:rPr>
          <w:rFonts w:ascii="Times New Roman" w:hAnsi="Times New Roman" w:cs="Times New Roman"/>
          <w:sz w:val="24"/>
          <w:szCs w:val="24"/>
        </w:rPr>
        <w:t xml:space="preserve">limited to, documents, either </w:t>
      </w:r>
      <w:r w:rsidR="00BC1599">
        <w:rPr>
          <w:rFonts w:ascii="Times New Roman" w:hAnsi="Times New Roman" w:cs="Times New Roman"/>
          <w:sz w:val="24"/>
          <w:szCs w:val="24"/>
        </w:rPr>
        <w:t xml:space="preserve">handwritten </w:t>
      </w:r>
      <w:r>
        <w:rPr>
          <w:rFonts w:ascii="Times New Roman" w:hAnsi="Times New Roman" w:cs="Times New Roman"/>
          <w:sz w:val="24"/>
          <w:szCs w:val="24"/>
        </w:rPr>
        <w:t xml:space="preserve">or printed, graphs, video and audio material, as well as information included in any file, electronic database or information in electronic form, which are generated or produced in </w:t>
      </w:r>
      <w:r w:rsidR="00BC1599">
        <w:rPr>
          <w:rFonts w:ascii="Times New Roman" w:hAnsi="Times New Roman" w:cs="Times New Roman"/>
          <w:sz w:val="24"/>
          <w:szCs w:val="24"/>
        </w:rPr>
        <w:t xml:space="preserve">connection with </w:t>
      </w:r>
      <w:r>
        <w:rPr>
          <w:rFonts w:ascii="Times New Roman" w:hAnsi="Times New Roman" w:cs="Times New Roman"/>
          <w:sz w:val="24"/>
          <w:szCs w:val="24"/>
        </w:rPr>
        <w:t xml:space="preserve">the Trial. The reporting documents must be kept separately </w:t>
      </w:r>
      <w:r w:rsidR="00BC1599">
        <w:rPr>
          <w:rFonts w:ascii="Times New Roman" w:hAnsi="Times New Roman" w:cs="Times New Roman"/>
          <w:sz w:val="24"/>
          <w:szCs w:val="24"/>
        </w:rPr>
        <w:t xml:space="preserve">as supporting documentation for </w:t>
      </w:r>
      <w:r w:rsidR="00AD62BC">
        <w:rPr>
          <w:rFonts w:ascii="Times New Roman" w:hAnsi="Times New Roman" w:cs="Times New Roman"/>
          <w:sz w:val="24"/>
          <w:szCs w:val="24"/>
        </w:rPr>
        <w:t xml:space="preserve">entries </w:t>
      </w:r>
      <w:r>
        <w:rPr>
          <w:rFonts w:ascii="Times New Roman" w:hAnsi="Times New Roman" w:cs="Times New Roman"/>
          <w:sz w:val="24"/>
          <w:szCs w:val="24"/>
        </w:rPr>
        <w:t xml:space="preserve">into the ECRF/CRF and shall be retained for fifteen (15) years or more if longer retention periods are required </w:t>
      </w:r>
      <w:r w:rsidR="00AD62BC">
        <w:rPr>
          <w:rFonts w:ascii="Times New Roman" w:hAnsi="Times New Roman" w:cs="Times New Roman"/>
          <w:sz w:val="24"/>
          <w:szCs w:val="24"/>
        </w:rPr>
        <w:t>by</w:t>
      </w:r>
      <w:r>
        <w:rPr>
          <w:rFonts w:ascii="Times New Roman" w:hAnsi="Times New Roman" w:cs="Times New Roman"/>
          <w:sz w:val="24"/>
          <w:szCs w:val="24"/>
        </w:rPr>
        <w:t xml:space="preserve"> local or international standards. All identification codes of the </w:t>
      </w:r>
      <w:r w:rsidR="00AD62BC">
        <w:rPr>
          <w:rFonts w:ascii="Times New Roman" w:hAnsi="Times New Roman" w:cs="Times New Roman"/>
          <w:sz w:val="24"/>
          <w:szCs w:val="24"/>
        </w:rPr>
        <w:t xml:space="preserve">trial </w:t>
      </w:r>
      <w:r>
        <w:rPr>
          <w:rFonts w:ascii="Times New Roman" w:hAnsi="Times New Roman" w:cs="Times New Roman"/>
          <w:sz w:val="24"/>
          <w:szCs w:val="24"/>
        </w:rPr>
        <w:t xml:space="preserve">subjects must be kept in a safe place for fifteen (15) years or more if longer retention periods are required </w:t>
      </w:r>
      <w:r w:rsidR="00AD62BC">
        <w:rPr>
          <w:rFonts w:ascii="Times New Roman" w:hAnsi="Times New Roman" w:cs="Times New Roman"/>
          <w:sz w:val="24"/>
          <w:szCs w:val="24"/>
        </w:rPr>
        <w:t>by</w:t>
      </w:r>
      <w:r>
        <w:rPr>
          <w:rFonts w:ascii="Times New Roman" w:hAnsi="Times New Roman" w:cs="Times New Roman"/>
          <w:sz w:val="24"/>
          <w:szCs w:val="24"/>
        </w:rPr>
        <w:t xml:space="preserve"> local or international standards.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4.2 The Principal Investigator also agrees to record and report to the Sponsor</w:t>
      </w:r>
      <w:r w:rsidR="002879B2" w:rsidRPr="002879B2">
        <w:rPr>
          <w:rFonts w:ascii="Times New Roman" w:hAnsi="Times New Roman" w:cs="Times New Roman"/>
          <w:sz w:val="24"/>
          <w:szCs w:val="24"/>
        </w:rPr>
        <w:t xml:space="preserve"> </w:t>
      </w:r>
      <w:r w:rsidR="002879B2">
        <w:rPr>
          <w:rFonts w:ascii="Times New Roman" w:hAnsi="Times New Roman" w:cs="Times New Roman"/>
          <w:sz w:val="24"/>
          <w:szCs w:val="24"/>
        </w:rPr>
        <w:t>promptly</w:t>
      </w:r>
      <w:r>
        <w:rPr>
          <w:rFonts w:ascii="Times New Roman" w:hAnsi="Times New Roman" w:cs="Times New Roman"/>
          <w:sz w:val="24"/>
          <w:szCs w:val="24"/>
        </w:rPr>
        <w:t xml:space="preserve">, and in any event no later than twenty four (24) hours after becoming aware of any serious adverse reactions, pregnancy </w:t>
      </w:r>
      <w:r w:rsidR="002879B2">
        <w:rPr>
          <w:rFonts w:ascii="Times New Roman" w:hAnsi="Times New Roman" w:cs="Times New Roman"/>
          <w:sz w:val="24"/>
          <w:szCs w:val="24"/>
        </w:rPr>
        <w:t>or</w:t>
      </w:r>
      <w:r>
        <w:rPr>
          <w:rFonts w:ascii="Times New Roman" w:hAnsi="Times New Roman" w:cs="Times New Roman"/>
          <w:sz w:val="24"/>
          <w:szCs w:val="24"/>
        </w:rPr>
        <w:t xml:space="preserve"> other serious medical cases as these are defined in the Protocol, which may be observed during the conduct of the Trial and affect any trial subject. The Principal Investigator further agrees to follow-up such reports with thorough, written follow-up reports which he/she shall forward to the Sponsor in accordance with the time</w:t>
      </w:r>
      <w:r w:rsidR="002879B2">
        <w:rPr>
          <w:rFonts w:ascii="Times New Roman" w:hAnsi="Times New Roman" w:cs="Times New Roman"/>
          <w:sz w:val="24"/>
          <w:szCs w:val="24"/>
        </w:rPr>
        <w:t xml:space="preserve"> frames </w:t>
      </w:r>
      <w:r>
        <w:rPr>
          <w:rFonts w:ascii="Times New Roman" w:hAnsi="Times New Roman" w:cs="Times New Roman"/>
          <w:sz w:val="24"/>
          <w:szCs w:val="24"/>
        </w:rPr>
        <w:t>specified by the internal procedures of the Sponsor and by the Protocol, the applicable legislative provisions and regulatory requirements, both during and after the end of the Trial. In addition, the Principal Investigator agrees to provide information directly to EOF, only when so requested by EOF in accordance with applicable l</w:t>
      </w:r>
      <w:r w:rsidR="002879B2">
        <w:rPr>
          <w:rFonts w:ascii="Times New Roman" w:hAnsi="Times New Roman" w:cs="Times New Roman"/>
          <w:sz w:val="24"/>
          <w:szCs w:val="24"/>
        </w:rPr>
        <w:t>egislation</w:t>
      </w:r>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4.3 The Principal Investigator shall also report to the Local Pharmacovigilance </w:t>
      </w:r>
      <w:r w:rsidR="00754367">
        <w:rPr>
          <w:rFonts w:ascii="Times New Roman" w:hAnsi="Times New Roman" w:cs="Times New Roman"/>
          <w:sz w:val="24"/>
          <w:szCs w:val="24"/>
        </w:rPr>
        <w:t xml:space="preserve">Officer </w:t>
      </w:r>
      <w:r>
        <w:rPr>
          <w:rFonts w:ascii="Times New Roman" w:hAnsi="Times New Roman" w:cs="Times New Roman"/>
          <w:sz w:val="24"/>
          <w:szCs w:val="24"/>
        </w:rPr>
        <w:t xml:space="preserve">of the Sponsor, within 24 hours of becoming aware of any </w:t>
      </w:r>
      <w:r w:rsidR="00754367">
        <w:rPr>
          <w:rFonts w:ascii="Times New Roman" w:hAnsi="Times New Roman" w:cs="Times New Roman"/>
          <w:sz w:val="24"/>
          <w:szCs w:val="24"/>
        </w:rPr>
        <w:t>suspected a</w:t>
      </w:r>
      <w:r>
        <w:rPr>
          <w:rFonts w:ascii="Times New Roman" w:hAnsi="Times New Roman" w:cs="Times New Roman"/>
          <w:sz w:val="24"/>
          <w:szCs w:val="24"/>
        </w:rPr>
        <w:t xml:space="preserve">dverse </w:t>
      </w:r>
      <w:r w:rsidR="00754367">
        <w:rPr>
          <w:rFonts w:ascii="Times New Roman" w:hAnsi="Times New Roman" w:cs="Times New Roman"/>
          <w:sz w:val="24"/>
          <w:szCs w:val="24"/>
        </w:rPr>
        <w:t xml:space="preserve">reactions to the </w:t>
      </w:r>
      <w:r>
        <w:rPr>
          <w:rFonts w:ascii="Times New Roman" w:hAnsi="Times New Roman" w:cs="Times New Roman"/>
          <w:sz w:val="24"/>
          <w:szCs w:val="24"/>
        </w:rPr>
        <w:t xml:space="preserve">medicinal products of the Sponsor, in accordance with the </w:t>
      </w:r>
      <w:r w:rsidR="00754367">
        <w:rPr>
          <w:rFonts w:ascii="Times New Roman" w:hAnsi="Times New Roman" w:cs="Times New Roman"/>
          <w:sz w:val="24"/>
          <w:szCs w:val="24"/>
        </w:rPr>
        <w:t xml:space="preserve">Sponsor’s </w:t>
      </w:r>
      <w:r>
        <w:rPr>
          <w:rFonts w:ascii="Times New Roman" w:hAnsi="Times New Roman" w:cs="Times New Roman"/>
          <w:sz w:val="24"/>
          <w:szCs w:val="24"/>
        </w:rPr>
        <w:t xml:space="preserve">internal procedures </w:t>
      </w:r>
      <w:r w:rsidR="00754367">
        <w:rPr>
          <w:rFonts w:ascii="Times New Roman" w:hAnsi="Times New Roman" w:cs="Times New Roman"/>
          <w:sz w:val="24"/>
          <w:szCs w:val="24"/>
        </w:rPr>
        <w:t xml:space="preserve">for the </w:t>
      </w:r>
      <w:r>
        <w:rPr>
          <w:rFonts w:ascii="Times New Roman" w:hAnsi="Times New Roman" w:cs="Times New Roman"/>
          <w:sz w:val="24"/>
          <w:szCs w:val="24"/>
        </w:rPr>
        <w:t xml:space="preserve">reporting and management of </w:t>
      </w:r>
      <w:r w:rsidR="00754367">
        <w:rPr>
          <w:rFonts w:ascii="Times New Roman" w:hAnsi="Times New Roman" w:cs="Times New Roman"/>
          <w:sz w:val="24"/>
          <w:szCs w:val="24"/>
        </w:rPr>
        <w:t>a</w:t>
      </w:r>
      <w:r>
        <w:rPr>
          <w:rFonts w:ascii="Times New Roman" w:hAnsi="Times New Roman" w:cs="Times New Roman"/>
          <w:sz w:val="24"/>
          <w:szCs w:val="24"/>
        </w:rPr>
        <w:t xml:space="preserve">dverse </w:t>
      </w:r>
      <w:r w:rsidR="00754367">
        <w:rPr>
          <w:rFonts w:ascii="Times New Roman" w:hAnsi="Times New Roman" w:cs="Times New Roman"/>
          <w:sz w:val="24"/>
          <w:szCs w:val="24"/>
        </w:rPr>
        <w:t xml:space="preserve">reactions </w:t>
      </w:r>
      <w:r>
        <w:rPr>
          <w:rFonts w:ascii="Times New Roman" w:hAnsi="Times New Roman" w:cs="Times New Roman"/>
          <w:sz w:val="24"/>
          <w:szCs w:val="24"/>
        </w:rPr>
        <w:t xml:space="preserve">and applicable legislation. The Principal Investigator shall also report any </w:t>
      </w:r>
      <w:r w:rsidR="00A54B5E">
        <w:rPr>
          <w:rFonts w:ascii="Times New Roman" w:hAnsi="Times New Roman" w:cs="Times New Roman"/>
          <w:sz w:val="24"/>
          <w:szCs w:val="24"/>
        </w:rPr>
        <w:t xml:space="preserve">Product Quality </w:t>
      </w:r>
      <w:r>
        <w:rPr>
          <w:rFonts w:ascii="Times New Roman" w:hAnsi="Times New Roman" w:cs="Times New Roman"/>
          <w:sz w:val="24"/>
          <w:szCs w:val="24"/>
        </w:rPr>
        <w:t xml:space="preserve">Complaint </w:t>
      </w:r>
      <w:r w:rsidR="00A54B5E">
        <w:rPr>
          <w:rFonts w:ascii="Times New Roman" w:hAnsi="Times New Roman" w:cs="Times New Roman"/>
          <w:sz w:val="24"/>
          <w:szCs w:val="24"/>
        </w:rPr>
        <w:t>coming to his/her knowledge</w:t>
      </w:r>
      <w:r>
        <w:rPr>
          <w:rFonts w:ascii="Times New Roman" w:hAnsi="Times New Roman" w:cs="Times New Roman"/>
          <w:sz w:val="24"/>
          <w:szCs w:val="24"/>
        </w:rPr>
        <w:t xml:space="preserve">, within 24 hours of </w:t>
      </w:r>
      <w:r w:rsidR="00A54B5E">
        <w:rPr>
          <w:rFonts w:ascii="Times New Roman" w:hAnsi="Times New Roman" w:cs="Times New Roman"/>
          <w:sz w:val="24"/>
          <w:szCs w:val="24"/>
        </w:rPr>
        <w:t>becoming aware thereof</w:t>
      </w:r>
      <w:r>
        <w:rPr>
          <w:rFonts w:ascii="Times New Roman" w:hAnsi="Times New Roman" w:cs="Times New Roman"/>
          <w:sz w:val="24"/>
          <w:szCs w:val="24"/>
        </w:rPr>
        <w:t>, to the Sponsor’s Production Line Manager or Local Pharmacovigilance Officer.</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4.4 Furthermore, the Principal Investigator shall report to the Pharmacovigilance Supervisor of the Sponsor within 24 hours of </w:t>
      </w:r>
      <w:r w:rsidR="00D115E0">
        <w:rPr>
          <w:rFonts w:ascii="Times New Roman" w:hAnsi="Times New Roman" w:cs="Times New Roman"/>
          <w:sz w:val="24"/>
          <w:szCs w:val="24"/>
        </w:rPr>
        <w:t xml:space="preserve">becoming aware thereof, </w:t>
      </w:r>
      <w:r>
        <w:rPr>
          <w:rFonts w:ascii="Times New Roman" w:hAnsi="Times New Roman" w:cs="Times New Roman"/>
          <w:sz w:val="24"/>
          <w:szCs w:val="24"/>
        </w:rPr>
        <w:t xml:space="preserve">any </w:t>
      </w:r>
      <w:r w:rsidR="00D115E0">
        <w:rPr>
          <w:rFonts w:ascii="Times New Roman" w:hAnsi="Times New Roman" w:cs="Times New Roman"/>
          <w:sz w:val="24"/>
          <w:szCs w:val="24"/>
        </w:rPr>
        <w:t xml:space="preserve">product quality </w:t>
      </w:r>
      <w:r>
        <w:rPr>
          <w:rFonts w:ascii="Times New Roman" w:hAnsi="Times New Roman" w:cs="Times New Roman"/>
          <w:sz w:val="24"/>
          <w:szCs w:val="24"/>
        </w:rPr>
        <w:t xml:space="preserve">complaint. A complaint is defined as </w:t>
      </w:r>
      <w:r w:rsidR="00D115E0">
        <w:rPr>
          <w:rFonts w:ascii="Times New Roman" w:hAnsi="Times New Roman" w:cs="Times New Roman"/>
          <w:sz w:val="24"/>
          <w:szCs w:val="24"/>
        </w:rPr>
        <w:t xml:space="preserve">any visible </w:t>
      </w:r>
      <w:r>
        <w:rPr>
          <w:rFonts w:ascii="Times New Roman" w:hAnsi="Times New Roman" w:cs="Times New Roman"/>
          <w:sz w:val="24"/>
          <w:szCs w:val="24"/>
        </w:rPr>
        <w:t xml:space="preserve">concern about </w:t>
      </w:r>
      <w:r w:rsidR="00D115E0">
        <w:rPr>
          <w:rFonts w:ascii="Times New Roman" w:hAnsi="Times New Roman" w:cs="Times New Roman"/>
          <w:sz w:val="24"/>
          <w:szCs w:val="24"/>
        </w:rPr>
        <w:t xml:space="preserve">the </w:t>
      </w:r>
      <w:r>
        <w:rPr>
          <w:rFonts w:ascii="Times New Roman" w:hAnsi="Times New Roman" w:cs="Times New Roman"/>
          <w:sz w:val="24"/>
          <w:szCs w:val="24"/>
        </w:rPr>
        <w:t xml:space="preserve">potential </w:t>
      </w:r>
      <w:r w:rsidR="00D115E0">
        <w:rPr>
          <w:rFonts w:ascii="Times New Roman" w:hAnsi="Times New Roman" w:cs="Times New Roman"/>
          <w:sz w:val="24"/>
          <w:szCs w:val="24"/>
        </w:rPr>
        <w:t xml:space="preserve">failure of </w:t>
      </w:r>
      <w:r>
        <w:rPr>
          <w:rFonts w:ascii="Times New Roman" w:hAnsi="Times New Roman" w:cs="Times New Roman"/>
          <w:sz w:val="24"/>
          <w:szCs w:val="24"/>
        </w:rPr>
        <w:t xml:space="preserve">product </w:t>
      </w:r>
      <w:r w:rsidR="00D115E0">
        <w:rPr>
          <w:rFonts w:ascii="Times New Roman" w:hAnsi="Times New Roman" w:cs="Times New Roman"/>
          <w:sz w:val="24"/>
          <w:szCs w:val="24"/>
        </w:rPr>
        <w:t xml:space="preserve">to meet </w:t>
      </w:r>
      <w:r>
        <w:rPr>
          <w:rFonts w:ascii="Times New Roman" w:hAnsi="Times New Roman" w:cs="Times New Roman"/>
          <w:sz w:val="24"/>
          <w:szCs w:val="24"/>
        </w:rPr>
        <w:t xml:space="preserve">any of its specifications after its distribution. More specifically, product quality complaint </w:t>
      </w:r>
      <w:r w:rsidR="00D115E0">
        <w:rPr>
          <w:rFonts w:ascii="Times New Roman" w:hAnsi="Times New Roman" w:cs="Times New Roman"/>
          <w:sz w:val="24"/>
          <w:szCs w:val="24"/>
        </w:rPr>
        <w:t xml:space="preserve">is defined </w:t>
      </w:r>
      <w:r>
        <w:rPr>
          <w:rFonts w:ascii="Times New Roman" w:hAnsi="Times New Roman" w:cs="Times New Roman"/>
          <w:sz w:val="24"/>
          <w:szCs w:val="24"/>
        </w:rPr>
        <w:t>as any concern re</w:t>
      </w:r>
      <w:r w:rsidR="00D115E0">
        <w:rPr>
          <w:rFonts w:ascii="Times New Roman" w:hAnsi="Times New Roman" w:cs="Times New Roman"/>
          <w:sz w:val="24"/>
          <w:szCs w:val="24"/>
        </w:rPr>
        <w:t xml:space="preserve">garding </w:t>
      </w:r>
      <w:r>
        <w:rPr>
          <w:rFonts w:ascii="Times New Roman" w:hAnsi="Times New Roman" w:cs="Times New Roman"/>
          <w:sz w:val="24"/>
          <w:szCs w:val="24"/>
        </w:rPr>
        <w:t xml:space="preserve">the identity, </w:t>
      </w:r>
      <w:r w:rsidR="00D115E0">
        <w:rPr>
          <w:rFonts w:ascii="Times New Roman" w:hAnsi="Times New Roman" w:cs="Times New Roman"/>
          <w:sz w:val="24"/>
          <w:szCs w:val="24"/>
        </w:rPr>
        <w:t>safety</w:t>
      </w:r>
      <w:r>
        <w:rPr>
          <w:rFonts w:ascii="Times New Roman" w:hAnsi="Times New Roman" w:cs="Times New Roman"/>
          <w:sz w:val="24"/>
          <w:szCs w:val="24"/>
        </w:rPr>
        <w:t xml:space="preserve">, efficacy or </w:t>
      </w:r>
      <w:r w:rsidR="00E6026F">
        <w:rPr>
          <w:rFonts w:ascii="Times New Roman" w:hAnsi="Times New Roman" w:cs="Times New Roman"/>
          <w:sz w:val="24"/>
          <w:szCs w:val="24"/>
        </w:rPr>
        <w:t>performance</w:t>
      </w:r>
      <w:r>
        <w:rPr>
          <w:rFonts w:ascii="Times New Roman" w:hAnsi="Times New Roman" w:cs="Times New Roman"/>
          <w:sz w:val="24"/>
          <w:szCs w:val="24"/>
        </w:rPr>
        <w:t xml:space="preserve"> of the product. </w:t>
      </w:r>
      <w:r w:rsidR="00D115E0">
        <w:rPr>
          <w:rFonts w:ascii="Times New Roman" w:hAnsi="Times New Roman" w:cs="Times New Roman"/>
          <w:sz w:val="24"/>
          <w:szCs w:val="24"/>
        </w:rPr>
        <w:t>P</w:t>
      </w:r>
      <w:r>
        <w:rPr>
          <w:rFonts w:ascii="Times New Roman" w:hAnsi="Times New Roman" w:cs="Times New Roman"/>
          <w:sz w:val="24"/>
          <w:szCs w:val="24"/>
        </w:rPr>
        <w:t xml:space="preserve">roduct quality complaints include, without limitation, the following: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15E0">
        <w:rPr>
          <w:rFonts w:ascii="Times New Roman" w:hAnsi="Times New Roman" w:cs="Times New Roman"/>
          <w:sz w:val="24"/>
          <w:szCs w:val="24"/>
        </w:rPr>
        <w:t>c</w:t>
      </w:r>
      <w:r>
        <w:rPr>
          <w:rFonts w:ascii="Times New Roman" w:hAnsi="Times New Roman" w:cs="Times New Roman"/>
          <w:sz w:val="24"/>
          <w:szCs w:val="24"/>
        </w:rPr>
        <w:t xml:space="preserve">omplaints </w:t>
      </w:r>
      <w:r w:rsidR="00D115E0">
        <w:rPr>
          <w:rFonts w:ascii="Times New Roman" w:hAnsi="Times New Roman" w:cs="Times New Roman"/>
          <w:sz w:val="24"/>
          <w:szCs w:val="24"/>
        </w:rPr>
        <w:t xml:space="preserve">regarding </w:t>
      </w:r>
      <w:r>
        <w:rPr>
          <w:rFonts w:ascii="Times New Roman" w:hAnsi="Times New Roman" w:cs="Times New Roman"/>
          <w:sz w:val="24"/>
          <w:szCs w:val="24"/>
        </w:rPr>
        <w:t>packag</w:t>
      </w:r>
      <w:r w:rsidR="00D115E0">
        <w:rPr>
          <w:rFonts w:ascii="Times New Roman" w:hAnsi="Times New Roman" w:cs="Times New Roman"/>
          <w:sz w:val="24"/>
          <w:szCs w:val="24"/>
        </w:rPr>
        <w:t>ing</w:t>
      </w:r>
      <w:r>
        <w:rPr>
          <w:rFonts w:ascii="Times New Roman" w:hAnsi="Times New Roman" w:cs="Times New Roman"/>
          <w:sz w:val="24"/>
          <w:szCs w:val="24"/>
        </w:rPr>
        <w:t xml:space="preserve">, such as </w:t>
      </w:r>
      <w:r w:rsidR="00D115E0">
        <w:rPr>
          <w:rFonts w:ascii="Times New Roman" w:hAnsi="Times New Roman" w:cs="Times New Roman"/>
          <w:sz w:val="24"/>
          <w:szCs w:val="24"/>
        </w:rPr>
        <w:t>missing</w:t>
      </w:r>
      <w:r>
        <w:rPr>
          <w:rFonts w:ascii="Times New Roman" w:hAnsi="Times New Roman" w:cs="Times New Roman"/>
          <w:sz w:val="24"/>
          <w:szCs w:val="24"/>
        </w:rPr>
        <w:t xml:space="preserve"> or defective content or illegible </w:t>
      </w:r>
      <w:r w:rsidR="00D115E0">
        <w:rPr>
          <w:rFonts w:ascii="Times New Roman" w:hAnsi="Times New Roman" w:cs="Times New Roman"/>
          <w:sz w:val="24"/>
          <w:szCs w:val="24"/>
        </w:rPr>
        <w:t xml:space="preserve">labelling of </w:t>
      </w:r>
      <w:r>
        <w:rPr>
          <w:rFonts w:ascii="Times New Roman" w:hAnsi="Times New Roman" w:cs="Times New Roman"/>
          <w:sz w:val="24"/>
          <w:szCs w:val="24"/>
        </w:rPr>
        <w:t>lot number or expiry date</w:t>
      </w:r>
      <w:r w:rsidR="00D115E0">
        <w:rPr>
          <w:rFonts w:ascii="Times New Roman" w:hAnsi="Times New Roman" w:cs="Times New Roman"/>
          <w:sz w:val="24"/>
          <w:szCs w:val="24"/>
        </w:rPr>
        <w:t>;</w:t>
      </w:r>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115E0">
        <w:rPr>
          <w:rFonts w:ascii="Times New Roman" w:hAnsi="Times New Roman" w:cs="Times New Roman"/>
          <w:sz w:val="24"/>
          <w:szCs w:val="24"/>
        </w:rPr>
        <w:t>c</w:t>
      </w:r>
      <w:r>
        <w:rPr>
          <w:rFonts w:ascii="Times New Roman" w:hAnsi="Times New Roman" w:cs="Times New Roman"/>
          <w:sz w:val="24"/>
          <w:szCs w:val="24"/>
        </w:rPr>
        <w:t>omplaints</w:t>
      </w:r>
      <w:proofErr w:type="gramEnd"/>
      <w:r>
        <w:rPr>
          <w:rFonts w:ascii="Times New Roman" w:hAnsi="Times New Roman" w:cs="Times New Roman"/>
          <w:sz w:val="24"/>
          <w:szCs w:val="24"/>
        </w:rPr>
        <w:t xml:space="preserve"> </w:t>
      </w:r>
      <w:r w:rsidR="00D115E0">
        <w:rPr>
          <w:rFonts w:ascii="Times New Roman" w:hAnsi="Times New Roman" w:cs="Times New Roman"/>
          <w:sz w:val="24"/>
          <w:szCs w:val="24"/>
        </w:rPr>
        <w:t xml:space="preserve">regarding </w:t>
      </w:r>
      <w:r>
        <w:rPr>
          <w:rFonts w:ascii="Times New Roman" w:hAnsi="Times New Roman" w:cs="Times New Roman"/>
          <w:sz w:val="24"/>
          <w:szCs w:val="24"/>
        </w:rPr>
        <w:t xml:space="preserve">the physical characteristics of the product, such us change of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volume or </w:t>
      </w:r>
      <w:r w:rsidR="00E6026F">
        <w:rPr>
          <w:rFonts w:ascii="Times New Roman" w:hAnsi="Times New Roman" w:cs="Times New Roman"/>
          <w:sz w:val="24"/>
          <w:szCs w:val="24"/>
        </w:rPr>
        <w:t>clearness;</w:t>
      </w:r>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6026F">
        <w:rPr>
          <w:rFonts w:ascii="Times New Roman" w:hAnsi="Times New Roman" w:cs="Times New Roman"/>
          <w:sz w:val="24"/>
          <w:szCs w:val="24"/>
        </w:rPr>
        <w:t>c</w:t>
      </w:r>
      <w:r>
        <w:rPr>
          <w:rFonts w:ascii="Times New Roman" w:hAnsi="Times New Roman" w:cs="Times New Roman"/>
          <w:sz w:val="24"/>
          <w:szCs w:val="24"/>
        </w:rPr>
        <w:t>omplaints</w:t>
      </w:r>
      <w:proofErr w:type="gramEnd"/>
      <w:r>
        <w:rPr>
          <w:rFonts w:ascii="Times New Roman" w:hAnsi="Times New Roman" w:cs="Times New Roman"/>
          <w:sz w:val="24"/>
          <w:szCs w:val="24"/>
        </w:rPr>
        <w:t xml:space="preserve"> </w:t>
      </w:r>
      <w:r w:rsidR="00E6026F">
        <w:rPr>
          <w:rFonts w:ascii="Times New Roman" w:hAnsi="Times New Roman" w:cs="Times New Roman"/>
          <w:sz w:val="24"/>
          <w:szCs w:val="24"/>
        </w:rPr>
        <w:t xml:space="preserve">regarding </w:t>
      </w:r>
      <w:r>
        <w:rPr>
          <w:rFonts w:ascii="Times New Roman" w:hAnsi="Times New Roman" w:cs="Times New Roman"/>
          <w:sz w:val="24"/>
          <w:szCs w:val="24"/>
        </w:rPr>
        <w:t xml:space="preserve">the presence of </w:t>
      </w:r>
      <w:r w:rsidR="005E1E82">
        <w:rPr>
          <w:rFonts w:ascii="Times New Roman" w:hAnsi="Times New Roman" w:cs="Times New Roman"/>
          <w:sz w:val="24"/>
          <w:szCs w:val="24"/>
        </w:rPr>
        <w:t xml:space="preserve">particles or </w:t>
      </w:r>
      <w:r>
        <w:rPr>
          <w:rFonts w:ascii="Times New Roman" w:hAnsi="Times New Roman" w:cs="Times New Roman"/>
          <w:sz w:val="24"/>
          <w:szCs w:val="24"/>
        </w:rPr>
        <w:t xml:space="preserve">sediment, e.g. a reported existence of solid particles or clusters in a fluid which should have been </w:t>
      </w:r>
      <w:r w:rsidR="00E6026F">
        <w:rPr>
          <w:rFonts w:ascii="Times New Roman" w:hAnsi="Times New Roman" w:cs="Times New Roman"/>
          <w:sz w:val="24"/>
          <w:szCs w:val="24"/>
        </w:rPr>
        <w:t>lucid</w:t>
      </w:r>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4.5 Both the Principal Investigator and the Sponsor/CRO shall be required to </w:t>
      </w:r>
      <w:r w:rsidR="005E1E82">
        <w:rPr>
          <w:rFonts w:ascii="Times New Roman" w:hAnsi="Times New Roman" w:cs="Times New Roman"/>
          <w:sz w:val="24"/>
          <w:szCs w:val="24"/>
        </w:rPr>
        <w:t xml:space="preserve">regularly </w:t>
      </w:r>
      <w:r>
        <w:rPr>
          <w:rFonts w:ascii="Times New Roman" w:hAnsi="Times New Roman" w:cs="Times New Roman"/>
          <w:sz w:val="24"/>
          <w:szCs w:val="24"/>
        </w:rPr>
        <w:t xml:space="preserve">update the Hospital, EOF and the NEC on the progress of the Trial and, after the end thereof, submit a detailed report </w:t>
      </w:r>
      <w:r w:rsidR="005E1E82">
        <w:rPr>
          <w:rFonts w:ascii="Times New Roman" w:hAnsi="Times New Roman" w:cs="Times New Roman"/>
          <w:sz w:val="24"/>
          <w:szCs w:val="24"/>
        </w:rPr>
        <w:t xml:space="preserve">on </w:t>
      </w:r>
      <w:r>
        <w:rPr>
          <w:rFonts w:ascii="Times New Roman" w:hAnsi="Times New Roman" w:cs="Times New Roman"/>
          <w:sz w:val="24"/>
          <w:szCs w:val="24"/>
        </w:rPr>
        <w:t>the results of the Trial.</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4.6 The Principal Investigator shall be under the exp</w:t>
      </w:r>
      <w:r w:rsidR="005E1E82">
        <w:rPr>
          <w:rFonts w:ascii="Times New Roman" w:hAnsi="Times New Roman" w:cs="Times New Roman"/>
          <w:sz w:val="24"/>
          <w:szCs w:val="24"/>
        </w:rPr>
        <w:t>ress</w:t>
      </w:r>
      <w:r>
        <w:rPr>
          <w:rFonts w:ascii="Times New Roman" w:hAnsi="Times New Roman" w:cs="Times New Roman"/>
          <w:sz w:val="24"/>
          <w:szCs w:val="24"/>
        </w:rPr>
        <w:t xml:space="preserve"> obligation to retain, after the end of the Trial, all the records that concern and relate to the Trial, for the period specified in the Protocol and required by the applicable EU and Greek legislation, as well as for as long as requ</w:t>
      </w:r>
      <w:r w:rsidR="005E1E82">
        <w:rPr>
          <w:rFonts w:ascii="Times New Roman" w:hAnsi="Times New Roman" w:cs="Times New Roman"/>
          <w:sz w:val="24"/>
          <w:szCs w:val="24"/>
        </w:rPr>
        <w:t xml:space="preserve">ired </w:t>
      </w:r>
      <w:r>
        <w:rPr>
          <w:rFonts w:ascii="Times New Roman" w:hAnsi="Times New Roman" w:cs="Times New Roman"/>
          <w:sz w:val="24"/>
          <w:szCs w:val="24"/>
        </w:rPr>
        <w:t xml:space="preserve">in writing by the Sponsor.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4.7 </w:t>
      </w:r>
      <w:r w:rsidR="005E1E82">
        <w:rPr>
          <w:rFonts w:ascii="Times New Roman" w:hAnsi="Times New Roman" w:cs="Times New Roman"/>
          <w:sz w:val="24"/>
          <w:szCs w:val="24"/>
        </w:rPr>
        <w:t>Throughout but also after the end of the Trial, t</w:t>
      </w:r>
      <w:r>
        <w:rPr>
          <w:rFonts w:ascii="Times New Roman" w:hAnsi="Times New Roman" w:cs="Times New Roman"/>
          <w:sz w:val="24"/>
          <w:szCs w:val="24"/>
        </w:rPr>
        <w:t xml:space="preserve">he Principal Investigator shall respond to any query </w:t>
      </w:r>
      <w:r w:rsidR="005E1E82">
        <w:rPr>
          <w:rFonts w:ascii="Times New Roman" w:hAnsi="Times New Roman" w:cs="Times New Roman"/>
          <w:sz w:val="24"/>
          <w:szCs w:val="24"/>
        </w:rPr>
        <w:t xml:space="preserve">addressed to him/her by the Sponsor, EOF, or the competent authorities </w:t>
      </w:r>
      <w:r>
        <w:rPr>
          <w:rFonts w:ascii="Times New Roman" w:hAnsi="Times New Roman" w:cs="Times New Roman"/>
          <w:sz w:val="24"/>
          <w:szCs w:val="24"/>
        </w:rPr>
        <w:t>in connection with this Agreement, the trial subjects or procedure</w:t>
      </w:r>
      <w:r w:rsidR="005E1E82">
        <w:rPr>
          <w:rFonts w:ascii="Times New Roman" w:hAnsi="Times New Roman" w:cs="Times New Roman"/>
          <w:sz w:val="24"/>
          <w:szCs w:val="24"/>
        </w:rPr>
        <w:t>, sub</w:t>
      </w:r>
      <w:r>
        <w:rPr>
          <w:rFonts w:ascii="Times New Roman" w:hAnsi="Times New Roman" w:cs="Times New Roman"/>
          <w:sz w:val="24"/>
          <w:szCs w:val="24"/>
        </w:rPr>
        <w:t xml:space="preserve">ject to prior notification of the Sponsor in </w:t>
      </w:r>
      <w:r w:rsidR="005E1E82">
        <w:rPr>
          <w:rFonts w:ascii="Times New Roman" w:hAnsi="Times New Roman" w:cs="Times New Roman"/>
          <w:sz w:val="24"/>
          <w:szCs w:val="24"/>
        </w:rPr>
        <w:t xml:space="preserve">each of </w:t>
      </w:r>
      <w:r>
        <w:rPr>
          <w:rFonts w:ascii="Times New Roman" w:hAnsi="Times New Roman" w:cs="Times New Roman"/>
          <w:sz w:val="24"/>
          <w:szCs w:val="24"/>
        </w:rPr>
        <w:t xml:space="preserve">these cases. </w:t>
      </w:r>
      <w:r w:rsidR="005E1E82">
        <w:rPr>
          <w:rFonts w:ascii="Times New Roman" w:hAnsi="Times New Roman" w:cs="Times New Roman"/>
          <w:sz w:val="24"/>
          <w:szCs w:val="24"/>
        </w:rPr>
        <w:t xml:space="preserve">In the case of </w:t>
      </w:r>
      <w:r>
        <w:rPr>
          <w:rFonts w:ascii="Times New Roman" w:hAnsi="Times New Roman" w:cs="Times New Roman"/>
          <w:sz w:val="24"/>
          <w:szCs w:val="24"/>
        </w:rPr>
        <w:t xml:space="preserve">queries </w:t>
      </w:r>
      <w:r w:rsidR="009C6D41">
        <w:rPr>
          <w:rFonts w:ascii="Times New Roman" w:hAnsi="Times New Roman" w:cs="Times New Roman"/>
          <w:sz w:val="24"/>
          <w:szCs w:val="24"/>
        </w:rPr>
        <w:t>addressed to him/her by</w:t>
      </w:r>
      <w:r>
        <w:rPr>
          <w:rFonts w:ascii="Times New Roman" w:hAnsi="Times New Roman" w:cs="Times New Roman"/>
          <w:sz w:val="24"/>
          <w:szCs w:val="24"/>
        </w:rPr>
        <w:t xml:space="preserve"> the media or financial analysts during or after the end of the Trial, the Principal Investigator </w:t>
      </w:r>
      <w:r w:rsidR="009C6D41">
        <w:rPr>
          <w:rFonts w:ascii="Times New Roman" w:hAnsi="Times New Roman" w:cs="Times New Roman"/>
          <w:sz w:val="24"/>
          <w:szCs w:val="24"/>
        </w:rPr>
        <w:t xml:space="preserve">undertakes </w:t>
      </w:r>
      <w:r>
        <w:rPr>
          <w:rFonts w:ascii="Times New Roman" w:hAnsi="Times New Roman" w:cs="Times New Roman"/>
          <w:sz w:val="24"/>
          <w:szCs w:val="24"/>
        </w:rPr>
        <w:t>to consult and previously inform the Sponsor’s Scientific Supervisor (Medical Director) and</w:t>
      </w:r>
      <w:r w:rsidR="009C6D41">
        <w:rPr>
          <w:rFonts w:ascii="Times New Roman" w:hAnsi="Times New Roman" w:cs="Times New Roman"/>
          <w:sz w:val="24"/>
          <w:szCs w:val="24"/>
        </w:rPr>
        <w:t>,</w:t>
      </w:r>
      <w:r>
        <w:rPr>
          <w:rFonts w:ascii="Times New Roman" w:hAnsi="Times New Roman" w:cs="Times New Roman"/>
          <w:sz w:val="24"/>
          <w:szCs w:val="24"/>
        </w:rPr>
        <w:t xml:space="preserve"> </w:t>
      </w:r>
      <w:r w:rsidR="009C6D41">
        <w:rPr>
          <w:rFonts w:ascii="Times New Roman" w:hAnsi="Times New Roman" w:cs="Times New Roman"/>
          <w:sz w:val="24"/>
          <w:szCs w:val="24"/>
        </w:rPr>
        <w:t>where appropriate in view of the principle of confidentiality and secrecy under this Agreement as well as medical secrecy, r</w:t>
      </w:r>
      <w:r>
        <w:rPr>
          <w:rFonts w:ascii="Times New Roman" w:hAnsi="Times New Roman" w:cs="Times New Roman"/>
          <w:sz w:val="24"/>
          <w:szCs w:val="24"/>
        </w:rPr>
        <w:t xml:space="preserve">efrain from responding.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5. Oversight – Monitoring of the Trial</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5.1 During the term of this Agreement, the Hospital and the Principal Investigator agree to allow to representatives of the Sponsor/CRO and of the competent authorities and agencies (including, where applicable, the United States Food and Drug Administration - FDA) to inspect at any time during normal business hours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facilities </w:t>
      </w:r>
      <w:r w:rsidR="000B38B0">
        <w:rPr>
          <w:rFonts w:ascii="Times New Roman" w:hAnsi="Times New Roman" w:cs="Times New Roman"/>
          <w:sz w:val="24"/>
          <w:szCs w:val="24"/>
        </w:rPr>
        <w:t>wh</w:t>
      </w:r>
      <w:r>
        <w:rPr>
          <w:rFonts w:ascii="Times New Roman" w:hAnsi="Times New Roman" w:cs="Times New Roman"/>
          <w:sz w:val="24"/>
          <w:szCs w:val="24"/>
        </w:rPr>
        <w:t xml:space="preserve">ere the trial is conducted; (ii) </w:t>
      </w:r>
      <w:r w:rsidR="000B38B0">
        <w:rPr>
          <w:rFonts w:ascii="Times New Roman" w:hAnsi="Times New Roman" w:cs="Times New Roman"/>
          <w:sz w:val="24"/>
          <w:szCs w:val="24"/>
        </w:rPr>
        <w:t>unp</w:t>
      </w:r>
      <w:r>
        <w:rPr>
          <w:rFonts w:ascii="Times New Roman" w:hAnsi="Times New Roman" w:cs="Times New Roman"/>
          <w:sz w:val="24"/>
          <w:szCs w:val="24"/>
        </w:rPr>
        <w:t>rocessed Trial Data, including the original records of trial subjects, if so permitted by the terms of the Patient’s Informed Consent Form and by applicable l</w:t>
      </w:r>
      <w:r w:rsidR="000B38B0">
        <w:rPr>
          <w:rFonts w:ascii="Times New Roman" w:hAnsi="Times New Roman" w:cs="Times New Roman"/>
          <w:sz w:val="24"/>
          <w:szCs w:val="24"/>
        </w:rPr>
        <w:t>egislation</w:t>
      </w:r>
      <w:r>
        <w:rPr>
          <w:rFonts w:ascii="Times New Roman" w:hAnsi="Times New Roman" w:cs="Times New Roman"/>
          <w:sz w:val="24"/>
          <w:szCs w:val="24"/>
        </w:rPr>
        <w:t xml:space="preserve">; and (iii) any other relevant information </w:t>
      </w:r>
      <w:r w:rsidR="001F6817">
        <w:rPr>
          <w:rFonts w:ascii="Times New Roman" w:hAnsi="Times New Roman" w:cs="Times New Roman"/>
          <w:sz w:val="24"/>
          <w:szCs w:val="24"/>
        </w:rPr>
        <w:t xml:space="preserve">as </w:t>
      </w:r>
      <w:r>
        <w:rPr>
          <w:rFonts w:ascii="Times New Roman" w:hAnsi="Times New Roman" w:cs="Times New Roman"/>
          <w:sz w:val="24"/>
          <w:szCs w:val="24"/>
        </w:rPr>
        <w:t xml:space="preserve">necessary to verify that the Trial is conducted in accordance with the Protocol and in compliance with the applicable legislative provisions and regulatory requirements, including the laws and regulations on data protection and safety and confidentiality of processing. The Principal Investigator shall promptly notify the Sponsor of any planned or surprise inspection by any authority and shall promptly provide the Sponsor, together with the notification of the inspection, </w:t>
      </w:r>
      <w:r w:rsidR="001F6817">
        <w:rPr>
          <w:rFonts w:ascii="Times New Roman" w:hAnsi="Times New Roman" w:cs="Times New Roman"/>
          <w:sz w:val="24"/>
          <w:szCs w:val="24"/>
        </w:rPr>
        <w:t xml:space="preserve">with </w:t>
      </w:r>
      <w:r>
        <w:rPr>
          <w:rFonts w:ascii="Times New Roman" w:hAnsi="Times New Roman" w:cs="Times New Roman"/>
          <w:sz w:val="24"/>
          <w:szCs w:val="24"/>
        </w:rPr>
        <w:t xml:space="preserve">copies of any follow-up correspondence from the competent authority.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5.2 The Hospital and the Principal Investigator agree to take all action as necessary and required by the Sponsor to remedy any shortcomings identified during an inspection. </w:t>
      </w:r>
      <w:r w:rsidR="001F6817">
        <w:rPr>
          <w:rFonts w:ascii="Times New Roman" w:hAnsi="Times New Roman" w:cs="Times New Roman"/>
          <w:sz w:val="24"/>
          <w:szCs w:val="24"/>
        </w:rPr>
        <w:t>Furthermore</w:t>
      </w:r>
      <w:r>
        <w:rPr>
          <w:rFonts w:ascii="Times New Roman" w:hAnsi="Times New Roman" w:cs="Times New Roman"/>
          <w:sz w:val="24"/>
          <w:szCs w:val="24"/>
        </w:rPr>
        <w:t xml:space="preserve">, the Sponsor shall have the right to review and approve any correspondence addressed to the competent authorities as a follow-up to </w:t>
      </w:r>
      <w:r w:rsidR="001F6817">
        <w:rPr>
          <w:rFonts w:ascii="Times New Roman" w:hAnsi="Times New Roman" w:cs="Times New Roman"/>
          <w:sz w:val="24"/>
          <w:szCs w:val="24"/>
        </w:rPr>
        <w:t xml:space="preserve">their </w:t>
      </w:r>
      <w:r>
        <w:rPr>
          <w:rFonts w:ascii="Times New Roman" w:hAnsi="Times New Roman" w:cs="Times New Roman"/>
          <w:sz w:val="24"/>
          <w:szCs w:val="24"/>
        </w:rPr>
        <w:t xml:space="preserve">inspection, prior to its submission by the Hospital or the Principal Investigator.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6. Compliance with applicable l</w:t>
      </w:r>
      <w:r w:rsidR="001F6817">
        <w:rPr>
          <w:rFonts w:ascii="Times New Roman" w:hAnsi="Times New Roman" w:cs="Times New Roman"/>
          <w:sz w:val="24"/>
          <w:szCs w:val="24"/>
        </w:rPr>
        <w:t>egislation</w:t>
      </w:r>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6.1 The parties agree to conduct the trial in accordance with the provisions of E</w:t>
      </w:r>
      <w:r w:rsidR="001F6817">
        <w:rPr>
          <w:rFonts w:ascii="Times New Roman" w:hAnsi="Times New Roman" w:cs="Times New Roman"/>
          <w:sz w:val="24"/>
          <w:szCs w:val="24"/>
        </w:rPr>
        <w:t>U</w:t>
      </w:r>
      <w:r>
        <w:rPr>
          <w:rFonts w:ascii="Times New Roman" w:hAnsi="Times New Roman" w:cs="Times New Roman"/>
          <w:sz w:val="24"/>
          <w:szCs w:val="24"/>
        </w:rPr>
        <w:t xml:space="preserve"> and </w:t>
      </w:r>
      <w:r w:rsidR="001F6817">
        <w:rPr>
          <w:rFonts w:ascii="Times New Roman" w:hAnsi="Times New Roman" w:cs="Times New Roman"/>
          <w:sz w:val="24"/>
          <w:szCs w:val="24"/>
        </w:rPr>
        <w:t>n</w:t>
      </w:r>
      <w:r>
        <w:rPr>
          <w:rFonts w:ascii="Times New Roman" w:hAnsi="Times New Roman" w:cs="Times New Roman"/>
          <w:sz w:val="24"/>
          <w:szCs w:val="24"/>
        </w:rPr>
        <w:t xml:space="preserve">ational legislation on clinical trials and </w:t>
      </w:r>
      <w:r w:rsidRPr="00466C5D">
        <w:rPr>
          <w:rFonts w:ascii="Times New Roman" w:hAnsi="Times New Roman" w:cs="Times New Roman"/>
          <w:sz w:val="24"/>
          <w:szCs w:val="24"/>
        </w:rPr>
        <w:t>good clinical practice in the conduct of clinical trials on medicinal products for human use</w:t>
      </w:r>
      <w:r>
        <w:rPr>
          <w:rFonts w:ascii="Times New Roman" w:hAnsi="Times New Roman" w:cs="Times New Roman"/>
          <w:sz w:val="24"/>
          <w:szCs w:val="24"/>
        </w:rPr>
        <w:t xml:space="preserve">, in </w:t>
      </w:r>
      <w:r w:rsidR="001F6817">
        <w:rPr>
          <w:rFonts w:ascii="Times New Roman" w:hAnsi="Times New Roman" w:cs="Times New Roman"/>
          <w:sz w:val="24"/>
          <w:szCs w:val="24"/>
        </w:rPr>
        <w:t>c</w:t>
      </w:r>
      <w:r>
        <w:rPr>
          <w:rFonts w:ascii="Times New Roman" w:hAnsi="Times New Roman" w:cs="Times New Roman"/>
          <w:sz w:val="24"/>
          <w:szCs w:val="24"/>
        </w:rPr>
        <w:t xml:space="preserve">onformity with </w:t>
      </w:r>
      <w:r w:rsidR="001F6817">
        <w:rPr>
          <w:rFonts w:ascii="Times New Roman" w:hAnsi="Times New Roman" w:cs="Times New Roman"/>
          <w:sz w:val="24"/>
          <w:szCs w:val="24"/>
        </w:rPr>
        <w:t xml:space="preserve">the </w:t>
      </w:r>
      <w:r>
        <w:rPr>
          <w:rFonts w:ascii="Times New Roman" w:hAnsi="Times New Roman" w:cs="Times New Roman"/>
          <w:sz w:val="24"/>
          <w:szCs w:val="24"/>
        </w:rPr>
        <w:t>ICH-GCP</w:t>
      </w:r>
      <w:r w:rsidR="001F6817">
        <w:rPr>
          <w:rFonts w:ascii="Times New Roman" w:hAnsi="Times New Roman" w:cs="Times New Roman"/>
          <w:sz w:val="24"/>
          <w:szCs w:val="24"/>
        </w:rPr>
        <w:t xml:space="preserve"> guidelines</w:t>
      </w:r>
      <w:r>
        <w:rPr>
          <w:rFonts w:ascii="Times New Roman" w:hAnsi="Times New Roman" w:cs="Times New Roman"/>
          <w:sz w:val="24"/>
          <w:szCs w:val="24"/>
        </w:rPr>
        <w:t>, the legislation on bribery and corruption including the U.S. Foreign Corrupt Practices Act and generally accepted international conventions such as the 1996 Declaration of Helsinki, national laws transposing the EU Directive on the implementation of good clinical practice in the conduct of clinical Trials on medicinal products for human use (2001), written instructions and practices provided by the Sponsor</w:t>
      </w:r>
      <w:r w:rsidR="001F6817">
        <w:rPr>
          <w:rFonts w:ascii="Times New Roman" w:hAnsi="Times New Roman" w:cs="Times New Roman"/>
          <w:sz w:val="24"/>
          <w:szCs w:val="24"/>
        </w:rPr>
        <w:t>,</w:t>
      </w:r>
      <w:r>
        <w:rPr>
          <w:rFonts w:ascii="Times New Roman" w:hAnsi="Times New Roman" w:cs="Times New Roman"/>
          <w:sz w:val="24"/>
          <w:szCs w:val="24"/>
        </w:rPr>
        <w:t xml:space="preserve"> as well as applicable laws for combat</w:t>
      </w:r>
      <w:r w:rsidR="00466C5D">
        <w:rPr>
          <w:rFonts w:ascii="Times New Roman" w:hAnsi="Times New Roman" w:cs="Times New Roman"/>
          <w:sz w:val="24"/>
          <w:szCs w:val="24"/>
        </w:rPr>
        <w:t>t</w:t>
      </w:r>
      <w:r>
        <w:rPr>
          <w:rFonts w:ascii="Times New Roman" w:hAnsi="Times New Roman" w:cs="Times New Roman"/>
          <w:sz w:val="24"/>
          <w:szCs w:val="24"/>
        </w:rPr>
        <w:t xml:space="preserve">ing bribery </w:t>
      </w:r>
      <w:r w:rsidR="00466C5D">
        <w:rPr>
          <w:rFonts w:ascii="Times New Roman" w:hAnsi="Times New Roman" w:cs="Times New Roman"/>
          <w:sz w:val="24"/>
          <w:szCs w:val="24"/>
        </w:rPr>
        <w:t xml:space="preserve">in </w:t>
      </w:r>
      <w:r>
        <w:rPr>
          <w:rFonts w:ascii="Times New Roman" w:hAnsi="Times New Roman" w:cs="Times New Roman"/>
          <w:sz w:val="24"/>
          <w:szCs w:val="24"/>
        </w:rPr>
        <w:t xml:space="preserve">interactions with </w:t>
      </w:r>
      <w:r w:rsidR="00466C5D">
        <w:rPr>
          <w:rFonts w:ascii="Times New Roman" w:hAnsi="Times New Roman" w:cs="Times New Roman"/>
          <w:sz w:val="24"/>
          <w:szCs w:val="24"/>
        </w:rPr>
        <w:t xml:space="preserve">government </w:t>
      </w:r>
      <w:r>
        <w:rPr>
          <w:rFonts w:ascii="Times New Roman" w:hAnsi="Times New Roman" w:cs="Times New Roman"/>
          <w:sz w:val="24"/>
          <w:szCs w:val="24"/>
        </w:rPr>
        <w:t>agents, employees and representatives (</w:t>
      </w:r>
      <w:r w:rsidR="00466C5D">
        <w:rPr>
          <w:rFonts w:ascii="Times New Roman" w:hAnsi="Times New Roman" w:cs="Times New Roman"/>
          <w:sz w:val="24"/>
          <w:szCs w:val="24"/>
        </w:rPr>
        <w:t xml:space="preserve">hereinafter </w:t>
      </w:r>
      <w:r>
        <w:rPr>
          <w:rFonts w:ascii="Times New Roman" w:hAnsi="Times New Roman" w:cs="Times New Roman"/>
          <w:sz w:val="24"/>
          <w:szCs w:val="24"/>
        </w:rPr>
        <w:t xml:space="preserve">the “Applicable Legislation”).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6.2 </w:t>
      </w:r>
      <w:r w:rsidR="00466C5D">
        <w:rPr>
          <w:rFonts w:ascii="Times New Roman" w:hAnsi="Times New Roman" w:cs="Times New Roman"/>
          <w:sz w:val="24"/>
          <w:szCs w:val="24"/>
        </w:rPr>
        <w:t>In particular</w:t>
      </w:r>
      <w:r>
        <w:rPr>
          <w:rFonts w:ascii="Times New Roman" w:hAnsi="Times New Roman" w:cs="Times New Roman"/>
          <w:sz w:val="24"/>
          <w:szCs w:val="24"/>
        </w:rPr>
        <w:t xml:space="preserve">, neither of the parties </w:t>
      </w:r>
      <w:r w:rsidR="00466C5D">
        <w:rPr>
          <w:rFonts w:ascii="Times New Roman" w:hAnsi="Times New Roman" w:cs="Times New Roman"/>
          <w:sz w:val="24"/>
          <w:szCs w:val="24"/>
        </w:rPr>
        <w:t xml:space="preserve">shall </w:t>
      </w:r>
      <w:r>
        <w:rPr>
          <w:rFonts w:ascii="Times New Roman" w:hAnsi="Times New Roman" w:cs="Times New Roman"/>
          <w:sz w:val="24"/>
          <w:szCs w:val="24"/>
        </w:rPr>
        <w:t xml:space="preserve">take any action </w:t>
      </w:r>
      <w:r w:rsidR="00466C5D">
        <w:rPr>
          <w:rFonts w:ascii="Times New Roman" w:hAnsi="Times New Roman" w:cs="Times New Roman"/>
          <w:sz w:val="24"/>
          <w:szCs w:val="24"/>
        </w:rPr>
        <w:t>that i</w:t>
      </w:r>
      <w:r>
        <w:rPr>
          <w:rFonts w:ascii="Times New Roman" w:hAnsi="Times New Roman" w:cs="Times New Roman"/>
          <w:sz w:val="24"/>
          <w:szCs w:val="24"/>
        </w:rPr>
        <w:t xml:space="preserve">s prohibited by </w:t>
      </w:r>
      <w:r w:rsidR="00466C5D">
        <w:rPr>
          <w:rFonts w:ascii="Times New Roman" w:hAnsi="Times New Roman" w:cs="Times New Roman"/>
          <w:sz w:val="24"/>
          <w:szCs w:val="24"/>
        </w:rPr>
        <w:t xml:space="preserve">any </w:t>
      </w:r>
      <w:r>
        <w:rPr>
          <w:rFonts w:ascii="Times New Roman" w:hAnsi="Times New Roman" w:cs="Times New Roman"/>
          <w:sz w:val="24"/>
          <w:szCs w:val="24"/>
        </w:rPr>
        <w:t>local or other anti-corruption legislation (including the U</w:t>
      </w:r>
      <w:r w:rsidR="00466C5D">
        <w:rPr>
          <w:rFonts w:ascii="Times New Roman" w:hAnsi="Times New Roman" w:cs="Times New Roman"/>
          <w:sz w:val="24"/>
          <w:szCs w:val="24"/>
        </w:rPr>
        <w:t>.</w:t>
      </w:r>
      <w:r>
        <w:rPr>
          <w:rFonts w:ascii="Times New Roman" w:hAnsi="Times New Roman" w:cs="Times New Roman"/>
          <w:sz w:val="24"/>
          <w:szCs w:val="24"/>
        </w:rPr>
        <w:t>S</w:t>
      </w:r>
      <w:r w:rsidR="00466C5D">
        <w:rPr>
          <w:rFonts w:ascii="Times New Roman" w:hAnsi="Times New Roman" w:cs="Times New Roman"/>
          <w:sz w:val="24"/>
          <w:szCs w:val="24"/>
        </w:rPr>
        <w:t>.</w:t>
      </w:r>
      <w:r>
        <w:rPr>
          <w:rFonts w:ascii="Times New Roman" w:hAnsi="Times New Roman" w:cs="Times New Roman"/>
          <w:sz w:val="24"/>
          <w:szCs w:val="24"/>
        </w:rPr>
        <w:t xml:space="preserve"> Foreign Corrupt Practices Act</w:t>
      </w:r>
      <w:r w:rsidR="00466C5D">
        <w:rPr>
          <w:rFonts w:ascii="Times New Roman" w:hAnsi="Times New Roman" w:cs="Times New Roman"/>
          <w:sz w:val="24"/>
          <w:szCs w:val="24"/>
        </w:rPr>
        <w:t>,</w:t>
      </w:r>
      <w:r>
        <w:rPr>
          <w:rFonts w:ascii="Times New Roman" w:hAnsi="Times New Roman" w:cs="Times New Roman"/>
          <w:sz w:val="24"/>
          <w:szCs w:val="24"/>
        </w:rPr>
        <w:t xml:space="preserve"> and collectively referred to as “Anti-corruption Legislation”) </w:t>
      </w:r>
      <w:r w:rsidR="00466C5D">
        <w:rPr>
          <w:rFonts w:ascii="Times New Roman" w:hAnsi="Times New Roman" w:cs="Times New Roman"/>
          <w:sz w:val="24"/>
          <w:szCs w:val="24"/>
        </w:rPr>
        <w:t xml:space="preserve">as may </w:t>
      </w:r>
      <w:r>
        <w:rPr>
          <w:rFonts w:ascii="Times New Roman" w:hAnsi="Times New Roman" w:cs="Times New Roman"/>
          <w:sz w:val="24"/>
          <w:szCs w:val="24"/>
        </w:rPr>
        <w:t>appl</w:t>
      </w:r>
      <w:r w:rsidR="00466C5D">
        <w:rPr>
          <w:rFonts w:ascii="Times New Roman" w:hAnsi="Times New Roman" w:cs="Times New Roman"/>
          <w:sz w:val="24"/>
          <w:szCs w:val="24"/>
        </w:rPr>
        <w:t xml:space="preserve">y to either or </w:t>
      </w:r>
      <w:r>
        <w:rPr>
          <w:rFonts w:ascii="Times New Roman" w:hAnsi="Times New Roman" w:cs="Times New Roman"/>
          <w:sz w:val="24"/>
          <w:szCs w:val="24"/>
        </w:rPr>
        <w:t xml:space="preserve">both </w:t>
      </w:r>
      <w:r w:rsidR="00466C5D">
        <w:rPr>
          <w:rFonts w:ascii="Times New Roman" w:hAnsi="Times New Roman" w:cs="Times New Roman"/>
          <w:sz w:val="24"/>
          <w:szCs w:val="24"/>
        </w:rPr>
        <w:t xml:space="preserve">of the </w:t>
      </w:r>
      <w:r>
        <w:rPr>
          <w:rFonts w:ascii="Times New Roman" w:hAnsi="Times New Roman" w:cs="Times New Roman"/>
          <w:sz w:val="24"/>
          <w:szCs w:val="24"/>
        </w:rPr>
        <w:t xml:space="preserve">parties to this Agreement. </w:t>
      </w:r>
      <w:r w:rsidR="00466C5D">
        <w:rPr>
          <w:rFonts w:ascii="Times New Roman" w:hAnsi="Times New Roman" w:cs="Times New Roman"/>
          <w:sz w:val="24"/>
          <w:szCs w:val="24"/>
        </w:rPr>
        <w:t>Moreover</w:t>
      </w:r>
      <w:r>
        <w:rPr>
          <w:rFonts w:ascii="Times New Roman" w:hAnsi="Times New Roman" w:cs="Times New Roman"/>
          <w:sz w:val="24"/>
          <w:szCs w:val="24"/>
        </w:rPr>
        <w:t xml:space="preserve">, neither party shall make any payment or offer or transfer of value to any government official or </w:t>
      </w:r>
      <w:r w:rsidR="00466C5D">
        <w:rPr>
          <w:rFonts w:ascii="Times New Roman" w:hAnsi="Times New Roman" w:cs="Times New Roman"/>
          <w:sz w:val="24"/>
          <w:szCs w:val="24"/>
        </w:rPr>
        <w:t>employee</w:t>
      </w:r>
      <w:r>
        <w:rPr>
          <w:rFonts w:ascii="Times New Roman" w:hAnsi="Times New Roman" w:cs="Times New Roman"/>
          <w:sz w:val="24"/>
          <w:szCs w:val="24"/>
        </w:rPr>
        <w:t xml:space="preserve">, member of a political party or candidate politician or any third party associated with this transaction, in a manner that could violate Anti-Corruption Legislation.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6.3 The parties agree to conduct the Trial and maintain records and data </w:t>
      </w:r>
      <w:r w:rsidR="00A102F5">
        <w:rPr>
          <w:rFonts w:ascii="Times New Roman" w:hAnsi="Times New Roman" w:cs="Times New Roman"/>
          <w:sz w:val="24"/>
          <w:szCs w:val="24"/>
        </w:rPr>
        <w:t xml:space="preserve">which need to be kept </w:t>
      </w:r>
      <w:r>
        <w:rPr>
          <w:rFonts w:ascii="Times New Roman" w:hAnsi="Times New Roman" w:cs="Times New Roman"/>
          <w:sz w:val="24"/>
          <w:szCs w:val="24"/>
        </w:rPr>
        <w:t xml:space="preserve">for legal purposes or for purposes of compliance with relevant medical and pharmaceutical regulations, insurance clauses or record retention requirements, during and after the end of this Agreement, in full compliance with </w:t>
      </w:r>
      <w:r w:rsidR="00A102F5">
        <w:rPr>
          <w:rFonts w:ascii="Times New Roman" w:hAnsi="Times New Roman" w:cs="Times New Roman"/>
          <w:sz w:val="24"/>
          <w:szCs w:val="24"/>
        </w:rPr>
        <w:t xml:space="preserve">the </w:t>
      </w:r>
      <w:r>
        <w:rPr>
          <w:rFonts w:ascii="Times New Roman" w:hAnsi="Times New Roman" w:cs="Times New Roman"/>
          <w:sz w:val="24"/>
          <w:szCs w:val="24"/>
        </w:rPr>
        <w:t xml:space="preserve">Applicable Legislation and regulations, as well as in accordance with </w:t>
      </w:r>
      <w:r w:rsidR="00A102F5">
        <w:rPr>
          <w:rFonts w:ascii="Times New Roman" w:hAnsi="Times New Roman" w:cs="Times New Roman"/>
          <w:sz w:val="24"/>
          <w:szCs w:val="24"/>
        </w:rPr>
        <w:t xml:space="preserve">the </w:t>
      </w:r>
      <w:r>
        <w:rPr>
          <w:rFonts w:ascii="Times New Roman" w:hAnsi="Times New Roman" w:cs="Times New Roman"/>
          <w:sz w:val="24"/>
          <w:szCs w:val="24"/>
        </w:rPr>
        <w:t xml:space="preserve">Sponsor’s retention policy with regard to third-party records and data </w:t>
      </w:r>
      <w:r w:rsidR="00A102F5">
        <w:rPr>
          <w:rFonts w:ascii="Times New Roman" w:hAnsi="Times New Roman" w:cs="Times New Roman"/>
          <w:sz w:val="24"/>
          <w:szCs w:val="24"/>
        </w:rPr>
        <w:t>and/</w:t>
      </w:r>
      <w:r>
        <w:rPr>
          <w:rFonts w:ascii="Times New Roman" w:hAnsi="Times New Roman" w:cs="Times New Roman"/>
          <w:sz w:val="24"/>
          <w:szCs w:val="24"/>
        </w:rPr>
        <w:t xml:space="preserve">or otherwise </w:t>
      </w:r>
      <w:r w:rsidR="00A102F5">
        <w:rPr>
          <w:rFonts w:ascii="Times New Roman" w:hAnsi="Times New Roman" w:cs="Times New Roman"/>
          <w:sz w:val="24"/>
          <w:szCs w:val="24"/>
        </w:rPr>
        <w:t xml:space="preserve">and </w:t>
      </w:r>
      <w:r>
        <w:rPr>
          <w:rFonts w:ascii="Times New Roman" w:hAnsi="Times New Roman" w:cs="Times New Roman"/>
          <w:sz w:val="24"/>
          <w:szCs w:val="24"/>
        </w:rPr>
        <w:t xml:space="preserve">in accordance with the terms and conditions set </w:t>
      </w:r>
      <w:r w:rsidR="00A102F5">
        <w:rPr>
          <w:rFonts w:ascii="Times New Roman" w:hAnsi="Times New Roman" w:cs="Times New Roman"/>
          <w:sz w:val="24"/>
          <w:szCs w:val="24"/>
        </w:rPr>
        <w:t xml:space="preserve">forth </w:t>
      </w:r>
      <w:r>
        <w:rPr>
          <w:rFonts w:ascii="Times New Roman" w:hAnsi="Times New Roman" w:cs="Times New Roman"/>
          <w:sz w:val="24"/>
          <w:szCs w:val="24"/>
        </w:rPr>
        <w:t xml:space="preserve">hereinabove.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6.4 </w:t>
      </w:r>
      <w:r w:rsidR="00A102F5">
        <w:rPr>
          <w:rFonts w:ascii="Times New Roman" w:hAnsi="Times New Roman" w:cs="Times New Roman"/>
          <w:sz w:val="24"/>
          <w:szCs w:val="24"/>
        </w:rPr>
        <w:t>Furthermore</w:t>
      </w:r>
      <w:r>
        <w:rPr>
          <w:rFonts w:ascii="Times New Roman" w:hAnsi="Times New Roman" w:cs="Times New Roman"/>
          <w:sz w:val="24"/>
          <w:szCs w:val="24"/>
        </w:rPr>
        <w:t xml:space="preserve">, the Principal Investigator agrees that the </w:t>
      </w:r>
      <w:r w:rsidR="005E5E18">
        <w:rPr>
          <w:rFonts w:ascii="Times New Roman" w:hAnsi="Times New Roman" w:cs="Times New Roman"/>
          <w:sz w:val="24"/>
          <w:szCs w:val="24"/>
        </w:rPr>
        <w:t>amounts</w:t>
      </w:r>
      <w:r>
        <w:rPr>
          <w:rFonts w:ascii="Times New Roman" w:hAnsi="Times New Roman" w:cs="Times New Roman"/>
          <w:sz w:val="24"/>
          <w:szCs w:val="24"/>
        </w:rPr>
        <w:t xml:space="preserve"> </w:t>
      </w:r>
      <w:r w:rsidR="00A102F5">
        <w:rPr>
          <w:rFonts w:ascii="Times New Roman" w:hAnsi="Times New Roman" w:cs="Times New Roman"/>
          <w:sz w:val="24"/>
          <w:szCs w:val="24"/>
        </w:rPr>
        <w:t xml:space="preserve">to be paid </w:t>
      </w:r>
      <w:r>
        <w:rPr>
          <w:rFonts w:ascii="Times New Roman" w:hAnsi="Times New Roman" w:cs="Times New Roman"/>
          <w:sz w:val="24"/>
          <w:szCs w:val="24"/>
        </w:rPr>
        <w:t xml:space="preserve">by the Sponsor under this Agreement </w:t>
      </w:r>
      <w:r w:rsidR="005E5E18">
        <w:rPr>
          <w:rFonts w:ascii="Times New Roman" w:hAnsi="Times New Roman" w:cs="Times New Roman"/>
          <w:sz w:val="24"/>
          <w:szCs w:val="24"/>
        </w:rPr>
        <w:t>are</w:t>
      </w:r>
      <w:r>
        <w:rPr>
          <w:rFonts w:ascii="Times New Roman" w:hAnsi="Times New Roman" w:cs="Times New Roman"/>
          <w:sz w:val="24"/>
          <w:szCs w:val="24"/>
        </w:rPr>
        <w:t xml:space="preserve"> not intended to influence any decision making by the Principal Investigator or any of the directors, co-investigators, employees</w:t>
      </w:r>
      <w:r w:rsidR="00A102F5">
        <w:rPr>
          <w:rFonts w:ascii="Times New Roman" w:hAnsi="Times New Roman" w:cs="Times New Roman"/>
          <w:sz w:val="24"/>
          <w:szCs w:val="24"/>
        </w:rPr>
        <w:t xml:space="preserve"> or</w:t>
      </w:r>
      <w:r>
        <w:rPr>
          <w:rFonts w:ascii="Times New Roman" w:hAnsi="Times New Roman" w:cs="Times New Roman"/>
          <w:sz w:val="24"/>
          <w:szCs w:val="24"/>
        </w:rPr>
        <w:t xml:space="preserve"> associates who happen to be </w:t>
      </w:r>
      <w:r w:rsidR="00A102F5">
        <w:rPr>
          <w:rFonts w:ascii="Times New Roman" w:hAnsi="Times New Roman" w:cs="Times New Roman"/>
          <w:sz w:val="24"/>
          <w:szCs w:val="24"/>
        </w:rPr>
        <w:t>government employees</w:t>
      </w:r>
      <w:r>
        <w:rPr>
          <w:rFonts w:ascii="Times New Roman" w:hAnsi="Times New Roman" w:cs="Times New Roman"/>
          <w:sz w:val="24"/>
          <w:szCs w:val="24"/>
        </w:rPr>
        <w:t xml:space="preserve">, nor is it intended to influence the Principal Investigators’ prescribing </w:t>
      </w:r>
      <w:proofErr w:type="spellStart"/>
      <w:r w:rsidR="00A102F5">
        <w:rPr>
          <w:rFonts w:ascii="Times New Roman" w:hAnsi="Times New Roman" w:cs="Times New Roman"/>
          <w:sz w:val="24"/>
          <w:szCs w:val="24"/>
        </w:rPr>
        <w:t>behaviour</w:t>
      </w:r>
      <w:proofErr w:type="spellEnd"/>
      <w:r w:rsidR="00A102F5">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of the </w:t>
      </w:r>
      <w:r w:rsidR="00A102F5">
        <w:rPr>
          <w:rFonts w:ascii="Times New Roman" w:hAnsi="Times New Roman" w:cs="Times New Roman"/>
          <w:sz w:val="24"/>
          <w:szCs w:val="24"/>
        </w:rPr>
        <w:t xml:space="preserve">Sponsor’s </w:t>
      </w:r>
      <w:r>
        <w:rPr>
          <w:rFonts w:ascii="Times New Roman" w:hAnsi="Times New Roman" w:cs="Times New Roman"/>
          <w:sz w:val="24"/>
          <w:szCs w:val="24"/>
        </w:rPr>
        <w:t xml:space="preserve">products or </w:t>
      </w:r>
      <w:r w:rsidRPr="00C82773">
        <w:rPr>
          <w:rFonts w:ascii="Times New Roman" w:hAnsi="Times New Roman" w:cs="Times New Roman"/>
          <w:sz w:val="24"/>
          <w:szCs w:val="24"/>
        </w:rPr>
        <w:t>procurement, insurance</w:t>
      </w:r>
      <w:r>
        <w:rPr>
          <w:rFonts w:ascii="Times New Roman" w:hAnsi="Times New Roman" w:cs="Times New Roman"/>
          <w:sz w:val="24"/>
          <w:szCs w:val="24"/>
        </w:rPr>
        <w:t xml:space="preserve"> coverage or </w:t>
      </w:r>
      <w:r w:rsidR="00C82773">
        <w:rPr>
          <w:rFonts w:ascii="Times New Roman" w:hAnsi="Times New Roman" w:cs="Times New Roman"/>
          <w:sz w:val="24"/>
          <w:szCs w:val="24"/>
        </w:rPr>
        <w:t xml:space="preserve">any type of </w:t>
      </w:r>
      <w:r>
        <w:rPr>
          <w:rFonts w:ascii="Times New Roman" w:hAnsi="Times New Roman" w:cs="Times New Roman"/>
          <w:sz w:val="24"/>
          <w:szCs w:val="24"/>
        </w:rPr>
        <w:t xml:space="preserve">business </w:t>
      </w:r>
      <w:r w:rsidR="00C82773">
        <w:rPr>
          <w:rFonts w:ascii="Times New Roman" w:hAnsi="Times New Roman" w:cs="Times New Roman"/>
          <w:sz w:val="24"/>
          <w:szCs w:val="24"/>
        </w:rPr>
        <w:t xml:space="preserve">gain </w:t>
      </w:r>
      <w:r>
        <w:rPr>
          <w:rFonts w:ascii="Times New Roman" w:hAnsi="Times New Roman" w:cs="Times New Roman"/>
          <w:sz w:val="24"/>
          <w:szCs w:val="24"/>
        </w:rPr>
        <w:t xml:space="preserve">of the Sponsor. </w:t>
      </w:r>
      <w:r w:rsidR="00C82773">
        <w:rPr>
          <w:rFonts w:ascii="Times New Roman" w:hAnsi="Times New Roman" w:cs="Times New Roman"/>
          <w:sz w:val="24"/>
          <w:szCs w:val="24"/>
        </w:rPr>
        <w:t>In addition</w:t>
      </w:r>
      <w:r>
        <w:rPr>
          <w:rFonts w:ascii="Times New Roman" w:hAnsi="Times New Roman" w:cs="Times New Roman"/>
          <w:sz w:val="24"/>
          <w:szCs w:val="24"/>
        </w:rPr>
        <w:t>, the Principal Investigator shall ensure that all of his/her associates and agents and any satellite sites, including co-investigators involved in the conduct of the Trial, understand that</w:t>
      </w:r>
      <w:r w:rsidR="00C82773">
        <w:rPr>
          <w:rFonts w:ascii="Times New Roman" w:hAnsi="Times New Roman" w:cs="Times New Roman"/>
          <w:sz w:val="24"/>
          <w:szCs w:val="24"/>
        </w:rPr>
        <w:t>,</w:t>
      </w:r>
      <w:r>
        <w:rPr>
          <w:rFonts w:ascii="Times New Roman" w:hAnsi="Times New Roman" w:cs="Times New Roman"/>
          <w:sz w:val="24"/>
          <w:szCs w:val="24"/>
        </w:rPr>
        <w:t xml:space="preserve"> </w:t>
      </w:r>
      <w:r w:rsidR="00C82773">
        <w:rPr>
          <w:rFonts w:ascii="Times New Roman" w:hAnsi="Times New Roman" w:cs="Times New Roman"/>
          <w:sz w:val="24"/>
          <w:szCs w:val="24"/>
        </w:rPr>
        <w:t xml:space="preserve">under </w:t>
      </w:r>
      <w:r>
        <w:rPr>
          <w:rFonts w:ascii="Times New Roman" w:hAnsi="Times New Roman" w:cs="Times New Roman"/>
          <w:sz w:val="24"/>
          <w:szCs w:val="24"/>
        </w:rPr>
        <w:t xml:space="preserve">the applicable rules and regulations, they may be required to report certain financial data to the </w:t>
      </w:r>
      <w:r w:rsidR="00C82773">
        <w:rPr>
          <w:rFonts w:ascii="Times New Roman" w:hAnsi="Times New Roman" w:cs="Times New Roman"/>
          <w:sz w:val="24"/>
          <w:szCs w:val="24"/>
        </w:rPr>
        <w:t xml:space="preserve">relevant </w:t>
      </w:r>
      <w:r>
        <w:rPr>
          <w:rFonts w:ascii="Times New Roman" w:hAnsi="Times New Roman" w:cs="Times New Roman"/>
          <w:sz w:val="24"/>
          <w:szCs w:val="24"/>
        </w:rPr>
        <w:t xml:space="preserve">regulatory authorities within and outside Greece. Finally, the parties mutually </w:t>
      </w:r>
      <w:r w:rsidR="00C82773">
        <w:rPr>
          <w:rFonts w:ascii="Times New Roman" w:hAnsi="Times New Roman" w:cs="Times New Roman"/>
          <w:sz w:val="24"/>
          <w:szCs w:val="24"/>
        </w:rPr>
        <w:t>agree</w:t>
      </w:r>
      <w:r>
        <w:rPr>
          <w:rFonts w:ascii="Times New Roman" w:hAnsi="Times New Roman" w:cs="Times New Roman"/>
          <w:sz w:val="24"/>
          <w:szCs w:val="24"/>
        </w:rPr>
        <w:t xml:space="preserve"> that in the event of a material change of circumstances or a breach of the abovementioned legislative framework, the Sponsor shall have the right to immediately and unilaterally terminate this Agreement and claim reimbursement of any amounts paid</w:t>
      </w:r>
      <w:r w:rsidR="00C82773">
        <w:rPr>
          <w:rFonts w:ascii="Times New Roman" w:hAnsi="Times New Roman" w:cs="Times New Roman"/>
          <w:sz w:val="24"/>
          <w:szCs w:val="24"/>
        </w:rPr>
        <w:t xml:space="preserve">, without precluding further </w:t>
      </w:r>
      <w:r>
        <w:rPr>
          <w:rFonts w:ascii="Times New Roman" w:hAnsi="Times New Roman" w:cs="Times New Roman"/>
          <w:sz w:val="24"/>
          <w:szCs w:val="24"/>
        </w:rPr>
        <w:t xml:space="preserve">claims for </w:t>
      </w:r>
      <w:r w:rsidR="00C82773">
        <w:rPr>
          <w:rFonts w:ascii="Times New Roman" w:hAnsi="Times New Roman" w:cs="Times New Roman"/>
          <w:sz w:val="24"/>
          <w:szCs w:val="24"/>
        </w:rPr>
        <w:t xml:space="preserve">any </w:t>
      </w:r>
      <w:r>
        <w:rPr>
          <w:rFonts w:ascii="Times New Roman" w:hAnsi="Times New Roman" w:cs="Times New Roman"/>
          <w:sz w:val="24"/>
          <w:szCs w:val="24"/>
        </w:rPr>
        <w:t>damages</w:t>
      </w:r>
      <w:r w:rsidR="00C82773">
        <w:rPr>
          <w:rFonts w:ascii="Times New Roman" w:hAnsi="Times New Roman" w:cs="Times New Roman"/>
          <w:sz w:val="24"/>
          <w:szCs w:val="24"/>
        </w:rPr>
        <w:t xml:space="preserve"> suffered by the Sponsor</w:t>
      </w:r>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6.5 The parties hereto expressly state that they are aware of the provisions of the General Data Protection Regulation [Regulation (EU) 2016/679 of the European Parliament of the Council of 27 April 2016, OJ L 119] and of the national </w:t>
      </w:r>
      <w:r w:rsidR="00C82773">
        <w:rPr>
          <w:rFonts w:ascii="Times New Roman" w:hAnsi="Times New Roman" w:cs="Times New Roman"/>
          <w:sz w:val="24"/>
          <w:szCs w:val="24"/>
        </w:rPr>
        <w:t xml:space="preserve">legislation </w:t>
      </w:r>
      <w:r>
        <w:rPr>
          <w:rFonts w:ascii="Times New Roman" w:hAnsi="Times New Roman" w:cs="Times New Roman"/>
          <w:sz w:val="24"/>
          <w:szCs w:val="24"/>
        </w:rPr>
        <w:t>governing the lawful conduct of the Trial and the provision or the agreed services, and fully undertake their obligations under the applicable national legislation on the protection of personal data as regards the collection and any further processing of all the personal data collected and any other data which will come into their knowledge in the course of the provision of the agreed services as well as trial-related records containing personal data. In this regard, the parties acknowledge that the collection, maintenance and processing of personal data, such as information concerning the health and pharmaceutical treatment of trial subjects, as well as personal data concern</w:t>
      </w:r>
      <w:r w:rsidR="00C82773">
        <w:rPr>
          <w:rFonts w:ascii="Times New Roman" w:hAnsi="Times New Roman" w:cs="Times New Roman"/>
          <w:sz w:val="24"/>
          <w:szCs w:val="24"/>
        </w:rPr>
        <w:t>ing</w:t>
      </w:r>
      <w:r>
        <w:rPr>
          <w:rFonts w:ascii="Times New Roman" w:hAnsi="Times New Roman" w:cs="Times New Roman"/>
          <w:sz w:val="24"/>
          <w:szCs w:val="24"/>
        </w:rPr>
        <w:t xml:space="preserve"> the Principal Investigator and any research staff (e.g. name, address and phone number of the Hospital, curriculum vitae), are subject to full compliance with the applicable laws, provisions and </w:t>
      </w:r>
      <w:r w:rsidR="00C82773">
        <w:rPr>
          <w:rFonts w:ascii="Times New Roman" w:hAnsi="Times New Roman" w:cs="Times New Roman"/>
          <w:sz w:val="24"/>
          <w:szCs w:val="24"/>
        </w:rPr>
        <w:t xml:space="preserve">requirements </w:t>
      </w:r>
      <w:r>
        <w:rPr>
          <w:rFonts w:ascii="Times New Roman" w:hAnsi="Times New Roman" w:cs="Times New Roman"/>
          <w:sz w:val="24"/>
          <w:szCs w:val="24"/>
        </w:rPr>
        <w:t>under the EU or national data protection legislation</w:t>
      </w:r>
      <w:r w:rsidR="00C82773">
        <w:rPr>
          <w:rFonts w:ascii="Times New Roman" w:hAnsi="Times New Roman" w:cs="Times New Roman"/>
          <w:sz w:val="24"/>
          <w:szCs w:val="24"/>
        </w:rPr>
        <w:t>,</w:t>
      </w:r>
      <w:r>
        <w:rPr>
          <w:rFonts w:ascii="Times New Roman" w:hAnsi="Times New Roman" w:cs="Times New Roman"/>
          <w:sz w:val="24"/>
          <w:szCs w:val="24"/>
        </w:rPr>
        <w:t xml:space="preserve"> and in collecting and processing such data they agree to take appropriate security measures to prevent any breach of privacy (theft, embezzlement, falsification, </w:t>
      </w:r>
      <w:proofErr w:type="spellStart"/>
      <w:r>
        <w:rPr>
          <w:rFonts w:ascii="Times New Roman" w:hAnsi="Times New Roman" w:cs="Times New Roman"/>
          <w:sz w:val="24"/>
          <w:szCs w:val="24"/>
        </w:rPr>
        <w:t>unauthorised</w:t>
      </w:r>
      <w:proofErr w:type="spellEnd"/>
      <w:r>
        <w:rPr>
          <w:rFonts w:ascii="Times New Roman" w:hAnsi="Times New Roman" w:cs="Times New Roman"/>
          <w:sz w:val="24"/>
          <w:szCs w:val="24"/>
        </w:rPr>
        <w:t xml:space="preserve"> access, etc.) in the</w:t>
      </w:r>
      <w:r w:rsidR="00A26859">
        <w:rPr>
          <w:rFonts w:ascii="Times New Roman" w:hAnsi="Times New Roman" w:cs="Times New Roman"/>
          <w:sz w:val="24"/>
          <w:szCs w:val="24"/>
        </w:rPr>
        <w:t xml:space="preserve"> archiving </w:t>
      </w:r>
      <w:r>
        <w:rPr>
          <w:rFonts w:ascii="Times New Roman" w:hAnsi="Times New Roman" w:cs="Times New Roman"/>
          <w:sz w:val="24"/>
          <w:szCs w:val="24"/>
        </w:rPr>
        <w:t xml:space="preserve">systems, to preserve the confidential nature of the information on the health and pharmaceutical treatment of trial subjects, to properly inform the data subjects of the purpose, collection and any other processing of their personal data, to provide the data subjects with the right to access their personal data and to restrict access thereto by </w:t>
      </w:r>
      <w:proofErr w:type="spellStart"/>
      <w:r>
        <w:rPr>
          <w:rFonts w:ascii="Times New Roman" w:hAnsi="Times New Roman" w:cs="Times New Roman"/>
          <w:sz w:val="24"/>
          <w:szCs w:val="24"/>
        </w:rPr>
        <w:t>unauthorised</w:t>
      </w:r>
      <w:proofErr w:type="spellEnd"/>
      <w:r>
        <w:rPr>
          <w:rFonts w:ascii="Times New Roman" w:hAnsi="Times New Roman" w:cs="Times New Roman"/>
          <w:sz w:val="24"/>
          <w:szCs w:val="24"/>
        </w:rPr>
        <w:t xml:space="preserve"> persons.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6.6 The Sponsor shall have the right to transmit personal data to other subsidiaries </w:t>
      </w:r>
      <w:r w:rsidR="00A26859">
        <w:rPr>
          <w:rFonts w:ascii="Times New Roman" w:hAnsi="Times New Roman" w:cs="Times New Roman"/>
          <w:sz w:val="24"/>
          <w:szCs w:val="24"/>
        </w:rPr>
        <w:t>of</w:t>
      </w:r>
      <w:r>
        <w:rPr>
          <w:rFonts w:ascii="Times New Roman" w:hAnsi="Times New Roman" w:cs="Times New Roman"/>
          <w:sz w:val="24"/>
          <w:szCs w:val="24"/>
        </w:rPr>
        <w:t xml:space="preserve"> its Group established </w:t>
      </w:r>
      <w:r w:rsidR="00A26859">
        <w:rPr>
          <w:rFonts w:ascii="Times New Roman" w:hAnsi="Times New Roman" w:cs="Times New Roman"/>
          <w:sz w:val="24"/>
          <w:szCs w:val="24"/>
        </w:rPr>
        <w:t>within</w:t>
      </w:r>
      <w:r>
        <w:rPr>
          <w:rFonts w:ascii="Times New Roman" w:hAnsi="Times New Roman" w:cs="Times New Roman"/>
          <w:sz w:val="24"/>
          <w:szCs w:val="24"/>
        </w:rPr>
        <w:t xml:space="preserve"> the European Union or to representatives and/or contractors acting on behalf of or for the Sponsor, as well as to any regulatory authority. Similarly, personal data may be transmitted to regulatory authorities across the world or to other subsidiaries of the Group in countries outside the European Union, such as the United States of America, whose data protection framework is considered by the EU as inadequate to ensure a satisfactory level of personal data protection. Any such transmission of personal data, irrespective of whether the recipient is located within or outside the European Union, will strictly take place in accordance with the terms and conditions stipulated by national or EU legislation and in full compliance with the currently applicable guidelines, decisions, circulars and regulations of the Hellenic Data Protection Authority that are relevant to the </w:t>
      </w:r>
      <w:r w:rsidR="00A26859">
        <w:rPr>
          <w:rFonts w:ascii="Times New Roman" w:hAnsi="Times New Roman" w:cs="Times New Roman"/>
          <w:sz w:val="24"/>
          <w:szCs w:val="24"/>
        </w:rPr>
        <w:t xml:space="preserve">subject-matter </w:t>
      </w:r>
      <w:r>
        <w:rPr>
          <w:rFonts w:ascii="Times New Roman" w:hAnsi="Times New Roman" w:cs="Times New Roman"/>
          <w:sz w:val="24"/>
          <w:szCs w:val="24"/>
        </w:rPr>
        <w:t xml:space="preserve">of this Agreement. In any event, the Sponsor, the subsidiaries of its Group and their respective representatives undertake to have adequate safeguards in place in order to protect such personal data. Personal data may also be disclosed where required by individual supervisory or judicial authorities or by applicable legislation. Finally, the parties agree that the Sponsor may use personal data that concern the Investigator and his/her associates for purposes of internal management and communication.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6.7. The Hospital and the Principal Investigator shall inform the research staff and any other staff involved in the conduct of the Trial that their personal data may be collected as </w:t>
      </w:r>
      <w:r w:rsidR="00A26859">
        <w:rPr>
          <w:rFonts w:ascii="Times New Roman" w:hAnsi="Times New Roman" w:cs="Times New Roman"/>
          <w:sz w:val="24"/>
          <w:szCs w:val="24"/>
        </w:rPr>
        <w:t xml:space="preserve">provided for </w:t>
      </w:r>
      <w:r>
        <w:rPr>
          <w:rFonts w:ascii="Times New Roman" w:hAnsi="Times New Roman" w:cs="Times New Roman"/>
          <w:sz w:val="24"/>
          <w:szCs w:val="24"/>
        </w:rPr>
        <w:t xml:space="preserve">in Article 6 and, where required, they shall obtain the written consent thereof.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6.8 If any of the parties hereto considers that any term of this Agreement is in breach of applicable laws and provisions, the parties agree to negotiate in good faith </w:t>
      </w:r>
      <w:r w:rsidR="00A26859">
        <w:rPr>
          <w:rFonts w:ascii="Times New Roman" w:hAnsi="Times New Roman" w:cs="Times New Roman"/>
          <w:sz w:val="24"/>
          <w:szCs w:val="24"/>
        </w:rPr>
        <w:t xml:space="preserve">a </w:t>
      </w:r>
      <w:r>
        <w:rPr>
          <w:rFonts w:ascii="Times New Roman" w:hAnsi="Times New Roman" w:cs="Times New Roman"/>
          <w:sz w:val="24"/>
          <w:szCs w:val="24"/>
        </w:rPr>
        <w:t xml:space="preserve">revision of the term(s) in question. If the parties fail to reach an agreement on the new or amended terms </w:t>
      </w:r>
      <w:r w:rsidR="00A26859">
        <w:rPr>
          <w:rFonts w:ascii="Times New Roman" w:hAnsi="Times New Roman" w:cs="Times New Roman"/>
          <w:sz w:val="24"/>
          <w:szCs w:val="24"/>
        </w:rPr>
        <w:t xml:space="preserve">in order </w:t>
      </w:r>
      <w:r>
        <w:rPr>
          <w:rFonts w:ascii="Times New Roman" w:hAnsi="Times New Roman" w:cs="Times New Roman"/>
          <w:sz w:val="24"/>
          <w:szCs w:val="24"/>
        </w:rPr>
        <w:t xml:space="preserve">to ensure that the Agreement in its entirety is in compliance with the Applicable Legislation, then either party may terminate this Agreement </w:t>
      </w:r>
      <w:r w:rsidR="00A26859">
        <w:rPr>
          <w:rFonts w:ascii="Times New Roman" w:hAnsi="Times New Roman" w:cs="Times New Roman"/>
          <w:sz w:val="24"/>
          <w:szCs w:val="24"/>
        </w:rPr>
        <w:t>subject to on a</w:t>
      </w:r>
      <w:r>
        <w:rPr>
          <w:rFonts w:ascii="Times New Roman" w:hAnsi="Times New Roman" w:cs="Times New Roman"/>
          <w:sz w:val="24"/>
          <w:szCs w:val="24"/>
        </w:rPr>
        <w:t xml:space="preserve"> sixty (60) days’ </w:t>
      </w:r>
      <w:r w:rsidR="00A26859">
        <w:rPr>
          <w:rFonts w:ascii="Times New Roman" w:hAnsi="Times New Roman" w:cs="Times New Roman"/>
          <w:sz w:val="24"/>
          <w:szCs w:val="24"/>
        </w:rPr>
        <w:t xml:space="preserve">prior </w:t>
      </w:r>
      <w:r>
        <w:rPr>
          <w:rFonts w:ascii="Times New Roman" w:hAnsi="Times New Roman" w:cs="Times New Roman"/>
          <w:sz w:val="24"/>
          <w:szCs w:val="24"/>
        </w:rPr>
        <w:t xml:space="preserve">notice </w:t>
      </w:r>
      <w:r w:rsidR="00A26859">
        <w:rPr>
          <w:rFonts w:ascii="Times New Roman" w:hAnsi="Times New Roman" w:cs="Times New Roman"/>
          <w:sz w:val="24"/>
          <w:szCs w:val="24"/>
        </w:rPr>
        <w:t xml:space="preserve">duly communicated </w:t>
      </w:r>
      <w:r>
        <w:rPr>
          <w:rFonts w:ascii="Times New Roman" w:hAnsi="Times New Roman" w:cs="Times New Roman"/>
          <w:sz w:val="24"/>
          <w:szCs w:val="24"/>
        </w:rPr>
        <w:t xml:space="preserve">to the other parties.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7. Intellectual Property Rights – Confidentiality – Publication </w:t>
      </w:r>
    </w:p>
    <w:p w:rsidR="00596492" w:rsidRDefault="00596492" w:rsidP="005A598D">
      <w:pPr>
        <w:pStyle w:val="Heading2"/>
        <w:spacing w:before="120" w:after="120" w:line="360" w:lineRule="auto"/>
        <w:ind w:left="0"/>
        <w:rPr>
          <w:rFonts w:ascii="Times New Roman" w:eastAsiaTheme="minorHAnsi" w:hAnsi="Times New Roman" w:cs="Times New Roman"/>
          <w:sz w:val="24"/>
          <w:szCs w:val="24"/>
        </w:rPr>
      </w:pPr>
      <w:r>
        <w:rPr>
          <w:rFonts w:ascii="Times New Roman" w:hAnsi="Times New Roman"/>
          <w:sz w:val="24"/>
          <w:szCs w:val="24"/>
        </w:rPr>
        <w:t xml:space="preserve">7.1 </w:t>
      </w:r>
      <w:r>
        <w:rPr>
          <w:rFonts w:ascii="Times New Roman" w:eastAsiaTheme="minorHAnsi" w:hAnsi="Times New Roman"/>
          <w:sz w:val="24"/>
          <w:szCs w:val="24"/>
        </w:rPr>
        <w:t xml:space="preserve">All the Data, including without limitation, documents, </w:t>
      </w:r>
      <w:r w:rsidR="002A0235">
        <w:rPr>
          <w:rFonts w:ascii="Times New Roman" w:eastAsiaTheme="minorHAnsi" w:hAnsi="Times New Roman"/>
          <w:sz w:val="24"/>
          <w:szCs w:val="24"/>
        </w:rPr>
        <w:t xml:space="preserve">whether </w:t>
      </w:r>
      <w:r w:rsidR="004A5F89">
        <w:rPr>
          <w:rFonts w:ascii="Times New Roman" w:eastAsiaTheme="minorHAnsi" w:hAnsi="Times New Roman"/>
          <w:sz w:val="24"/>
          <w:szCs w:val="24"/>
        </w:rPr>
        <w:t xml:space="preserve">handwritten </w:t>
      </w:r>
      <w:r>
        <w:rPr>
          <w:rFonts w:ascii="Times New Roman" w:eastAsiaTheme="minorHAnsi" w:hAnsi="Times New Roman"/>
          <w:sz w:val="24"/>
          <w:szCs w:val="24"/>
        </w:rPr>
        <w:t xml:space="preserve">or printed, graphs, video and audio material, as well as information contained in any record, </w:t>
      </w:r>
      <w:r w:rsidR="002A0235">
        <w:rPr>
          <w:rFonts w:ascii="Times New Roman" w:eastAsiaTheme="minorHAnsi" w:hAnsi="Times New Roman"/>
          <w:sz w:val="24"/>
          <w:szCs w:val="24"/>
        </w:rPr>
        <w:t>electronic</w:t>
      </w:r>
      <w:r>
        <w:rPr>
          <w:rFonts w:ascii="Times New Roman" w:eastAsiaTheme="minorHAnsi" w:hAnsi="Times New Roman"/>
          <w:sz w:val="24"/>
          <w:szCs w:val="24"/>
        </w:rPr>
        <w:t xml:space="preserve"> database or electronic information, generated and/or produced in connection with the Trial, shall be property of the Sponsor, </w:t>
      </w:r>
      <w:r w:rsidR="002A0235">
        <w:rPr>
          <w:rFonts w:ascii="Times New Roman" w:eastAsiaTheme="minorHAnsi" w:hAnsi="Times New Roman"/>
          <w:sz w:val="24"/>
          <w:szCs w:val="24"/>
        </w:rPr>
        <w:t>and the Sponsor m</w:t>
      </w:r>
      <w:r>
        <w:rPr>
          <w:rFonts w:ascii="Times New Roman" w:eastAsiaTheme="minorHAnsi" w:hAnsi="Times New Roman"/>
          <w:sz w:val="24"/>
          <w:szCs w:val="24"/>
        </w:rPr>
        <w:t xml:space="preserve">ay use the Data in any manner it deems appropriate, in accordance with the applicable laws and regulations on </w:t>
      </w:r>
      <w:r w:rsidR="002A0235">
        <w:rPr>
          <w:rFonts w:ascii="Times New Roman" w:eastAsiaTheme="minorHAnsi" w:hAnsi="Times New Roman"/>
          <w:sz w:val="24"/>
          <w:szCs w:val="24"/>
        </w:rPr>
        <w:t>p</w:t>
      </w:r>
      <w:r>
        <w:rPr>
          <w:rFonts w:ascii="Times New Roman" w:eastAsiaTheme="minorHAnsi" w:hAnsi="Times New Roman"/>
          <w:sz w:val="24"/>
          <w:szCs w:val="24"/>
        </w:rPr>
        <w:t xml:space="preserve">ersonal </w:t>
      </w:r>
      <w:r w:rsidR="002A0235">
        <w:rPr>
          <w:rFonts w:ascii="Times New Roman" w:eastAsiaTheme="minorHAnsi" w:hAnsi="Times New Roman"/>
          <w:sz w:val="24"/>
          <w:szCs w:val="24"/>
        </w:rPr>
        <w:t>d</w:t>
      </w:r>
      <w:r>
        <w:rPr>
          <w:rFonts w:ascii="Times New Roman" w:eastAsiaTheme="minorHAnsi" w:hAnsi="Times New Roman"/>
          <w:sz w:val="24"/>
          <w:szCs w:val="24"/>
        </w:rPr>
        <w:t xml:space="preserve">ata </w:t>
      </w:r>
      <w:r w:rsidR="002A0235">
        <w:rPr>
          <w:rFonts w:ascii="Times New Roman" w:eastAsiaTheme="minorHAnsi" w:hAnsi="Times New Roman"/>
          <w:sz w:val="24"/>
          <w:szCs w:val="24"/>
        </w:rPr>
        <w:t>p</w:t>
      </w:r>
      <w:r>
        <w:rPr>
          <w:rFonts w:ascii="Times New Roman" w:eastAsiaTheme="minorHAnsi" w:hAnsi="Times New Roman"/>
          <w:sz w:val="24"/>
          <w:szCs w:val="24"/>
        </w:rPr>
        <w:t xml:space="preserve">rotection, safety of processing and secrecy, as well as in accordance with the terms and conditions of this Agreement. Any work or intellectual </w:t>
      </w:r>
      <w:r w:rsidR="002A0235">
        <w:rPr>
          <w:rFonts w:ascii="Times New Roman" w:eastAsiaTheme="minorHAnsi" w:hAnsi="Times New Roman"/>
          <w:sz w:val="24"/>
          <w:szCs w:val="24"/>
        </w:rPr>
        <w:t xml:space="preserve">asset </w:t>
      </w:r>
      <w:r w:rsidR="0007750D">
        <w:rPr>
          <w:rFonts w:ascii="Times New Roman" w:eastAsiaTheme="minorHAnsi" w:hAnsi="Times New Roman"/>
          <w:sz w:val="24"/>
          <w:szCs w:val="24"/>
        </w:rPr>
        <w:t xml:space="preserve">which </w:t>
      </w:r>
      <w:r>
        <w:rPr>
          <w:rFonts w:ascii="Times New Roman" w:eastAsiaTheme="minorHAnsi" w:hAnsi="Times New Roman"/>
          <w:sz w:val="24"/>
          <w:szCs w:val="24"/>
        </w:rPr>
        <w:t xml:space="preserve">can </w:t>
      </w:r>
      <w:r w:rsidR="002A0235">
        <w:rPr>
          <w:rFonts w:ascii="Times New Roman" w:eastAsiaTheme="minorHAnsi" w:hAnsi="Times New Roman"/>
          <w:sz w:val="24"/>
          <w:szCs w:val="24"/>
        </w:rPr>
        <w:t xml:space="preserve">be </w:t>
      </w:r>
      <w:r w:rsidR="0007750D">
        <w:rPr>
          <w:rFonts w:ascii="Times New Roman" w:eastAsiaTheme="minorHAnsi" w:hAnsi="Times New Roman"/>
          <w:sz w:val="24"/>
          <w:szCs w:val="24"/>
        </w:rPr>
        <w:t xml:space="preserve">protected under </w:t>
      </w:r>
      <w:r>
        <w:rPr>
          <w:rFonts w:ascii="Times New Roman" w:eastAsiaTheme="minorHAnsi" w:hAnsi="Times New Roman"/>
          <w:sz w:val="24"/>
          <w:szCs w:val="24"/>
        </w:rPr>
        <w:t xml:space="preserve">intellectual property </w:t>
      </w:r>
      <w:r w:rsidR="0007750D">
        <w:rPr>
          <w:rFonts w:ascii="Times New Roman" w:eastAsiaTheme="minorHAnsi" w:hAnsi="Times New Roman"/>
          <w:sz w:val="24"/>
          <w:szCs w:val="24"/>
        </w:rPr>
        <w:t>legislation</w:t>
      </w:r>
      <w:r>
        <w:rPr>
          <w:rFonts w:ascii="Times New Roman" w:eastAsiaTheme="minorHAnsi" w:hAnsi="Times New Roman"/>
          <w:sz w:val="24"/>
          <w:szCs w:val="24"/>
        </w:rPr>
        <w:t xml:space="preserve"> which will be created in connection with the conduct of the Trial and </w:t>
      </w:r>
      <w:r w:rsidR="0007750D">
        <w:rPr>
          <w:rFonts w:ascii="Times New Roman" w:eastAsiaTheme="minorHAnsi" w:hAnsi="Times New Roman"/>
          <w:sz w:val="24"/>
          <w:szCs w:val="24"/>
        </w:rPr>
        <w:t xml:space="preserve">be </w:t>
      </w:r>
      <w:r>
        <w:rPr>
          <w:rFonts w:ascii="Times New Roman" w:eastAsiaTheme="minorHAnsi" w:hAnsi="Times New Roman"/>
          <w:sz w:val="24"/>
          <w:szCs w:val="24"/>
        </w:rPr>
        <w:t>included in the Data (with the exception of any publication by the Principal Investigator, as provided for in paragraph 7.3 below) shall be the property of the Sponsor as the owner of the unlimited intellectual property right thereon. All the royalties of the Principal Investigator and of other creators, contributors, associates, co-investigators and other participants who may contribute in any manner to the work, which relate to this Agreement, including those referred to in Article 8, shall accrue to the Sponsor. To this end, it is expressly agreed between the parties that the unlimited property right on the overall research to be conducted (indicatively, results, reports, final report</w:t>
      </w:r>
      <w:r w:rsidR="0007750D">
        <w:rPr>
          <w:rFonts w:ascii="Times New Roman" w:eastAsiaTheme="minorHAnsi" w:hAnsi="Times New Roman"/>
          <w:sz w:val="24"/>
          <w:szCs w:val="24"/>
        </w:rPr>
        <w:t>,</w:t>
      </w:r>
      <w:r>
        <w:rPr>
          <w:rFonts w:ascii="Times New Roman" w:eastAsiaTheme="minorHAnsi" w:hAnsi="Times New Roman"/>
          <w:sz w:val="24"/>
          <w:szCs w:val="24"/>
        </w:rPr>
        <w:t xml:space="preserve"> etc.) shall be hereby transferred by the Hospital, ELKE/ELKA and the Principal Investigator, all of which </w:t>
      </w:r>
      <w:r w:rsidR="0007750D">
        <w:rPr>
          <w:rFonts w:ascii="Times New Roman" w:eastAsiaTheme="minorHAnsi" w:hAnsi="Times New Roman"/>
          <w:sz w:val="24"/>
          <w:szCs w:val="24"/>
        </w:rPr>
        <w:t xml:space="preserve">state that they </w:t>
      </w:r>
      <w:r>
        <w:rPr>
          <w:rFonts w:ascii="Times New Roman" w:eastAsiaTheme="minorHAnsi" w:hAnsi="Times New Roman"/>
          <w:sz w:val="24"/>
          <w:szCs w:val="24"/>
        </w:rPr>
        <w:t>hav</w:t>
      </w:r>
      <w:r w:rsidR="0007750D">
        <w:rPr>
          <w:rFonts w:ascii="Times New Roman" w:eastAsiaTheme="minorHAnsi" w:hAnsi="Times New Roman"/>
          <w:sz w:val="24"/>
          <w:szCs w:val="24"/>
        </w:rPr>
        <w:t>e</w:t>
      </w:r>
      <w:r>
        <w:rPr>
          <w:rFonts w:ascii="Times New Roman" w:eastAsiaTheme="minorHAnsi" w:hAnsi="Times New Roman"/>
          <w:sz w:val="24"/>
          <w:szCs w:val="24"/>
        </w:rPr>
        <w:t xml:space="preserve"> authority to act on behalf of any other creator, contributor, co-investigator, associate and other participant, exclusively and for an indefinite period of time to the Sponsor, and the latter shall be entitled to exercise any powers deriving from such right, without being required to pay any consideration or compensation other than as agreed herein. The Sponsor’s counterparties hereby waive any </w:t>
      </w:r>
      <w:r w:rsidR="0007750D">
        <w:rPr>
          <w:rFonts w:ascii="Times New Roman" w:eastAsiaTheme="minorHAnsi" w:hAnsi="Times New Roman"/>
          <w:sz w:val="24"/>
          <w:szCs w:val="24"/>
        </w:rPr>
        <w:t xml:space="preserve">intellectual property </w:t>
      </w:r>
      <w:r>
        <w:rPr>
          <w:rFonts w:ascii="Times New Roman" w:eastAsiaTheme="minorHAnsi" w:hAnsi="Times New Roman"/>
          <w:sz w:val="24"/>
          <w:szCs w:val="24"/>
        </w:rPr>
        <w:t xml:space="preserve">claim </w:t>
      </w:r>
      <w:r w:rsidR="0007750D">
        <w:rPr>
          <w:rFonts w:ascii="Times New Roman" w:eastAsiaTheme="minorHAnsi" w:hAnsi="Times New Roman"/>
          <w:sz w:val="24"/>
          <w:szCs w:val="24"/>
        </w:rPr>
        <w:t xml:space="preserve">in relation to </w:t>
      </w:r>
      <w:r>
        <w:rPr>
          <w:rFonts w:ascii="Times New Roman" w:eastAsiaTheme="minorHAnsi" w:hAnsi="Times New Roman"/>
          <w:sz w:val="24"/>
          <w:szCs w:val="24"/>
        </w:rPr>
        <w:t xml:space="preserve">work </w:t>
      </w:r>
      <w:r w:rsidR="005E5E18">
        <w:rPr>
          <w:rFonts w:ascii="Times New Roman" w:eastAsiaTheme="minorHAnsi" w:hAnsi="Times New Roman"/>
          <w:sz w:val="24"/>
          <w:szCs w:val="24"/>
        </w:rPr>
        <w:t>executed</w:t>
      </w:r>
      <w:r>
        <w:rPr>
          <w:rFonts w:ascii="Times New Roman" w:eastAsiaTheme="minorHAnsi" w:hAnsi="Times New Roman"/>
          <w:sz w:val="24"/>
          <w:szCs w:val="24"/>
        </w:rPr>
        <w:t xml:space="preserve">, expressly stating that the consideration </w:t>
      </w:r>
      <w:r w:rsidR="0007750D">
        <w:rPr>
          <w:rFonts w:ascii="Times New Roman" w:eastAsiaTheme="minorHAnsi" w:hAnsi="Times New Roman"/>
          <w:sz w:val="24"/>
          <w:szCs w:val="24"/>
        </w:rPr>
        <w:t xml:space="preserve">they have received is in full settlement of </w:t>
      </w:r>
      <w:r>
        <w:rPr>
          <w:rFonts w:ascii="Times New Roman" w:eastAsiaTheme="minorHAnsi" w:hAnsi="Times New Roman"/>
          <w:sz w:val="24"/>
          <w:szCs w:val="24"/>
        </w:rPr>
        <w:t xml:space="preserve">any value thereof. The Hospital and the Principal Investigator hereby undertake to promptly disclose to the Sponsor any know-how </w:t>
      </w:r>
      <w:r w:rsidR="0007750D">
        <w:rPr>
          <w:rFonts w:ascii="Times New Roman" w:eastAsiaTheme="minorHAnsi" w:hAnsi="Times New Roman"/>
          <w:sz w:val="24"/>
          <w:szCs w:val="24"/>
        </w:rPr>
        <w:t xml:space="preserve">gained </w:t>
      </w:r>
      <w:r>
        <w:rPr>
          <w:rFonts w:ascii="Times New Roman" w:eastAsiaTheme="minorHAnsi" w:hAnsi="Times New Roman"/>
          <w:sz w:val="24"/>
          <w:szCs w:val="24"/>
        </w:rPr>
        <w:t xml:space="preserve">in the course of and/or in connection with this </w:t>
      </w:r>
      <w:r w:rsidR="0007750D">
        <w:rPr>
          <w:rFonts w:ascii="Times New Roman" w:eastAsiaTheme="minorHAnsi" w:hAnsi="Times New Roman"/>
          <w:sz w:val="24"/>
          <w:szCs w:val="24"/>
        </w:rPr>
        <w:t>Trial</w:t>
      </w:r>
      <w:r>
        <w:rPr>
          <w:rFonts w:ascii="Times New Roman" w:eastAsiaTheme="minorHAnsi" w:hAnsi="Times New Roman"/>
          <w:sz w:val="24"/>
          <w:szCs w:val="24"/>
        </w:rPr>
        <w:t xml:space="preserve"> and undertake not to use such know-how other than for the purposes of this Agreement without the prior written consent of the Sponsor. </w:t>
      </w:r>
      <w:r>
        <w:rPr>
          <w:rFonts w:ascii="Times New Roman" w:hAnsi="Times New Roman" w:cs="Times New Roman"/>
          <w:sz w:val="24"/>
          <w:szCs w:val="24"/>
        </w:rPr>
        <w:t xml:space="preserve">The Hospitals and the Principal Investigator hereby grant </w:t>
      </w:r>
      <w:r w:rsidR="005A598D">
        <w:rPr>
          <w:rFonts w:ascii="Times New Roman" w:hAnsi="Times New Roman" w:cs="Times New Roman"/>
          <w:sz w:val="24"/>
          <w:szCs w:val="24"/>
        </w:rPr>
        <w:t xml:space="preserve">to the Sponsor </w:t>
      </w:r>
      <w:r>
        <w:rPr>
          <w:rFonts w:ascii="Times New Roman" w:hAnsi="Times New Roman" w:cs="Times New Roman"/>
          <w:sz w:val="24"/>
          <w:szCs w:val="24"/>
        </w:rPr>
        <w:t xml:space="preserve">an exclusive, universal, irrevocable, royalty-free </w:t>
      </w:r>
      <w:proofErr w:type="spellStart"/>
      <w:r>
        <w:rPr>
          <w:rFonts w:ascii="Times New Roman" w:hAnsi="Times New Roman" w:cs="Times New Roman"/>
          <w:sz w:val="24"/>
          <w:szCs w:val="24"/>
        </w:rPr>
        <w:t>licence</w:t>
      </w:r>
      <w:proofErr w:type="spellEnd"/>
      <w:r>
        <w:rPr>
          <w:rFonts w:ascii="Times New Roman" w:hAnsi="Times New Roman" w:cs="Times New Roman"/>
          <w:sz w:val="24"/>
          <w:szCs w:val="24"/>
        </w:rPr>
        <w:t xml:space="preserve"> to use any know-how not specifically granted under the preceding sentence.</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7.2 </w:t>
      </w:r>
      <w:r w:rsidR="008224B7">
        <w:rPr>
          <w:rFonts w:ascii="Times New Roman" w:hAnsi="Times New Roman" w:cs="Times New Roman"/>
          <w:sz w:val="24"/>
          <w:szCs w:val="24"/>
        </w:rPr>
        <w:t xml:space="preserve">All </w:t>
      </w:r>
      <w:r>
        <w:rPr>
          <w:rFonts w:ascii="Times New Roman" w:hAnsi="Times New Roman" w:cs="Times New Roman"/>
          <w:sz w:val="24"/>
          <w:szCs w:val="24"/>
        </w:rPr>
        <w:t xml:space="preserve">information, including information regarding the </w:t>
      </w:r>
      <w:r w:rsidR="008224B7">
        <w:rPr>
          <w:rFonts w:ascii="Times New Roman" w:hAnsi="Times New Roman" w:cs="Times New Roman"/>
          <w:sz w:val="24"/>
          <w:szCs w:val="24"/>
        </w:rPr>
        <w:t>I</w:t>
      </w:r>
      <w:r>
        <w:rPr>
          <w:rFonts w:ascii="Times New Roman" w:hAnsi="Times New Roman" w:cs="Times New Roman"/>
          <w:sz w:val="24"/>
          <w:szCs w:val="24"/>
        </w:rPr>
        <w:t>nvestigational medicinal Product (</w:t>
      </w:r>
      <w:r w:rsidR="00EE1F14">
        <w:rPr>
          <w:rFonts w:ascii="Times New Roman" w:hAnsi="Times New Roman" w:cs="Times New Roman"/>
          <w:sz w:val="24"/>
          <w:szCs w:val="24"/>
        </w:rPr>
        <w:t>The Study Product</w:t>
      </w:r>
      <w:r>
        <w:rPr>
          <w:rFonts w:ascii="Times New Roman" w:hAnsi="Times New Roman" w:cs="Times New Roman"/>
          <w:sz w:val="24"/>
          <w:szCs w:val="24"/>
        </w:rPr>
        <w:t xml:space="preserve">) or </w:t>
      </w:r>
      <w:r w:rsidR="008224B7">
        <w:rPr>
          <w:rFonts w:ascii="Times New Roman" w:hAnsi="Times New Roman" w:cs="Times New Roman"/>
          <w:sz w:val="24"/>
          <w:szCs w:val="24"/>
        </w:rPr>
        <w:t xml:space="preserve">any </w:t>
      </w:r>
      <w:r>
        <w:rPr>
          <w:rFonts w:ascii="Times New Roman" w:hAnsi="Times New Roman" w:cs="Times New Roman"/>
          <w:sz w:val="24"/>
          <w:szCs w:val="24"/>
        </w:rPr>
        <w:t xml:space="preserve">activities of the Sponsor, such as patent applications, formulas, production processes, key scientific data, previous clinical data and formulation data provided to the Hospital, </w:t>
      </w:r>
      <w:r w:rsidR="008224B7">
        <w:rPr>
          <w:rFonts w:ascii="Times New Roman" w:hAnsi="Times New Roman" w:cs="Times New Roman"/>
          <w:sz w:val="24"/>
          <w:szCs w:val="24"/>
        </w:rPr>
        <w:t xml:space="preserve">to </w:t>
      </w:r>
      <w:r>
        <w:rPr>
          <w:rFonts w:ascii="Times New Roman" w:hAnsi="Times New Roman" w:cs="Times New Roman"/>
          <w:sz w:val="24"/>
          <w:szCs w:val="24"/>
        </w:rPr>
        <w:t xml:space="preserve">ELKE/ELKEA or to the Principal Investigator and </w:t>
      </w:r>
      <w:r w:rsidR="008224B7">
        <w:rPr>
          <w:rFonts w:ascii="Times New Roman" w:hAnsi="Times New Roman" w:cs="Times New Roman"/>
          <w:sz w:val="24"/>
          <w:szCs w:val="24"/>
        </w:rPr>
        <w:t>thitherto un</w:t>
      </w:r>
      <w:r>
        <w:rPr>
          <w:rFonts w:ascii="Times New Roman" w:hAnsi="Times New Roman" w:cs="Times New Roman"/>
          <w:sz w:val="24"/>
          <w:szCs w:val="24"/>
        </w:rPr>
        <w:t xml:space="preserve">published, as well as any data </w:t>
      </w:r>
      <w:r w:rsidR="008224B7">
        <w:rPr>
          <w:rFonts w:ascii="Times New Roman" w:hAnsi="Times New Roman" w:cs="Times New Roman"/>
          <w:sz w:val="24"/>
          <w:szCs w:val="24"/>
        </w:rPr>
        <w:t>considered to be a result or outcome of t</w:t>
      </w:r>
      <w:r>
        <w:rPr>
          <w:rFonts w:ascii="Times New Roman" w:hAnsi="Times New Roman" w:cs="Times New Roman"/>
          <w:sz w:val="24"/>
          <w:szCs w:val="24"/>
        </w:rPr>
        <w:t xml:space="preserve">his </w:t>
      </w:r>
      <w:r w:rsidR="008224B7">
        <w:rPr>
          <w:rFonts w:ascii="Times New Roman" w:hAnsi="Times New Roman" w:cs="Times New Roman"/>
          <w:sz w:val="24"/>
          <w:szCs w:val="24"/>
        </w:rPr>
        <w:t>Trial</w:t>
      </w:r>
      <w:r>
        <w:rPr>
          <w:rFonts w:ascii="Times New Roman" w:hAnsi="Times New Roman" w:cs="Times New Roman"/>
          <w:sz w:val="24"/>
          <w:szCs w:val="24"/>
        </w:rPr>
        <w:t xml:space="preserve">, shall be </w:t>
      </w:r>
      <w:r w:rsidR="008224B7">
        <w:rPr>
          <w:rFonts w:ascii="Times New Roman" w:hAnsi="Times New Roman" w:cs="Times New Roman"/>
          <w:sz w:val="24"/>
          <w:szCs w:val="24"/>
        </w:rPr>
        <w:t xml:space="preserve">treated as </w:t>
      </w:r>
      <w:r>
        <w:rPr>
          <w:rFonts w:ascii="Times New Roman" w:hAnsi="Times New Roman" w:cs="Times New Roman"/>
          <w:sz w:val="24"/>
          <w:szCs w:val="24"/>
        </w:rPr>
        <w:t xml:space="preserve">confidential (hereinafter the “Confidential Information”) and shall remain in the exclusive ownership of the Sponsor. </w:t>
      </w:r>
      <w:r w:rsidR="008224B7">
        <w:rPr>
          <w:rFonts w:ascii="Times New Roman" w:hAnsi="Times New Roman" w:cs="Times New Roman"/>
          <w:sz w:val="24"/>
          <w:szCs w:val="24"/>
        </w:rPr>
        <w:t>Both d</w:t>
      </w:r>
      <w:r>
        <w:rPr>
          <w:rFonts w:ascii="Times New Roman" w:hAnsi="Times New Roman" w:cs="Times New Roman"/>
          <w:sz w:val="24"/>
          <w:szCs w:val="24"/>
        </w:rPr>
        <w:t xml:space="preserve">uring </w:t>
      </w:r>
      <w:r w:rsidR="008224B7">
        <w:rPr>
          <w:rFonts w:ascii="Times New Roman" w:hAnsi="Times New Roman" w:cs="Times New Roman"/>
          <w:sz w:val="24"/>
          <w:szCs w:val="24"/>
        </w:rPr>
        <w:t xml:space="preserve">the term </w:t>
      </w:r>
      <w:r>
        <w:rPr>
          <w:rFonts w:ascii="Times New Roman" w:hAnsi="Times New Roman" w:cs="Times New Roman"/>
          <w:sz w:val="24"/>
          <w:szCs w:val="24"/>
        </w:rPr>
        <w:t>and after the expiration/termination of this Agreement, the Hospital, ELKE/ELKEA or the Principal Investigator shall keep confidential and use only for the purposes envisaged in this Agreement: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information which is considered confidential or which any reasonable person would consider confidential and property of the Sponsor, which are disclosed on behalf of or by the Sponsor to the Hospital, ELKE/ELKEA or to the Principal Investigator; and (ii) Data generated or produced as a result of this </w:t>
      </w:r>
      <w:r w:rsidR="005329AE">
        <w:rPr>
          <w:rFonts w:ascii="Times New Roman" w:hAnsi="Times New Roman" w:cs="Times New Roman"/>
          <w:sz w:val="24"/>
          <w:szCs w:val="24"/>
        </w:rPr>
        <w:t>Trial</w:t>
      </w:r>
      <w:r>
        <w:rPr>
          <w:rFonts w:ascii="Times New Roman" w:hAnsi="Times New Roman" w:cs="Times New Roman"/>
          <w:sz w:val="24"/>
          <w:szCs w:val="24"/>
        </w:rPr>
        <w:t xml:space="preserve">. The </w:t>
      </w:r>
      <w:r w:rsidR="005329AE">
        <w:rPr>
          <w:rFonts w:ascii="Times New Roman" w:hAnsi="Times New Roman" w:cs="Times New Roman"/>
          <w:sz w:val="24"/>
          <w:szCs w:val="24"/>
        </w:rPr>
        <w:t xml:space="preserve">preceding </w:t>
      </w:r>
      <w:r>
        <w:rPr>
          <w:rFonts w:ascii="Times New Roman" w:hAnsi="Times New Roman" w:cs="Times New Roman"/>
          <w:sz w:val="24"/>
          <w:szCs w:val="24"/>
        </w:rPr>
        <w:t>requirement</w:t>
      </w:r>
      <w:r w:rsidR="005329AE">
        <w:rPr>
          <w:rFonts w:ascii="Times New Roman" w:hAnsi="Times New Roman" w:cs="Times New Roman"/>
          <w:sz w:val="24"/>
          <w:szCs w:val="24"/>
        </w:rPr>
        <w:t>s</w:t>
      </w:r>
      <w:r>
        <w:rPr>
          <w:rFonts w:ascii="Times New Roman" w:hAnsi="Times New Roman" w:cs="Times New Roman"/>
          <w:sz w:val="24"/>
          <w:szCs w:val="24"/>
        </w:rPr>
        <w:t xml:space="preserve"> shall not apply to data or information </w:t>
      </w:r>
      <w:r w:rsidR="005329AE">
        <w:rPr>
          <w:rFonts w:ascii="Times New Roman" w:hAnsi="Times New Roman" w:cs="Times New Roman"/>
          <w:sz w:val="24"/>
          <w:szCs w:val="24"/>
        </w:rPr>
        <w:t xml:space="preserve">which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5329AE">
        <w:rPr>
          <w:rFonts w:ascii="Times New Roman" w:hAnsi="Times New Roman" w:cs="Times New Roman"/>
          <w:sz w:val="24"/>
          <w:szCs w:val="24"/>
        </w:rPr>
        <w:t>have</w:t>
      </w:r>
      <w:proofErr w:type="gramEnd"/>
      <w:r w:rsidR="005329AE">
        <w:rPr>
          <w:rFonts w:ascii="Times New Roman" w:hAnsi="Times New Roman" w:cs="Times New Roman"/>
          <w:sz w:val="24"/>
          <w:szCs w:val="24"/>
        </w:rPr>
        <w:t xml:space="preserve"> been made public </w:t>
      </w:r>
      <w:r>
        <w:rPr>
          <w:rFonts w:ascii="Times New Roman" w:hAnsi="Times New Roman" w:cs="Times New Roman"/>
          <w:sz w:val="24"/>
          <w:szCs w:val="24"/>
        </w:rPr>
        <w:t xml:space="preserve">through no fault of the Hospital, ELKE/ELKEA or the Principal Investigator; (ii) </w:t>
      </w:r>
      <w:r w:rsidR="005329AE">
        <w:rPr>
          <w:rFonts w:ascii="Times New Roman" w:hAnsi="Times New Roman" w:cs="Times New Roman"/>
          <w:sz w:val="24"/>
          <w:szCs w:val="24"/>
        </w:rPr>
        <w:t>the Sponsor has agreed in writing to their use or disclosure</w:t>
      </w:r>
      <w:r>
        <w:rPr>
          <w:rFonts w:ascii="Times New Roman" w:hAnsi="Times New Roman" w:cs="Times New Roman"/>
          <w:sz w:val="24"/>
          <w:szCs w:val="24"/>
        </w:rPr>
        <w:t xml:space="preserve">; or (iii) </w:t>
      </w:r>
      <w:r w:rsidR="005329AE">
        <w:rPr>
          <w:rFonts w:ascii="Times New Roman" w:hAnsi="Times New Roman" w:cs="Times New Roman"/>
          <w:sz w:val="24"/>
          <w:szCs w:val="24"/>
        </w:rPr>
        <w:t xml:space="preserve">are </w:t>
      </w:r>
      <w:r>
        <w:rPr>
          <w:rFonts w:ascii="Times New Roman" w:hAnsi="Times New Roman" w:cs="Times New Roman"/>
          <w:sz w:val="24"/>
          <w:szCs w:val="24"/>
        </w:rPr>
        <w:t xml:space="preserve">published in accordance with paragraph 7.3 </w:t>
      </w:r>
      <w:proofErr w:type="spellStart"/>
      <w:r>
        <w:rPr>
          <w:rFonts w:ascii="Times New Roman" w:hAnsi="Times New Roman" w:cs="Times New Roman"/>
          <w:sz w:val="24"/>
          <w:szCs w:val="24"/>
        </w:rPr>
        <w:t>hereinbelow</w:t>
      </w:r>
      <w:proofErr w:type="spellEnd"/>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7.3 In the case of Data or other information arising from the provision of services in accordance with and in fulfilment of the terms and conditions of this Agreement by the Hospital, ELKE/ELKEA or the Principal Investigator, the Sponsor or the duly appointed representatives thereof shall have the right to publish such data and information without any approval from the Principal Investigator. The Principal Investigator shall have the right to publish the results of the Trial and any supporting </w:t>
      </w:r>
      <w:r w:rsidR="005329AE">
        <w:rPr>
          <w:rFonts w:ascii="Times New Roman" w:hAnsi="Times New Roman" w:cs="Times New Roman"/>
          <w:sz w:val="24"/>
          <w:szCs w:val="24"/>
        </w:rPr>
        <w:t>evidence</w:t>
      </w:r>
      <w:r>
        <w:rPr>
          <w:rFonts w:ascii="Times New Roman" w:hAnsi="Times New Roman" w:cs="Times New Roman"/>
          <w:sz w:val="24"/>
          <w:szCs w:val="24"/>
        </w:rPr>
        <w:t xml:space="preserve"> required to be included in any publication of the </w:t>
      </w:r>
      <w:r w:rsidR="005329AE">
        <w:rPr>
          <w:rFonts w:ascii="Times New Roman" w:hAnsi="Times New Roman" w:cs="Times New Roman"/>
          <w:sz w:val="24"/>
          <w:szCs w:val="24"/>
        </w:rPr>
        <w:t xml:space="preserve">Trial </w:t>
      </w:r>
      <w:r>
        <w:rPr>
          <w:rFonts w:ascii="Times New Roman" w:hAnsi="Times New Roman" w:cs="Times New Roman"/>
          <w:sz w:val="24"/>
          <w:szCs w:val="24"/>
        </w:rPr>
        <w:t xml:space="preserve">results or necessary for other scientists to </w:t>
      </w:r>
      <w:r w:rsidR="005329AE">
        <w:rPr>
          <w:rFonts w:ascii="Times New Roman" w:hAnsi="Times New Roman" w:cs="Times New Roman"/>
          <w:sz w:val="24"/>
          <w:szCs w:val="24"/>
        </w:rPr>
        <w:t>verify</w:t>
      </w:r>
      <w:r>
        <w:rPr>
          <w:rFonts w:ascii="Times New Roman" w:hAnsi="Times New Roman" w:cs="Times New Roman"/>
          <w:sz w:val="24"/>
          <w:szCs w:val="24"/>
        </w:rPr>
        <w:t xml:space="preserve"> the results</w:t>
      </w:r>
      <w:r w:rsidR="005329AE">
        <w:rPr>
          <w:rFonts w:ascii="Times New Roman" w:hAnsi="Times New Roman" w:cs="Times New Roman"/>
          <w:sz w:val="24"/>
          <w:szCs w:val="24"/>
        </w:rPr>
        <w:t xml:space="preserve"> </w:t>
      </w:r>
      <w:r>
        <w:rPr>
          <w:rFonts w:ascii="Times New Roman" w:hAnsi="Times New Roman" w:cs="Times New Roman"/>
          <w:sz w:val="24"/>
          <w:szCs w:val="24"/>
        </w:rPr>
        <w:t xml:space="preserve">of the Trial. If the Principal Investigator wishes to publish any information </w:t>
      </w:r>
      <w:r w:rsidR="005329AE">
        <w:rPr>
          <w:rFonts w:ascii="Times New Roman" w:hAnsi="Times New Roman" w:cs="Times New Roman"/>
          <w:sz w:val="24"/>
          <w:szCs w:val="24"/>
        </w:rPr>
        <w:t xml:space="preserve">from </w:t>
      </w:r>
      <w:r>
        <w:rPr>
          <w:rFonts w:ascii="Times New Roman" w:hAnsi="Times New Roman" w:cs="Times New Roman"/>
          <w:sz w:val="24"/>
          <w:szCs w:val="24"/>
        </w:rPr>
        <w:t xml:space="preserve">the Trial, a copy of the </w:t>
      </w:r>
      <w:r w:rsidR="005329AE">
        <w:rPr>
          <w:rFonts w:ascii="Times New Roman" w:hAnsi="Times New Roman" w:cs="Times New Roman"/>
          <w:sz w:val="24"/>
          <w:szCs w:val="24"/>
        </w:rPr>
        <w:t xml:space="preserve">draft </w:t>
      </w:r>
      <w:r w:rsidR="00C45FCF">
        <w:rPr>
          <w:rFonts w:ascii="Times New Roman" w:hAnsi="Times New Roman" w:cs="Times New Roman"/>
          <w:sz w:val="24"/>
          <w:szCs w:val="24"/>
        </w:rPr>
        <w:t xml:space="preserve">paper </w:t>
      </w:r>
      <w:r>
        <w:rPr>
          <w:rFonts w:ascii="Times New Roman" w:hAnsi="Times New Roman" w:cs="Times New Roman"/>
          <w:sz w:val="24"/>
          <w:szCs w:val="24"/>
        </w:rPr>
        <w:t xml:space="preserve">to be published must be submitted to the Sponsor for </w:t>
      </w:r>
      <w:r w:rsidR="00C45FCF">
        <w:rPr>
          <w:rFonts w:ascii="Times New Roman" w:hAnsi="Times New Roman" w:cs="Times New Roman"/>
          <w:sz w:val="24"/>
          <w:szCs w:val="24"/>
        </w:rPr>
        <w:t>review</w:t>
      </w:r>
      <w:r>
        <w:rPr>
          <w:rFonts w:ascii="Times New Roman" w:hAnsi="Times New Roman" w:cs="Times New Roman"/>
          <w:sz w:val="24"/>
          <w:szCs w:val="24"/>
        </w:rPr>
        <w:t>, at least sixty (60) days before it</w:t>
      </w:r>
      <w:r w:rsidR="00C45FCF">
        <w:rPr>
          <w:rFonts w:ascii="Times New Roman" w:hAnsi="Times New Roman" w:cs="Times New Roman"/>
          <w:sz w:val="24"/>
          <w:szCs w:val="24"/>
        </w:rPr>
        <w:t xml:space="preserve">s </w:t>
      </w:r>
      <w:r>
        <w:rPr>
          <w:rFonts w:ascii="Times New Roman" w:hAnsi="Times New Roman" w:cs="Times New Roman"/>
          <w:sz w:val="24"/>
          <w:szCs w:val="24"/>
        </w:rPr>
        <w:t>submi</w:t>
      </w:r>
      <w:r w:rsidR="00C45FCF">
        <w:rPr>
          <w:rFonts w:ascii="Times New Roman" w:hAnsi="Times New Roman" w:cs="Times New Roman"/>
          <w:sz w:val="24"/>
          <w:szCs w:val="24"/>
        </w:rPr>
        <w:t xml:space="preserve">ssion </w:t>
      </w:r>
      <w:r>
        <w:rPr>
          <w:rFonts w:ascii="Times New Roman" w:hAnsi="Times New Roman" w:cs="Times New Roman"/>
          <w:sz w:val="24"/>
          <w:szCs w:val="24"/>
        </w:rPr>
        <w:t xml:space="preserve">for publication or presentation. The Sponsor and the Principal Investigator shall undertake </w:t>
      </w:r>
      <w:r w:rsidR="00C45FCF">
        <w:rPr>
          <w:rFonts w:ascii="Times New Roman" w:hAnsi="Times New Roman" w:cs="Times New Roman"/>
          <w:sz w:val="24"/>
          <w:szCs w:val="24"/>
        </w:rPr>
        <w:t xml:space="preserve">a fast-track </w:t>
      </w:r>
      <w:r>
        <w:rPr>
          <w:rFonts w:ascii="Times New Roman" w:hAnsi="Times New Roman" w:cs="Times New Roman"/>
          <w:sz w:val="24"/>
          <w:szCs w:val="24"/>
        </w:rPr>
        <w:t xml:space="preserve">review </w:t>
      </w:r>
      <w:r w:rsidR="00C45FCF">
        <w:rPr>
          <w:rFonts w:ascii="Times New Roman" w:hAnsi="Times New Roman" w:cs="Times New Roman"/>
          <w:sz w:val="24"/>
          <w:szCs w:val="24"/>
        </w:rPr>
        <w:t xml:space="preserve">of </w:t>
      </w:r>
      <w:r>
        <w:rPr>
          <w:rFonts w:ascii="Times New Roman" w:hAnsi="Times New Roman" w:cs="Times New Roman"/>
          <w:sz w:val="24"/>
          <w:szCs w:val="24"/>
        </w:rPr>
        <w:t xml:space="preserve">any abstracts, </w:t>
      </w:r>
      <w:r w:rsidR="00C45FCF">
        <w:rPr>
          <w:rFonts w:ascii="Times New Roman" w:hAnsi="Times New Roman" w:cs="Times New Roman"/>
          <w:sz w:val="24"/>
          <w:szCs w:val="24"/>
        </w:rPr>
        <w:t xml:space="preserve">poster </w:t>
      </w:r>
      <w:r>
        <w:rPr>
          <w:rFonts w:ascii="Times New Roman" w:hAnsi="Times New Roman" w:cs="Times New Roman"/>
          <w:sz w:val="24"/>
          <w:szCs w:val="24"/>
        </w:rPr>
        <w:t xml:space="preserve">presentations or other </w:t>
      </w:r>
      <w:r w:rsidR="00C45FCF">
        <w:rPr>
          <w:rFonts w:ascii="Times New Roman" w:hAnsi="Times New Roman" w:cs="Times New Roman"/>
          <w:sz w:val="24"/>
          <w:szCs w:val="24"/>
        </w:rPr>
        <w:t xml:space="preserve">relevant </w:t>
      </w:r>
      <w:r>
        <w:rPr>
          <w:rFonts w:ascii="Times New Roman" w:hAnsi="Times New Roman" w:cs="Times New Roman"/>
          <w:sz w:val="24"/>
          <w:szCs w:val="24"/>
        </w:rPr>
        <w:t xml:space="preserve">material. </w:t>
      </w:r>
      <w:r w:rsidR="00C45FCF">
        <w:rPr>
          <w:rFonts w:ascii="Times New Roman" w:hAnsi="Times New Roman" w:cs="Times New Roman"/>
          <w:sz w:val="24"/>
          <w:szCs w:val="24"/>
        </w:rPr>
        <w:t xml:space="preserve">In view of the </w:t>
      </w:r>
      <w:r>
        <w:rPr>
          <w:rFonts w:ascii="Times New Roman" w:hAnsi="Times New Roman" w:cs="Times New Roman"/>
          <w:sz w:val="24"/>
          <w:szCs w:val="24"/>
        </w:rPr>
        <w:t xml:space="preserve">above, no document </w:t>
      </w:r>
      <w:r w:rsidR="00C45FCF">
        <w:rPr>
          <w:rFonts w:ascii="Times New Roman" w:hAnsi="Times New Roman" w:cs="Times New Roman"/>
          <w:sz w:val="24"/>
          <w:szCs w:val="24"/>
        </w:rPr>
        <w:t xml:space="preserve">containing </w:t>
      </w:r>
      <w:r>
        <w:rPr>
          <w:rFonts w:ascii="Times New Roman" w:hAnsi="Times New Roman" w:cs="Times New Roman"/>
          <w:sz w:val="24"/>
          <w:szCs w:val="24"/>
        </w:rPr>
        <w:t xml:space="preserve">Confidential Information shall be submitted for publication without the prior written consent of the Sponsor. If requested in writing, the Principal Investigator shall </w:t>
      </w:r>
      <w:r w:rsidR="00C45FCF">
        <w:rPr>
          <w:rFonts w:ascii="Times New Roman" w:hAnsi="Times New Roman" w:cs="Times New Roman"/>
          <w:sz w:val="24"/>
          <w:szCs w:val="24"/>
        </w:rPr>
        <w:t xml:space="preserve">delay </w:t>
      </w:r>
      <w:r>
        <w:rPr>
          <w:rFonts w:ascii="Times New Roman" w:hAnsi="Times New Roman" w:cs="Times New Roman"/>
          <w:sz w:val="24"/>
          <w:szCs w:val="24"/>
        </w:rPr>
        <w:t xml:space="preserve">publication for up to sixty (60) more days, </w:t>
      </w:r>
      <w:r w:rsidR="00C45FCF">
        <w:rPr>
          <w:rFonts w:ascii="Times New Roman" w:hAnsi="Times New Roman" w:cs="Times New Roman"/>
          <w:sz w:val="24"/>
          <w:szCs w:val="24"/>
        </w:rPr>
        <w:t xml:space="preserve">to allow time </w:t>
      </w:r>
      <w:proofErr w:type="gramStart"/>
      <w:r w:rsidR="00C45FCF">
        <w:rPr>
          <w:rFonts w:ascii="Times New Roman" w:hAnsi="Times New Roman" w:cs="Times New Roman"/>
          <w:sz w:val="24"/>
          <w:szCs w:val="24"/>
        </w:rPr>
        <w:t xml:space="preserve">for </w:t>
      </w:r>
      <w:r>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patent application to be submitted. If an individual Trial is part of multi-site Trial, the Principal Investigator shall not publish any data deriv</w:t>
      </w:r>
      <w:r w:rsidR="001D5CFD">
        <w:rPr>
          <w:rFonts w:ascii="Times New Roman" w:hAnsi="Times New Roman" w:cs="Times New Roman"/>
          <w:sz w:val="24"/>
          <w:szCs w:val="24"/>
        </w:rPr>
        <w:t>ed</w:t>
      </w:r>
      <w:r>
        <w:rPr>
          <w:rFonts w:ascii="Times New Roman" w:hAnsi="Times New Roman" w:cs="Times New Roman"/>
          <w:sz w:val="24"/>
          <w:szCs w:val="24"/>
        </w:rPr>
        <w:t xml:space="preserve"> from the specific investigat</w:t>
      </w:r>
      <w:r w:rsidR="00C45FCF">
        <w:rPr>
          <w:rFonts w:ascii="Times New Roman" w:hAnsi="Times New Roman" w:cs="Times New Roman"/>
          <w:sz w:val="24"/>
          <w:szCs w:val="24"/>
        </w:rPr>
        <w:t>or</w:t>
      </w:r>
      <w:r>
        <w:rPr>
          <w:rFonts w:ascii="Times New Roman" w:hAnsi="Times New Roman" w:cs="Times New Roman"/>
          <w:sz w:val="24"/>
          <w:szCs w:val="24"/>
        </w:rPr>
        <w:t xml:space="preserve"> site</w:t>
      </w:r>
      <w:r w:rsidR="00C45FCF">
        <w:rPr>
          <w:rFonts w:ascii="Times New Roman" w:hAnsi="Times New Roman" w:cs="Times New Roman"/>
          <w:sz w:val="24"/>
          <w:szCs w:val="24"/>
        </w:rPr>
        <w:t xml:space="preserve"> until </w:t>
      </w:r>
      <w:r>
        <w:rPr>
          <w:rFonts w:ascii="Times New Roman" w:hAnsi="Times New Roman" w:cs="Times New Roman"/>
          <w:sz w:val="24"/>
          <w:szCs w:val="24"/>
        </w:rPr>
        <w:t xml:space="preserve">the consolidated results from the completed multi-site Trial </w:t>
      </w:r>
      <w:r w:rsidR="00C45FCF">
        <w:rPr>
          <w:rFonts w:ascii="Times New Roman" w:hAnsi="Times New Roman" w:cs="Times New Roman"/>
          <w:sz w:val="24"/>
          <w:szCs w:val="24"/>
        </w:rPr>
        <w:t xml:space="preserve">are reported </w:t>
      </w:r>
      <w:r>
        <w:rPr>
          <w:rFonts w:ascii="Times New Roman" w:hAnsi="Times New Roman" w:cs="Times New Roman"/>
          <w:sz w:val="24"/>
          <w:szCs w:val="24"/>
        </w:rPr>
        <w:t>in a joint publication. However, if such a multi-site publication is not submitted within twelve (12) months following the conclusion, cancellation or expiration of the trial in all sites or after the Sponsor confirms that there shall be no multi-site publication for the Trial, the Principal Investigator may issue/publish the results derived from the site of the Hospital</w:t>
      </w:r>
      <w:r w:rsidR="001D5CFD">
        <w:rPr>
          <w:rFonts w:ascii="Times New Roman" w:hAnsi="Times New Roman" w:cs="Times New Roman"/>
          <w:sz w:val="24"/>
          <w:szCs w:val="24"/>
        </w:rPr>
        <w:t xml:space="preserve"> independently</w:t>
      </w:r>
      <w:r>
        <w:rPr>
          <w:rFonts w:ascii="Times New Roman" w:hAnsi="Times New Roman" w:cs="Times New Roman"/>
          <w:sz w:val="24"/>
          <w:szCs w:val="24"/>
        </w:rPr>
        <w:t xml:space="preserve">, in accordance with the terms of this paragraph.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7.4 The Principal Investigator </w:t>
      </w:r>
      <w:r w:rsidR="001D5CFD">
        <w:rPr>
          <w:rFonts w:ascii="Times New Roman" w:hAnsi="Times New Roman" w:cs="Times New Roman"/>
          <w:sz w:val="24"/>
          <w:szCs w:val="24"/>
        </w:rPr>
        <w:t xml:space="preserve">warrants </w:t>
      </w:r>
      <w:r>
        <w:rPr>
          <w:rFonts w:ascii="Times New Roman" w:hAnsi="Times New Roman" w:cs="Times New Roman"/>
          <w:sz w:val="24"/>
          <w:szCs w:val="24"/>
        </w:rPr>
        <w:t xml:space="preserve">compliance </w:t>
      </w:r>
      <w:r w:rsidR="001D5CFD">
        <w:rPr>
          <w:rFonts w:ascii="Times New Roman" w:hAnsi="Times New Roman" w:cs="Times New Roman"/>
          <w:sz w:val="24"/>
          <w:szCs w:val="24"/>
        </w:rPr>
        <w:t xml:space="preserve">with the provisions of this Article 7 by </w:t>
      </w:r>
      <w:r>
        <w:rPr>
          <w:rFonts w:ascii="Times New Roman" w:hAnsi="Times New Roman" w:cs="Times New Roman"/>
          <w:sz w:val="24"/>
          <w:szCs w:val="24"/>
        </w:rPr>
        <w:t xml:space="preserve">all co-investigators and </w:t>
      </w:r>
      <w:r w:rsidR="001D5CFD">
        <w:rPr>
          <w:rFonts w:ascii="Times New Roman" w:hAnsi="Times New Roman" w:cs="Times New Roman"/>
          <w:sz w:val="24"/>
          <w:szCs w:val="24"/>
        </w:rPr>
        <w:t xml:space="preserve">any other personnel involved </w:t>
      </w:r>
      <w:r>
        <w:rPr>
          <w:rFonts w:ascii="Times New Roman" w:hAnsi="Times New Roman" w:cs="Times New Roman"/>
          <w:sz w:val="24"/>
          <w:szCs w:val="24"/>
        </w:rPr>
        <w:t xml:space="preserve">in </w:t>
      </w:r>
      <w:r w:rsidR="001D5CFD">
        <w:rPr>
          <w:rFonts w:ascii="Times New Roman" w:hAnsi="Times New Roman" w:cs="Times New Roman"/>
          <w:sz w:val="24"/>
          <w:szCs w:val="24"/>
        </w:rPr>
        <w:t>the Trial in any manner whatsoever or otherwise connected thereto</w:t>
      </w:r>
      <w:r>
        <w:rPr>
          <w:rFonts w:ascii="Times New Roman" w:hAnsi="Times New Roman" w:cs="Times New Roman"/>
          <w:sz w:val="24"/>
          <w:szCs w:val="24"/>
        </w:rPr>
        <w:t>.</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7.5 The Sponsor shall have the right to use the name of the Hospital and of the Principal Investigator (and co-investigators) in </w:t>
      </w:r>
      <w:r w:rsidR="001D5CFD">
        <w:rPr>
          <w:rFonts w:ascii="Times New Roman" w:hAnsi="Times New Roman" w:cs="Times New Roman"/>
          <w:sz w:val="24"/>
          <w:szCs w:val="24"/>
        </w:rPr>
        <w:t>its</w:t>
      </w:r>
      <w:r>
        <w:rPr>
          <w:rFonts w:ascii="Times New Roman" w:hAnsi="Times New Roman" w:cs="Times New Roman"/>
          <w:sz w:val="24"/>
          <w:szCs w:val="24"/>
        </w:rPr>
        <w:t xml:space="preserve"> newsletters to other Investigation Sites </w:t>
      </w:r>
      <w:r w:rsidR="001D5CFD">
        <w:rPr>
          <w:rFonts w:ascii="Times New Roman" w:hAnsi="Times New Roman" w:cs="Times New Roman"/>
          <w:sz w:val="24"/>
          <w:szCs w:val="24"/>
        </w:rPr>
        <w:t xml:space="preserve">updating on </w:t>
      </w:r>
      <w:r>
        <w:rPr>
          <w:rFonts w:ascii="Times New Roman" w:hAnsi="Times New Roman" w:cs="Times New Roman"/>
          <w:sz w:val="24"/>
          <w:szCs w:val="24"/>
        </w:rPr>
        <w:t xml:space="preserve">any developments in area of clinical trials, the </w:t>
      </w:r>
      <w:r w:rsidR="001D5CFD">
        <w:rPr>
          <w:rFonts w:ascii="Times New Roman" w:hAnsi="Times New Roman" w:cs="Times New Roman"/>
          <w:sz w:val="24"/>
          <w:szCs w:val="24"/>
        </w:rPr>
        <w:t xml:space="preserve">patient recruiting </w:t>
      </w:r>
      <w:r>
        <w:rPr>
          <w:rFonts w:ascii="Times New Roman" w:hAnsi="Times New Roman" w:cs="Times New Roman"/>
          <w:sz w:val="24"/>
          <w:szCs w:val="24"/>
        </w:rPr>
        <w:t xml:space="preserve">procedure and other relevant issues of a more general interest. The Hospital and the Investigator shall not use the name of the Sponsor or of any employee and associate </w:t>
      </w:r>
      <w:r w:rsidR="001D5CFD">
        <w:rPr>
          <w:rFonts w:ascii="Times New Roman" w:hAnsi="Times New Roman" w:cs="Times New Roman"/>
          <w:sz w:val="24"/>
          <w:szCs w:val="24"/>
        </w:rPr>
        <w:t>thereo</w:t>
      </w:r>
      <w:r>
        <w:rPr>
          <w:rFonts w:ascii="Times New Roman" w:hAnsi="Times New Roman" w:cs="Times New Roman"/>
          <w:sz w:val="24"/>
          <w:szCs w:val="24"/>
        </w:rPr>
        <w:t xml:space="preserve">f, or </w:t>
      </w:r>
      <w:r w:rsidR="001D5CFD">
        <w:rPr>
          <w:rFonts w:ascii="Times New Roman" w:hAnsi="Times New Roman" w:cs="Times New Roman"/>
          <w:sz w:val="24"/>
          <w:szCs w:val="24"/>
        </w:rPr>
        <w:t>of a company that is a</w:t>
      </w:r>
      <w:r>
        <w:rPr>
          <w:rFonts w:ascii="Times New Roman" w:hAnsi="Times New Roman" w:cs="Times New Roman"/>
          <w:sz w:val="24"/>
          <w:szCs w:val="24"/>
        </w:rPr>
        <w:t xml:space="preserve"> subsidiary </w:t>
      </w:r>
      <w:r w:rsidR="001D5CFD">
        <w:rPr>
          <w:rFonts w:ascii="Times New Roman" w:hAnsi="Times New Roman" w:cs="Times New Roman"/>
          <w:sz w:val="24"/>
          <w:szCs w:val="24"/>
        </w:rPr>
        <w:t xml:space="preserve">of </w:t>
      </w:r>
      <w:r>
        <w:rPr>
          <w:rFonts w:ascii="Times New Roman" w:hAnsi="Times New Roman" w:cs="Times New Roman"/>
          <w:sz w:val="24"/>
          <w:szCs w:val="24"/>
        </w:rPr>
        <w:t xml:space="preserve">or affiliated </w:t>
      </w:r>
      <w:r w:rsidR="001D5CFD">
        <w:rPr>
          <w:rFonts w:ascii="Times New Roman" w:hAnsi="Times New Roman" w:cs="Times New Roman"/>
          <w:sz w:val="24"/>
          <w:szCs w:val="24"/>
        </w:rPr>
        <w:t xml:space="preserve">to </w:t>
      </w:r>
      <w:r>
        <w:rPr>
          <w:rFonts w:ascii="Times New Roman" w:hAnsi="Times New Roman" w:cs="Times New Roman"/>
          <w:sz w:val="24"/>
          <w:szCs w:val="24"/>
        </w:rPr>
        <w:t xml:space="preserve">the Sponsor, as well as any </w:t>
      </w:r>
      <w:r w:rsidR="00442B86">
        <w:rPr>
          <w:rFonts w:ascii="Times New Roman" w:hAnsi="Times New Roman" w:cs="Times New Roman"/>
          <w:sz w:val="24"/>
          <w:szCs w:val="24"/>
        </w:rPr>
        <w:t>sign</w:t>
      </w:r>
      <w:r>
        <w:rPr>
          <w:rFonts w:ascii="Times New Roman" w:hAnsi="Times New Roman" w:cs="Times New Roman"/>
          <w:sz w:val="24"/>
          <w:szCs w:val="24"/>
        </w:rPr>
        <w:t xml:space="preserve">, logo </w:t>
      </w:r>
      <w:r w:rsidR="00442B86">
        <w:rPr>
          <w:rFonts w:ascii="Times New Roman" w:hAnsi="Times New Roman" w:cs="Times New Roman"/>
          <w:sz w:val="24"/>
          <w:szCs w:val="24"/>
        </w:rPr>
        <w:t xml:space="preserve">or </w:t>
      </w:r>
      <w:r>
        <w:rPr>
          <w:rFonts w:ascii="Times New Roman" w:hAnsi="Times New Roman" w:cs="Times New Roman"/>
          <w:sz w:val="24"/>
          <w:szCs w:val="24"/>
        </w:rPr>
        <w:t xml:space="preserve">trade mark or </w:t>
      </w:r>
      <w:r w:rsidR="00442B86">
        <w:rPr>
          <w:rFonts w:ascii="Times New Roman" w:hAnsi="Times New Roman" w:cs="Times New Roman"/>
          <w:sz w:val="24"/>
          <w:szCs w:val="24"/>
        </w:rPr>
        <w:t>proprietary feature</w:t>
      </w:r>
      <w:r>
        <w:rPr>
          <w:rFonts w:ascii="Times New Roman" w:hAnsi="Times New Roman" w:cs="Times New Roman"/>
          <w:sz w:val="24"/>
          <w:szCs w:val="24"/>
        </w:rPr>
        <w:t xml:space="preserve"> in any advertising or informational communication without the prior written consent of the Sponsor.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7.6 Without prejudice to any other provision of this Agreement to the contrary, the Sponsor shall have the right to disclose the results of the Clinical Trial in order to comply with any legislative or regulatory provision prior to the conclusion of the Clinical Trial or before any proposed publication, under the terms on Publication as set </w:t>
      </w:r>
      <w:r w:rsidR="00442B86">
        <w:rPr>
          <w:rFonts w:ascii="Times New Roman" w:hAnsi="Times New Roman" w:cs="Times New Roman"/>
          <w:sz w:val="24"/>
          <w:szCs w:val="24"/>
        </w:rPr>
        <w:t>forth</w:t>
      </w:r>
      <w:r>
        <w:rPr>
          <w:rFonts w:ascii="Times New Roman" w:hAnsi="Times New Roman" w:cs="Times New Roman"/>
          <w:sz w:val="24"/>
          <w:szCs w:val="24"/>
        </w:rPr>
        <w:t xml:space="preserve"> in this Agreement. In any event, it is </w:t>
      </w:r>
      <w:r w:rsidR="00442B86">
        <w:rPr>
          <w:rFonts w:ascii="Times New Roman" w:hAnsi="Times New Roman" w:cs="Times New Roman"/>
          <w:sz w:val="24"/>
          <w:szCs w:val="24"/>
        </w:rPr>
        <w:t xml:space="preserve">hereby </w:t>
      </w:r>
      <w:r>
        <w:rPr>
          <w:rFonts w:ascii="Times New Roman" w:hAnsi="Times New Roman" w:cs="Times New Roman"/>
          <w:sz w:val="24"/>
          <w:szCs w:val="24"/>
        </w:rPr>
        <w:t>agreed that the Investigator shall comply with any legislative or regulatory provision concerning the proce</w:t>
      </w:r>
      <w:r w:rsidR="00442B86">
        <w:rPr>
          <w:rFonts w:ascii="Times New Roman" w:hAnsi="Times New Roman" w:cs="Times New Roman"/>
          <w:sz w:val="24"/>
          <w:szCs w:val="24"/>
        </w:rPr>
        <w:t>dure</w:t>
      </w:r>
      <w:r>
        <w:rPr>
          <w:rFonts w:ascii="Times New Roman" w:hAnsi="Times New Roman" w:cs="Times New Roman"/>
          <w:sz w:val="24"/>
          <w:szCs w:val="24"/>
        </w:rPr>
        <w:t xml:space="preserve">, the </w:t>
      </w:r>
      <w:r w:rsidR="00442B86">
        <w:rPr>
          <w:rFonts w:ascii="Times New Roman" w:hAnsi="Times New Roman" w:cs="Times New Roman"/>
          <w:sz w:val="24"/>
          <w:szCs w:val="24"/>
        </w:rPr>
        <w:t>subject-matter</w:t>
      </w:r>
      <w:r>
        <w:rPr>
          <w:rFonts w:ascii="Times New Roman" w:hAnsi="Times New Roman" w:cs="Times New Roman"/>
          <w:sz w:val="24"/>
          <w:szCs w:val="24"/>
        </w:rPr>
        <w:t xml:space="preserve"> or the disclosure of the results of the Clinical Trial.</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7.7 </w:t>
      </w:r>
      <w:r w:rsidR="00FD79E7">
        <w:rPr>
          <w:rFonts w:ascii="Times New Roman" w:hAnsi="Times New Roman" w:cs="Times New Roman"/>
          <w:sz w:val="24"/>
          <w:szCs w:val="24"/>
        </w:rPr>
        <w:t>In providing the services described above, t</w:t>
      </w:r>
      <w:r>
        <w:rPr>
          <w:rFonts w:ascii="Times New Roman" w:hAnsi="Times New Roman" w:cs="Times New Roman"/>
          <w:sz w:val="24"/>
          <w:szCs w:val="24"/>
        </w:rPr>
        <w:t xml:space="preserve">he </w:t>
      </w:r>
      <w:r w:rsidR="00FD79E7">
        <w:rPr>
          <w:rFonts w:ascii="Times New Roman" w:hAnsi="Times New Roman" w:cs="Times New Roman"/>
          <w:sz w:val="24"/>
          <w:szCs w:val="24"/>
        </w:rPr>
        <w:t xml:space="preserve">Principal </w:t>
      </w:r>
      <w:r>
        <w:rPr>
          <w:rFonts w:ascii="Times New Roman" w:hAnsi="Times New Roman" w:cs="Times New Roman"/>
          <w:sz w:val="24"/>
          <w:szCs w:val="24"/>
        </w:rPr>
        <w:t xml:space="preserve">Investigator </w:t>
      </w:r>
      <w:r w:rsidR="00442B86">
        <w:rPr>
          <w:rFonts w:ascii="Times New Roman" w:hAnsi="Times New Roman" w:cs="Times New Roman"/>
          <w:sz w:val="24"/>
          <w:szCs w:val="24"/>
        </w:rPr>
        <w:t xml:space="preserve">shall commit </w:t>
      </w:r>
      <w:r>
        <w:rPr>
          <w:rFonts w:ascii="Times New Roman" w:hAnsi="Times New Roman" w:cs="Times New Roman"/>
          <w:sz w:val="24"/>
          <w:szCs w:val="24"/>
        </w:rPr>
        <w:t xml:space="preserve">to </w:t>
      </w:r>
      <w:r w:rsidR="00FD79E7">
        <w:rPr>
          <w:rFonts w:ascii="Times New Roman" w:hAnsi="Times New Roman" w:cs="Times New Roman"/>
          <w:sz w:val="24"/>
          <w:szCs w:val="24"/>
        </w:rPr>
        <w:t xml:space="preserve">comply with </w:t>
      </w:r>
      <w:r>
        <w:rPr>
          <w:rFonts w:ascii="Times New Roman" w:hAnsi="Times New Roman" w:cs="Times New Roman"/>
          <w:sz w:val="24"/>
          <w:szCs w:val="24"/>
        </w:rPr>
        <w:t xml:space="preserve">all provisions of the relevant laws and </w:t>
      </w:r>
      <w:r w:rsidR="00FD79E7">
        <w:rPr>
          <w:rFonts w:ascii="Times New Roman" w:hAnsi="Times New Roman" w:cs="Times New Roman"/>
          <w:sz w:val="24"/>
          <w:szCs w:val="24"/>
        </w:rPr>
        <w:t xml:space="preserve">any good practice/professional conduct </w:t>
      </w:r>
      <w:r>
        <w:rPr>
          <w:rFonts w:ascii="Times New Roman" w:hAnsi="Times New Roman" w:cs="Times New Roman"/>
          <w:sz w:val="24"/>
          <w:szCs w:val="24"/>
        </w:rPr>
        <w:t xml:space="preserve">principles </w:t>
      </w:r>
      <w:r w:rsidR="00FD79E7">
        <w:rPr>
          <w:rFonts w:ascii="Times New Roman" w:hAnsi="Times New Roman" w:cs="Times New Roman"/>
          <w:sz w:val="24"/>
          <w:szCs w:val="24"/>
        </w:rPr>
        <w:t xml:space="preserve">as may be communicated by </w:t>
      </w:r>
      <w:r>
        <w:rPr>
          <w:rFonts w:ascii="Times New Roman" w:hAnsi="Times New Roman" w:cs="Times New Roman"/>
          <w:sz w:val="24"/>
          <w:szCs w:val="24"/>
        </w:rPr>
        <w:t xml:space="preserve">the Sponsor, and to </w:t>
      </w:r>
      <w:r w:rsidR="00FD79E7">
        <w:rPr>
          <w:rFonts w:ascii="Times New Roman" w:hAnsi="Times New Roman" w:cs="Times New Roman"/>
          <w:sz w:val="24"/>
          <w:szCs w:val="24"/>
        </w:rPr>
        <w:t xml:space="preserve">duly </w:t>
      </w:r>
      <w:r>
        <w:rPr>
          <w:rFonts w:ascii="Times New Roman" w:hAnsi="Times New Roman" w:cs="Times New Roman"/>
          <w:sz w:val="24"/>
          <w:szCs w:val="24"/>
        </w:rPr>
        <w:t xml:space="preserve">provide a </w:t>
      </w:r>
      <w:r w:rsidR="00FD79E7">
        <w:rPr>
          <w:rFonts w:ascii="Times New Roman" w:hAnsi="Times New Roman" w:cs="Times New Roman"/>
          <w:sz w:val="24"/>
          <w:szCs w:val="24"/>
        </w:rPr>
        <w:t xml:space="preserve">statement of interest if </w:t>
      </w:r>
      <w:r w:rsidR="002473E5">
        <w:rPr>
          <w:rFonts w:ascii="Times New Roman" w:hAnsi="Times New Roman" w:cs="Times New Roman"/>
          <w:sz w:val="24"/>
          <w:szCs w:val="24"/>
        </w:rPr>
        <w:t xml:space="preserve">the </w:t>
      </w:r>
      <w:r w:rsidR="008731B6">
        <w:rPr>
          <w:rFonts w:ascii="Times New Roman" w:hAnsi="Times New Roman" w:cs="Times New Roman"/>
          <w:sz w:val="24"/>
          <w:szCs w:val="24"/>
        </w:rPr>
        <w:t xml:space="preserve">law </w:t>
      </w:r>
      <w:r w:rsidR="002473E5">
        <w:rPr>
          <w:rFonts w:ascii="Times New Roman" w:hAnsi="Times New Roman" w:cs="Times New Roman"/>
          <w:sz w:val="24"/>
          <w:szCs w:val="24"/>
        </w:rPr>
        <w:t xml:space="preserve">imposes </w:t>
      </w:r>
      <w:r w:rsidR="008731B6">
        <w:rPr>
          <w:rFonts w:ascii="Times New Roman" w:hAnsi="Times New Roman" w:cs="Times New Roman"/>
          <w:sz w:val="24"/>
          <w:szCs w:val="24"/>
        </w:rPr>
        <w:t xml:space="preserve">any type of </w:t>
      </w:r>
      <w:r w:rsidR="002473E5">
        <w:rPr>
          <w:rFonts w:ascii="Times New Roman" w:hAnsi="Times New Roman" w:cs="Times New Roman"/>
          <w:sz w:val="24"/>
          <w:szCs w:val="24"/>
        </w:rPr>
        <w:t xml:space="preserve">obligation </w:t>
      </w:r>
      <w:r w:rsidR="00FD79E7">
        <w:rPr>
          <w:rFonts w:ascii="Times New Roman" w:hAnsi="Times New Roman" w:cs="Times New Roman"/>
          <w:sz w:val="24"/>
          <w:szCs w:val="24"/>
        </w:rPr>
        <w:t>to disclose</w:t>
      </w:r>
      <w:r w:rsidR="008731B6">
        <w:rPr>
          <w:rFonts w:ascii="Times New Roman" w:hAnsi="Times New Roman" w:cs="Times New Roman"/>
          <w:sz w:val="24"/>
          <w:szCs w:val="24"/>
        </w:rPr>
        <w:t xml:space="preserve"> information as t</w:t>
      </w:r>
      <w:r>
        <w:rPr>
          <w:rFonts w:ascii="Times New Roman" w:hAnsi="Times New Roman" w:cs="Times New Roman"/>
          <w:sz w:val="24"/>
          <w:szCs w:val="24"/>
        </w:rPr>
        <w:t xml:space="preserve">o the nature and remuneration of his/her services.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7.8 The </w:t>
      </w:r>
      <w:r w:rsidR="002473E5">
        <w:rPr>
          <w:rFonts w:ascii="Times New Roman" w:hAnsi="Times New Roman" w:cs="Times New Roman"/>
          <w:sz w:val="24"/>
          <w:szCs w:val="24"/>
        </w:rPr>
        <w:t xml:space="preserve">Principal </w:t>
      </w:r>
      <w:r>
        <w:rPr>
          <w:rFonts w:ascii="Times New Roman" w:hAnsi="Times New Roman" w:cs="Times New Roman"/>
          <w:sz w:val="24"/>
          <w:szCs w:val="24"/>
        </w:rPr>
        <w:t xml:space="preserve">Investigator </w:t>
      </w:r>
      <w:r w:rsidR="002473E5">
        <w:rPr>
          <w:rFonts w:ascii="Times New Roman" w:hAnsi="Times New Roman" w:cs="Times New Roman"/>
          <w:sz w:val="24"/>
          <w:szCs w:val="24"/>
        </w:rPr>
        <w:t xml:space="preserve">is aware and accepts </w:t>
      </w:r>
      <w:r>
        <w:rPr>
          <w:rFonts w:ascii="Times New Roman" w:hAnsi="Times New Roman" w:cs="Times New Roman"/>
          <w:sz w:val="24"/>
          <w:szCs w:val="24"/>
        </w:rPr>
        <w:t xml:space="preserve">that the Sponsor and its Group of Companies, as part of </w:t>
      </w:r>
      <w:r w:rsidR="002473E5">
        <w:rPr>
          <w:rFonts w:ascii="Times New Roman" w:hAnsi="Times New Roman" w:cs="Times New Roman"/>
          <w:sz w:val="24"/>
          <w:szCs w:val="24"/>
        </w:rPr>
        <w:t>its</w:t>
      </w:r>
      <w:r>
        <w:rPr>
          <w:rFonts w:ascii="Times New Roman" w:hAnsi="Times New Roman" w:cs="Times New Roman"/>
          <w:sz w:val="24"/>
          <w:szCs w:val="24"/>
        </w:rPr>
        <w:t xml:space="preserve"> lawful business activit</w:t>
      </w:r>
      <w:r w:rsidR="002473E5">
        <w:rPr>
          <w:rFonts w:ascii="Times New Roman" w:hAnsi="Times New Roman" w:cs="Times New Roman"/>
          <w:sz w:val="24"/>
          <w:szCs w:val="24"/>
        </w:rPr>
        <w:t>y</w:t>
      </w:r>
      <w:r>
        <w:rPr>
          <w:rFonts w:ascii="Times New Roman" w:hAnsi="Times New Roman" w:cs="Times New Roman"/>
          <w:sz w:val="24"/>
          <w:szCs w:val="24"/>
        </w:rPr>
        <w:t>, collects, keeps and processes</w:t>
      </w:r>
      <w:r w:rsidR="002473E5">
        <w:rPr>
          <w:rFonts w:ascii="Times New Roman" w:hAnsi="Times New Roman" w:cs="Times New Roman"/>
          <w:sz w:val="24"/>
          <w:szCs w:val="24"/>
        </w:rPr>
        <w:t>,</w:t>
      </w:r>
      <w:r>
        <w:rPr>
          <w:rFonts w:ascii="Times New Roman" w:hAnsi="Times New Roman" w:cs="Times New Roman"/>
          <w:sz w:val="24"/>
          <w:szCs w:val="24"/>
        </w:rPr>
        <w:t xml:space="preserve"> either by itself, or </w:t>
      </w:r>
      <w:r w:rsidRPr="005E5E18">
        <w:rPr>
          <w:rFonts w:ascii="Times New Roman" w:hAnsi="Times New Roman" w:cs="Times New Roman"/>
          <w:sz w:val="24"/>
          <w:szCs w:val="24"/>
        </w:rPr>
        <w:t>via third</w:t>
      </w:r>
      <w:r w:rsidR="005E5E18" w:rsidRPr="005E5E18">
        <w:rPr>
          <w:rFonts w:ascii="Times New Roman" w:hAnsi="Times New Roman" w:cs="Times New Roman"/>
          <w:sz w:val="24"/>
          <w:szCs w:val="24"/>
        </w:rPr>
        <w:t>-</w:t>
      </w:r>
      <w:r w:rsidRPr="005E5E18">
        <w:rPr>
          <w:rFonts w:ascii="Times New Roman" w:hAnsi="Times New Roman" w:cs="Times New Roman"/>
          <w:sz w:val="24"/>
          <w:szCs w:val="24"/>
        </w:rPr>
        <w:t>part</w:t>
      </w:r>
      <w:r w:rsidR="005E5E18" w:rsidRPr="005E5E18">
        <w:rPr>
          <w:rFonts w:ascii="Times New Roman" w:hAnsi="Times New Roman" w:cs="Times New Roman"/>
          <w:sz w:val="24"/>
          <w:szCs w:val="24"/>
        </w:rPr>
        <w:t>y</w:t>
      </w:r>
      <w:r w:rsidRPr="005E5E18">
        <w:rPr>
          <w:rFonts w:ascii="Times New Roman" w:hAnsi="Times New Roman" w:cs="Times New Roman"/>
          <w:sz w:val="24"/>
          <w:szCs w:val="24"/>
        </w:rPr>
        <w:t xml:space="preserve"> contractors within or</w:t>
      </w:r>
      <w:r>
        <w:rPr>
          <w:rFonts w:ascii="Times New Roman" w:hAnsi="Times New Roman" w:cs="Times New Roman"/>
          <w:sz w:val="24"/>
          <w:szCs w:val="24"/>
        </w:rPr>
        <w:t xml:space="preserve"> outside the European Union, the personal data of the Investigator, always in compliance with the stipulations of any laws that may apply, including Laws 2472/1997, 3471/2006, 3472/2006 and 3115/2003.</w:t>
      </w:r>
    </w:p>
    <w:p w:rsidR="007D7133"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7.9 The </w:t>
      </w:r>
      <w:r w:rsidR="002473E5">
        <w:rPr>
          <w:rFonts w:ascii="Times New Roman" w:hAnsi="Times New Roman" w:cs="Times New Roman"/>
          <w:sz w:val="24"/>
          <w:szCs w:val="24"/>
        </w:rPr>
        <w:t xml:space="preserve">Principal </w:t>
      </w:r>
      <w:r>
        <w:rPr>
          <w:rFonts w:ascii="Times New Roman" w:hAnsi="Times New Roman" w:cs="Times New Roman"/>
          <w:sz w:val="24"/>
          <w:szCs w:val="24"/>
        </w:rPr>
        <w:t xml:space="preserve">Investigator </w:t>
      </w:r>
      <w:r w:rsidR="002473E5">
        <w:rPr>
          <w:rFonts w:ascii="Times New Roman" w:hAnsi="Times New Roman" w:cs="Times New Roman"/>
          <w:sz w:val="24"/>
          <w:szCs w:val="24"/>
        </w:rPr>
        <w:t xml:space="preserve">is aware and accepts </w:t>
      </w:r>
      <w:r>
        <w:rPr>
          <w:rFonts w:ascii="Times New Roman" w:hAnsi="Times New Roman" w:cs="Times New Roman"/>
          <w:sz w:val="24"/>
          <w:szCs w:val="24"/>
        </w:rPr>
        <w:t xml:space="preserve">that the Sponsor may disclose to any third parties information that concerns the provision of the above services, including the name, the place of provision and the value of any payment </w:t>
      </w:r>
      <w:r w:rsidR="002473E5">
        <w:rPr>
          <w:rFonts w:ascii="Times New Roman" w:hAnsi="Times New Roman" w:cs="Times New Roman"/>
          <w:sz w:val="24"/>
          <w:szCs w:val="24"/>
        </w:rPr>
        <w:t>or</w:t>
      </w:r>
      <w:r>
        <w:rPr>
          <w:rFonts w:ascii="Times New Roman" w:hAnsi="Times New Roman" w:cs="Times New Roman"/>
          <w:sz w:val="24"/>
          <w:szCs w:val="24"/>
        </w:rPr>
        <w:t xml:space="preserve"> compensation in kind he/she receives from the Company for the above services, such as </w:t>
      </w:r>
      <w:r w:rsidRPr="005E5E18">
        <w:rPr>
          <w:rFonts w:ascii="Times New Roman" w:hAnsi="Times New Roman" w:cs="Times New Roman"/>
          <w:sz w:val="24"/>
          <w:szCs w:val="24"/>
        </w:rPr>
        <w:t>the fee, payment</w:t>
      </w:r>
      <w:r>
        <w:rPr>
          <w:rFonts w:ascii="Times New Roman" w:hAnsi="Times New Roman" w:cs="Times New Roman"/>
          <w:sz w:val="24"/>
          <w:szCs w:val="24"/>
        </w:rPr>
        <w:t xml:space="preserve"> details, travel and accommodation costs or any other expenses. In particular, the Investigator is aware and accepts that the Company may disclose the above data on a website of the Sponsor or its Group of Companies. The parties are aware of the requirement to post the </w:t>
      </w:r>
      <w:r w:rsidR="002473E5">
        <w:rPr>
          <w:rFonts w:ascii="Times New Roman" w:hAnsi="Times New Roman" w:cs="Times New Roman"/>
          <w:sz w:val="24"/>
          <w:szCs w:val="24"/>
        </w:rPr>
        <w:t xml:space="preserve">key </w:t>
      </w:r>
      <w:r>
        <w:rPr>
          <w:rFonts w:ascii="Times New Roman" w:hAnsi="Times New Roman" w:cs="Times New Roman"/>
          <w:sz w:val="24"/>
          <w:szCs w:val="24"/>
        </w:rPr>
        <w:t>data of the Agreement on the “</w:t>
      </w:r>
      <w:proofErr w:type="spellStart"/>
      <w:r>
        <w:rPr>
          <w:rFonts w:ascii="Times New Roman" w:hAnsi="Times New Roman" w:cs="Times New Roman"/>
          <w:sz w:val="24"/>
          <w:szCs w:val="24"/>
        </w:rPr>
        <w:t>Diavgeia</w:t>
      </w:r>
      <w:proofErr w:type="spellEnd"/>
      <w:r>
        <w:rPr>
          <w:rFonts w:ascii="Times New Roman" w:hAnsi="Times New Roman" w:cs="Times New Roman"/>
          <w:sz w:val="24"/>
          <w:szCs w:val="24"/>
        </w:rPr>
        <w:t xml:space="preserve">” website under Law 3861/2010.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8. Patents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8.1 All </w:t>
      </w:r>
      <w:r w:rsidR="007D7133">
        <w:rPr>
          <w:rFonts w:ascii="Times New Roman" w:hAnsi="Times New Roman" w:cs="Times New Roman"/>
          <w:sz w:val="24"/>
          <w:szCs w:val="24"/>
        </w:rPr>
        <w:t xml:space="preserve">the </w:t>
      </w:r>
      <w:r>
        <w:rPr>
          <w:rFonts w:ascii="Times New Roman" w:hAnsi="Times New Roman" w:cs="Times New Roman"/>
          <w:sz w:val="24"/>
          <w:szCs w:val="24"/>
        </w:rPr>
        <w:t>rights o</w:t>
      </w:r>
      <w:r w:rsidR="007D7133">
        <w:rPr>
          <w:rFonts w:ascii="Times New Roman" w:hAnsi="Times New Roman" w:cs="Times New Roman"/>
          <w:sz w:val="24"/>
          <w:szCs w:val="24"/>
        </w:rPr>
        <w:t>n</w:t>
      </w:r>
      <w:r>
        <w:rPr>
          <w:rFonts w:ascii="Times New Roman" w:hAnsi="Times New Roman" w:cs="Times New Roman"/>
          <w:sz w:val="24"/>
          <w:szCs w:val="24"/>
        </w:rPr>
        <w:t xml:space="preserve"> any discovery or invention, </w:t>
      </w:r>
      <w:r w:rsidR="007D7133">
        <w:rPr>
          <w:rFonts w:ascii="Times New Roman" w:hAnsi="Times New Roman" w:cs="Times New Roman"/>
          <w:sz w:val="24"/>
          <w:szCs w:val="24"/>
        </w:rPr>
        <w:t xml:space="preserve">which has been conceived </w:t>
      </w:r>
      <w:r>
        <w:rPr>
          <w:rFonts w:ascii="Times New Roman" w:hAnsi="Times New Roman" w:cs="Times New Roman"/>
          <w:sz w:val="24"/>
          <w:szCs w:val="24"/>
        </w:rPr>
        <w:t xml:space="preserve">or </w:t>
      </w:r>
      <w:r w:rsidR="007D7133">
        <w:rPr>
          <w:rFonts w:ascii="Times New Roman" w:hAnsi="Times New Roman" w:cs="Times New Roman"/>
          <w:sz w:val="24"/>
          <w:szCs w:val="24"/>
        </w:rPr>
        <w:t xml:space="preserve">has been conceived and has been </w:t>
      </w:r>
      <w:r>
        <w:rPr>
          <w:rFonts w:ascii="Times New Roman" w:hAnsi="Times New Roman" w:cs="Times New Roman"/>
          <w:sz w:val="24"/>
          <w:szCs w:val="24"/>
        </w:rPr>
        <w:t xml:space="preserve">put into practice as a result of the work performed in accordance </w:t>
      </w:r>
      <w:r w:rsidR="007D7133">
        <w:rPr>
          <w:rFonts w:ascii="Times New Roman" w:hAnsi="Times New Roman" w:cs="Times New Roman"/>
          <w:sz w:val="24"/>
          <w:szCs w:val="24"/>
        </w:rPr>
        <w:t xml:space="preserve">with </w:t>
      </w:r>
      <w:r>
        <w:rPr>
          <w:rFonts w:ascii="Times New Roman" w:hAnsi="Times New Roman" w:cs="Times New Roman"/>
          <w:sz w:val="24"/>
          <w:szCs w:val="24"/>
        </w:rPr>
        <w:t xml:space="preserve">and in fulfilment of the terms of this Agreement and/or after the expiration </w:t>
      </w:r>
      <w:proofErr w:type="gramStart"/>
      <w:r>
        <w:rPr>
          <w:rFonts w:ascii="Times New Roman" w:hAnsi="Times New Roman" w:cs="Times New Roman"/>
          <w:sz w:val="24"/>
          <w:szCs w:val="24"/>
        </w:rPr>
        <w:t>thereof</w:t>
      </w:r>
      <w:proofErr w:type="gramEnd"/>
      <w:r>
        <w:rPr>
          <w:rFonts w:ascii="Times New Roman" w:hAnsi="Times New Roman" w:cs="Times New Roman"/>
          <w:sz w:val="24"/>
          <w:szCs w:val="24"/>
        </w:rPr>
        <w:t xml:space="preserve"> shall belong to the Sponsor or the duly authorised representative thereof. The Hospital, ELKE/ELKEA and the Principal Investigator shall promptly disclose any invention or discovery result</w:t>
      </w:r>
      <w:r w:rsidR="007D7133">
        <w:rPr>
          <w:rFonts w:ascii="Times New Roman" w:hAnsi="Times New Roman" w:cs="Times New Roman"/>
          <w:sz w:val="24"/>
          <w:szCs w:val="24"/>
        </w:rPr>
        <w:t>ing</w:t>
      </w:r>
      <w:r>
        <w:rPr>
          <w:rFonts w:ascii="Times New Roman" w:hAnsi="Times New Roman" w:cs="Times New Roman"/>
          <w:sz w:val="24"/>
          <w:szCs w:val="24"/>
        </w:rPr>
        <w:t xml:space="preserve"> from the </w:t>
      </w:r>
      <w:r w:rsidR="007D7133">
        <w:rPr>
          <w:rFonts w:ascii="Times New Roman" w:hAnsi="Times New Roman" w:cs="Times New Roman"/>
          <w:sz w:val="24"/>
          <w:szCs w:val="24"/>
        </w:rPr>
        <w:t>implementation</w:t>
      </w:r>
      <w:r>
        <w:rPr>
          <w:rFonts w:ascii="Times New Roman" w:hAnsi="Times New Roman" w:cs="Times New Roman"/>
          <w:sz w:val="24"/>
          <w:szCs w:val="24"/>
        </w:rPr>
        <w:t xml:space="preserve"> of this Agreement. The Hospital, ELKE/ELKEA and the Principal Investigator agree to transfer to the Sponsor or the </w:t>
      </w:r>
      <w:r w:rsidR="007D7133">
        <w:rPr>
          <w:rFonts w:ascii="Times New Roman" w:hAnsi="Times New Roman" w:cs="Times New Roman"/>
          <w:sz w:val="24"/>
          <w:szCs w:val="24"/>
        </w:rPr>
        <w:t xml:space="preserve">duly </w:t>
      </w:r>
      <w:r>
        <w:rPr>
          <w:rFonts w:ascii="Times New Roman" w:hAnsi="Times New Roman" w:cs="Times New Roman"/>
          <w:sz w:val="24"/>
          <w:szCs w:val="24"/>
        </w:rPr>
        <w:t xml:space="preserve">authorised representative thereof the exclusive ownership of the invention/discovery, upon the repayment by the Sponsor of any expenditure incurred by the Principal Investigator, ELKE/ELKEA and/or the Hospital in </w:t>
      </w:r>
      <w:r w:rsidR="007D7133">
        <w:rPr>
          <w:rFonts w:ascii="Times New Roman" w:hAnsi="Times New Roman" w:cs="Times New Roman"/>
          <w:sz w:val="24"/>
          <w:szCs w:val="24"/>
        </w:rPr>
        <w:t xml:space="preserve">the context of </w:t>
      </w:r>
      <w:r w:rsidR="007913B9">
        <w:rPr>
          <w:rFonts w:ascii="Times New Roman" w:hAnsi="Times New Roman" w:cs="Times New Roman"/>
          <w:sz w:val="24"/>
          <w:szCs w:val="24"/>
        </w:rPr>
        <w:t xml:space="preserve">application </w:t>
      </w:r>
      <w:r w:rsidR="007D7133">
        <w:rPr>
          <w:rFonts w:ascii="Times New Roman" w:hAnsi="Times New Roman" w:cs="Times New Roman"/>
          <w:sz w:val="24"/>
          <w:szCs w:val="24"/>
        </w:rPr>
        <w:t xml:space="preserve">and follow-up procedures </w:t>
      </w:r>
      <w:r w:rsidR="007913B9">
        <w:rPr>
          <w:rFonts w:ascii="Times New Roman" w:hAnsi="Times New Roman" w:cs="Times New Roman"/>
          <w:sz w:val="24"/>
          <w:szCs w:val="24"/>
        </w:rPr>
        <w:t xml:space="preserve">for obtaining a patent or maintaining in effect an existing patent </w:t>
      </w:r>
      <w:r>
        <w:rPr>
          <w:rFonts w:ascii="Times New Roman" w:hAnsi="Times New Roman" w:cs="Times New Roman"/>
          <w:sz w:val="24"/>
          <w:szCs w:val="24"/>
        </w:rPr>
        <w:t>for such inventions</w:t>
      </w:r>
      <w:r w:rsidR="007913B9">
        <w:rPr>
          <w:rFonts w:ascii="Times New Roman" w:hAnsi="Times New Roman" w:cs="Times New Roman"/>
          <w:sz w:val="24"/>
          <w:szCs w:val="24"/>
        </w:rPr>
        <w:t>/discoveries</w:t>
      </w:r>
      <w:r>
        <w:rPr>
          <w:rFonts w:ascii="Times New Roman" w:hAnsi="Times New Roman" w:cs="Times New Roman"/>
          <w:sz w:val="24"/>
          <w:szCs w:val="24"/>
        </w:rPr>
        <w:t xml:space="preserve">. These applications, if any, shall be </w:t>
      </w:r>
      <w:r w:rsidR="007913B9">
        <w:rPr>
          <w:rFonts w:ascii="Times New Roman" w:hAnsi="Times New Roman" w:cs="Times New Roman"/>
          <w:sz w:val="24"/>
          <w:szCs w:val="24"/>
        </w:rPr>
        <w:t xml:space="preserve">submitted </w:t>
      </w:r>
      <w:r>
        <w:rPr>
          <w:rFonts w:ascii="Times New Roman" w:hAnsi="Times New Roman" w:cs="Times New Roman"/>
          <w:sz w:val="24"/>
          <w:szCs w:val="24"/>
        </w:rPr>
        <w:t xml:space="preserve">and defended both in and out of court by the Sponsor or </w:t>
      </w:r>
      <w:r w:rsidR="007913B9">
        <w:rPr>
          <w:rFonts w:ascii="Times New Roman" w:hAnsi="Times New Roman" w:cs="Times New Roman"/>
          <w:sz w:val="24"/>
          <w:szCs w:val="24"/>
        </w:rPr>
        <w:t>a</w:t>
      </w:r>
      <w:r>
        <w:rPr>
          <w:rFonts w:ascii="Times New Roman" w:hAnsi="Times New Roman" w:cs="Times New Roman"/>
          <w:sz w:val="24"/>
          <w:szCs w:val="24"/>
        </w:rPr>
        <w:t xml:space="preserve"> duly authorised representative thereof.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8.2 The Hospital, ELKE/ELKEA and the Principal Investigator agree to </w:t>
      </w:r>
      <w:r w:rsidR="007913B9">
        <w:rPr>
          <w:rFonts w:ascii="Times New Roman" w:hAnsi="Times New Roman" w:cs="Times New Roman"/>
          <w:sz w:val="24"/>
          <w:szCs w:val="24"/>
        </w:rPr>
        <w:t>sign,</w:t>
      </w:r>
      <w:r>
        <w:rPr>
          <w:rFonts w:ascii="Times New Roman" w:hAnsi="Times New Roman" w:cs="Times New Roman"/>
          <w:sz w:val="24"/>
          <w:szCs w:val="24"/>
        </w:rPr>
        <w:t xml:space="preserve"> and ensure that all their associates and employees will </w:t>
      </w:r>
      <w:r w:rsidR="007913B9">
        <w:rPr>
          <w:rFonts w:ascii="Times New Roman" w:hAnsi="Times New Roman" w:cs="Times New Roman"/>
          <w:sz w:val="24"/>
          <w:szCs w:val="24"/>
        </w:rPr>
        <w:t xml:space="preserve">sing, </w:t>
      </w:r>
      <w:r>
        <w:rPr>
          <w:rFonts w:ascii="Times New Roman" w:hAnsi="Times New Roman" w:cs="Times New Roman"/>
          <w:sz w:val="24"/>
          <w:szCs w:val="24"/>
        </w:rPr>
        <w:t xml:space="preserve">all documents required for the transfer of all rights, titles and interests on any such invention or discovery to the Sponsor or </w:t>
      </w:r>
      <w:r w:rsidR="007913B9">
        <w:rPr>
          <w:rFonts w:ascii="Times New Roman" w:hAnsi="Times New Roman" w:cs="Times New Roman"/>
          <w:sz w:val="24"/>
          <w:szCs w:val="24"/>
        </w:rPr>
        <w:t>a</w:t>
      </w:r>
      <w:r>
        <w:rPr>
          <w:rFonts w:ascii="Times New Roman" w:hAnsi="Times New Roman" w:cs="Times New Roman"/>
          <w:sz w:val="24"/>
          <w:szCs w:val="24"/>
        </w:rPr>
        <w:t xml:space="preserve"> </w:t>
      </w:r>
      <w:r w:rsidR="007913B9">
        <w:rPr>
          <w:rFonts w:ascii="Times New Roman" w:hAnsi="Times New Roman" w:cs="Times New Roman"/>
          <w:sz w:val="24"/>
          <w:szCs w:val="24"/>
        </w:rPr>
        <w:t xml:space="preserve">duly </w:t>
      </w:r>
      <w:r>
        <w:rPr>
          <w:rFonts w:ascii="Times New Roman" w:hAnsi="Times New Roman" w:cs="Times New Roman"/>
          <w:sz w:val="24"/>
          <w:szCs w:val="24"/>
        </w:rPr>
        <w:t xml:space="preserve">authorised representative thereof.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9. Budget </w:t>
      </w:r>
      <w:r w:rsidRPr="007913B9">
        <w:rPr>
          <w:rFonts w:ascii="Times New Roman" w:hAnsi="Times New Roman" w:cs="Times New Roman"/>
          <w:sz w:val="24"/>
          <w:szCs w:val="24"/>
        </w:rPr>
        <w:t xml:space="preserve">– </w:t>
      </w:r>
      <w:r w:rsidR="000523BF">
        <w:rPr>
          <w:rFonts w:ascii="Times New Roman" w:hAnsi="Times New Roman" w:cs="Times New Roman"/>
          <w:sz w:val="24"/>
          <w:szCs w:val="24"/>
        </w:rPr>
        <w:t>Fees</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NOTE: This paragraph is to be completed by the Sponsor according to the principles and procedures thereof.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A</w:t>
      </w:r>
      <w:r w:rsidRPr="007913B9">
        <w:rPr>
          <w:rFonts w:ascii="Times New Roman" w:hAnsi="Times New Roman" w:cs="Times New Roman"/>
          <w:sz w:val="24"/>
          <w:szCs w:val="24"/>
        </w:rPr>
        <w:t xml:space="preserve">. </w:t>
      </w:r>
      <w:r w:rsidR="000523BF">
        <w:rPr>
          <w:rFonts w:ascii="Times New Roman" w:hAnsi="Times New Roman" w:cs="Times New Roman"/>
          <w:sz w:val="24"/>
          <w:szCs w:val="24"/>
        </w:rPr>
        <w:t xml:space="preserve">Fees </w:t>
      </w:r>
      <w:r w:rsidRPr="007913B9">
        <w:rPr>
          <w:rFonts w:ascii="Times New Roman" w:hAnsi="Times New Roman" w:cs="Times New Roman"/>
          <w:sz w:val="24"/>
          <w:szCs w:val="24"/>
        </w:rPr>
        <w:t>and Payment</w:t>
      </w:r>
      <w:r>
        <w:rPr>
          <w:rFonts w:ascii="Times New Roman" w:hAnsi="Times New Roman" w:cs="Times New Roman"/>
          <w:sz w:val="24"/>
          <w:szCs w:val="24"/>
        </w:rPr>
        <w:t xml:space="preserve"> Schedule</w:t>
      </w:r>
    </w:p>
    <w:p w:rsidR="00536025"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9.1 </w:t>
      </w:r>
      <w:r w:rsidR="007913B9">
        <w:rPr>
          <w:rFonts w:ascii="Times New Roman" w:hAnsi="Times New Roman" w:cs="Times New Roman"/>
          <w:sz w:val="24"/>
          <w:szCs w:val="24"/>
        </w:rPr>
        <w:t xml:space="preserve">For the implementation of the </w:t>
      </w:r>
      <w:r w:rsidR="000523BF">
        <w:rPr>
          <w:rFonts w:ascii="Times New Roman" w:hAnsi="Times New Roman" w:cs="Times New Roman"/>
          <w:sz w:val="24"/>
          <w:szCs w:val="24"/>
        </w:rPr>
        <w:t>Project</w:t>
      </w:r>
      <w:r w:rsidRPr="007913B9">
        <w:rPr>
          <w:rFonts w:ascii="Times New Roman" w:hAnsi="Times New Roman" w:cs="Times New Roman"/>
          <w:sz w:val="24"/>
          <w:szCs w:val="24"/>
        </w:rPr>
        <w:t>, it</w:t>
      </w:r>
      <w:r>
        <w:rPr>
          <w:rFonts w:ascii="Times New Roman" w:hAnsi="Times New Roman" w:cs="Times New Roman"/>
          <w:sz w:val="24"/>
          <w:szCs w:val="24"/>
        </w:rPr>
        <w:t xml:space="preserve"> is </w:t>
      </w:r>
      <w:r w:rsidR="007913B9">
        <w:rPr>
          <w:rFonts w:ascii="Times New Roman" w:hAnsi="Times New Roman" w:cs="Times New Roman"/>
          <w:sz w:val="24"/>
          <w:szCs w:val="24"/>
        </w:rPr>
        <w:t xml:space="preserve">hereby </w:t>
      </w:r>
      <w:r>
        <w:rPr>
          <w:rFonts w:ascii="Times New Roman" w:hAnsi="Times New Roman" w:cs="Times New Roman"/>
          <w:sz w:val="24"/>
          <w:szCs w:val="24"/>
        </w:rPr>
        <w:t xml:space="preserve">agreed that the Sponsor shall pay </w:t>
      </w:r>
      <w:r w:rsidR="000523BF">
        <w:rPr>
          <w:rFonts w:ascii="Times New Roman" w:hAnsi="Times New Roman" w:cs="Times New Roman"/>
          <w:sz w:val="24"/>
          <w:szCs w:val="24"/>
        </w:rPr>
        <w:t xml:space="preserve">to each patient </w:t>
      </w:r>
      <w:r w:rsidR="00A91ABD">
        <w:rPr>
          <w:rFonts w:ascii="Times New Roman" w:hAnsi="Times New Roman" w:cs="Times New Roman"/>
          <w:sz w:val="24"/>
          <w:szCs w:val="24"/>
        </w:rPr>
        <w:t xml:space="preserve">completing the trial </w:t>
      </w:r>
      <w:r>
        <w:rPr>
          <w:rFonts w:ascii="Times New Roman" w:hAnsi="Times New Roman" w:cs="Times New Roman"/>
          <w:sz w:val="24"/>
          <w:szCs w:val="24"/>
        </w:rPr>
        <w:t>the amount of ……………..……euro (€…………..) per patient</w:t>
      </w:r>
      <w:r w:rsidR="00A91ABD">
        <w:rPr>
          <w:rFonts w:ascii="Times New Roman" w:hAnsi="Times New Roman" w:cs="Times New Roman"/>
          <w:sz w:val="24"/>
          <w:szCs w:val="24"/>
        </w:rPr>
        <w:t xml:space="preserve">, which is acknowledged to be fair </w:t>
      </w:r>
      <w:r>
        <w:rPr>
          <w:rFonts w:ascii="Times New Roman" w:hAnsi="Times New Roman" w:cs="Times New Roman"/>
          <w:sz w:val="24"/>
          <w:szCs w:val="24"/>
        </w:rPr>
        <w:t xml:space="preserve">and reasonable </w:t>
      </w:r>
      <w:r w:rsidR="00A91ABD">
        <w:rPr>
          <w:rFonts w:ascii="Times New Roman" w:hAnsi="Times New Roman" w:cs="Times New Roman"/>
          <w:sz w:val="24"/>
          <w:szCs w:val="24"/>
        </w:rPr>
        <w:t xml:space="preserve">compensation </w:t>
      </w:r>
      <w:r>
        <w:rPr>
          <w:rFonts w:ascii="Times New Roman" w:hAnsi="Times New Roman" w:cs="Times New Roman"/>
          <w:sz w:val="24"/>
          <w:szCs w:val="24"/>
        </w:rPr>
        <w:t xml:space="preserve">in view of the engagement </w:t>
      </w:r>
      <w:r w:rsidR="00A91ABD">
        <w:rPr>
          <w:rFonts w:ascii="Times New Roman" w:hAnsi="Times New Roman" w:cs="Times New Roman"/>
          <w:sz w:val="24"/>
          <w:szCs w:val="24"/>
        </w:rPr>
        <w:t xml:space="preserve">required </w:t>
      </w:r>
      <w:r w:rsidR="007913B9">
        <w:rPr>
          <w:rFonts w:ascii="Times New Roman" w:hAnsi="Times New Roman" w:cs="Times New Roman"/>
          <w:sz w:val="24"/>
          <w:szCs w:val="24"/>
        </w:rPr>
        <w:t xml:space="preserve">under the </w:t>
      </w:r>
      <w:r>
        <w:rPr>
          <w:rFonts w:ascii="Times New Roman" w:hAnsi="Times New Roman" w:cs="Times New Roman"/>
          <w:sz w:val="24"/>
          <w:szCs w:val="24"/>
        </w:rPr>
        <w:t xml:space="preserve">Protocol. This amount, which shall cover all expenses arising from the conduct of the Trial in accordance with the Protocol, shall include </w:t>
      </w:r>
      <w:r w:rsidR="00737E41">
        <w:rPr>
          <w:rFonts w:ascii="Times New Roman" w:hAnsi="Times New Roman" w:cs="Times New Roman"/>
          <w:sz w:val="24"/>
          <w:szCs w:val="24"/>
        </w:rPr>
        <w:t xml:space="preserve">all </w:t>
      </w:r>
      <w:r w:rsidR="00A91ABD">
        <w:rPr>
          <w:rFonts w:ascii="Times New Roman" w:hAnsi="Times New Roman" w:cs="Times New Roman"/>
          <w:sz w:val="24"/>
          <w:szCs w:val="24"/>
        </w:rPr>
        <w:t xml:space="preserve">the fees, </w:t>
      </w:r>
      <w:r>
        <w:rPr>
          <w:rFonts w:ascii="Times New Roman" w:hAnsi="Times New Roman" w:cs="Times New Roman"/>
          <w:sz w:val="24"/>
          <w:szCs w:val="24"/>
        </w:rPr>
        <w:t xml:space="preserve">the costs </w:t>
      </w:r>
      <w:r w:rsidR="007913B9">
        <w:rPr>
          <w:rFonts w:ascii="Times New Roman" w:hAnsi="Times New Roman" w:cs="Times New Roman"/>
          <w:sz w:val="24"/>
          <w:szCs w:val="24"/>
        </w:rPr>
        <w:t xml:space="preserve">incurred </w:t>
      </w:r>
      <w:r w:rsidR="00A91ABD">
        <w:rPr>
          <w:rFonts w:ascii="Times New Roman" w:hAnsi="Times New Roman" w:cs="Times New Roman"/>
          <w:sz w:val="24"/>
          <w:szCs w:val="24"/>
        </w:rPr>
        <w:t xml:space="preserve">in the context </w:t>
      </w:r>
      <w:r>
        <w:rPr>
          <w:rFonts w:ascii="Times New Roman" w:hAnsi="Times New Roman" w:cs="Times New Roman"/>
          <w:sz w:val="24"/>
          <w:szCs w:val="24"/>
        </w:rPr>
        <w:t xml:space="preserve">of the project, as well as any </w:t>
      </w:r>
      <w:r w:rsidR="00737E41">
        <w:rPr>
          <w:rFonts w:ascii="Times New Roman" w:hAnsi="Times New Roman" w:cs="Times New Roman"/>
          <w:sz w:val="24"/>
          <w:szCs w:val="24"/>
        </w:rPr>
        <w:t xml:space="preserve">third-party </w:t>
      </w:r>
      <w:r w:rsidR="00536025">
        <w:rPr>
          <w:rFonts w:ascii="Times New Roman" w:hAnsi="Times New Roman" w:cs="Times New Roman"/>
          <w:sz w:val="24"/>
          <w:szCs w:val="24"/>
        </w:rPr>
        <w:t xml:space="preserve">charges </w:t>
      </w:r>
      <w:r w:rsidR="00737E41">
        <w:rPr>
          <w:rFonts w:ascii="Times New Roman" w:hAnsi="Times New Roman" w:cs="Times New Roman"/>
          <w:sz w:val="24"/>
          <w:szCs w:val="24"/>
        </w:rPr>
        <w:t xml:space="preserve">and </w:t>
      </w:r>
      <w:r>
        <w:rPr>
          <w:rFonts w:ascii="Times New Roman" w:hAnsi="Times New Roman" w:cs="Times New Roman"/>
          <w:sz w:val="24"/>
          <w:szCs w:val="24"/>
        </w:rPr>
        <w:t>taxes</w:t>
      </w:r>
      <w:r w:rsidR="00737E41">
        <w:rPr>
          <w:rFonts w:ascii="Times New Roman" w:hAnsi="Times New Roman" w:cs="Times New Roman"/>
          <w:sz w:val="24"/>
          <w:szCs w:val="24"/>
        </w:rPr>
        <w:t xml:space="preserve"> </w:t>
      </w:r>
      <w:r w:rsidR="00A91ABD">
        <w:rPr>
          <w:rFonts w:ascii="Times New Roman" w:hAnsi="Times New Roman" w:cs="Times New Roman"/>
          <w:sz w:val="24"/>
          <w:szCs w:val="24"/>
        </w:rPr>
        <w:t xml:space="preserve">that </w:t>
      </w:r>
      <w:r w:rsidR="00737E41">
        <w:rPr>
          <w:rFonts w:ascii="Times New Roman" w:hAnsi="Times New Roman" w:cs="Times New Roman"/>
          <w:sz w:val="24"/>
          <w:szCs w:val="24"/>
        </w:rPr>
        <w:t xml:space="preserve">are </w:t>
      </w:r>
      <w:r>
        <w:rPr>
          <w:rFonts w:ascii="Times New Roman" w:hAnsi="Times New Roman" w:cs="Times New Roman"/>
          <w:sz w:val="24"/>
          <w:szCs w:val="24"/>
        </w:rPr>
        <w:t>included in th</w:t>
      </w:r>
      <w:r w:rsidR="00536025">
        <w:rPr>
          <w:rFonts w:ascii="Times New Roman" w:hAnsi="Times New Roman" w:cs="Times New Roman"/>
          <w:sz w:val="24"/>
          <w:szCs w:val="24"/>
        </w:rPr>
        <w:t>is</w:t>
      </w:r>
      <w:r>
        <w:rPr>
          <w:rFonts w:ascii="Times New Roman" w:hAnsi="Times New Roman" w:cs="Times New Roman"/>
          <w:sz w:val="24"/>
          <w:szCs w:val="24"/>
        </w:rPr>
        <w:t xml:space="preserve"> amount and shall be withheld therefrom. </w:t>
      </w:r>
      <w:r w:rsidR="00536025">
        <w:rPr>
          <w:rFonts w:ascii="Times New Roman" w:hAnsi="Times New Roman" w:cs="Times New Roman"/>
          <w:sz w:val="24"/>
          <w:szCs w:val="24"/>
        </w:rPr>
        <w:t xml:space="preserve">The fees </w:t>
      </w:r>
      <w:r w:rsidR="00737E41">
        <w:rPr>
          <w:rFonts w:ascii="Times New Roman" w:hAnsi="Times New Roman" w:cs="Times New Roman"/>
          <w:sz w:val="24"/>
          <w:szCs w:val="24"/>
        </w:rPr>
        <w:t xml:space="preserve">shall </w:t>
      </w:r>
      <w:r>
        <w:rPr>
          <w:rFonts w:ascii="Times New Roman" w:hAnsi="Times New Roman" w:cs="Times New Roman"/>
          <w:sz w:val="24"/>
          <w:szCs w:val="24"/>
        </w:rPr>
        <w:t xml:space="preserve">include, </w:t>
      </w:r>
      <w:r w:rsidR="00536025">
        <w:rPr>
          <w:rFonts w:ascii="Times New Roman" w:hAnsi="Times New Roman" w:cs="Times New Roman"/>
          <w:sz w:val="24"/>
          <w:szCs w:val="24"/>
        </w:rPr>
        <w:t xml:space="preserve">inter alia and </w:t>
      </w:r>
      <w:r>
        <w:rPr>
          <w:rFonts w:ascii="Times New Roman" w:hAnsi="Times New Roman" w:cs="Times New Roman"/>
          <w:sz w:val="24"/>
          <w:szCs w:val="24"/>
        </w:rPr>
        <w:t xml:space="preserve">without limitation, the </w:t>
      </w:r>
      <w:r w:rsidR="00536025">
        <w:rPr>
          <w:rFonts w:ascii="Times New Roman" w:hAnsi="Times New Roman" w:cs="Times New Roman"/>
          <w:sz w:val="24"/>
          <w:szCs w:val="24"/>
        </w:rPr>
        <w:t>fees</w:t>
      </w:r>
      <w:r w:rsidR="00737E41">
        <w:rPr>
          <w:rFonts w:ascii="Times New Roman" w:hAnsi="Times New Roman" w:cs="Times New Roman"/>
          <w:sz w:val="24"/>
          <w:szCs w:val="24"/>
        </w:rPr>
        <w:t xml:space="preserve"> </w:t>
      </w:r>
      <w:r>
        <w:rPr>
          <w:rFonts w:ascii="Times New Roman" w:hAnsi="Times New Roman" w:cs="Times New Roman"/>
          <w:sz w:val="24"/>
          <w:szCs w:val="24"/>
        </w:rPr>
        <w:t xml:space="preserve">of the Principal Investigator (PI), the </w:t>
      </w:r>
      <w:r w:rsidRPr="00536025">
        <w:rPr>
          <w:rFonts w:ascii="Times New Roman" w:hAnsi="Times New Roman" w:cs="Times New Roman"/>
          <w:sz w:val="24"/>
          <w:szCs w:val="24"/>
        </w:rPr>
        <w:t>fees of the scientific</w:t>
      </w:r>
      <w:r>
        <w:rPr>
          <w:rFonts w:ascii="Times New Roman" w:hAnsi="Times New Roman" w:cs="Times New Roman"/>
          <w:sz w:val="24"/>
          <w:szCs w:val="24"/>
        </w:rPr>
        <w:t xml:space="preserve"> and other personnel engaged in the project, the </w:t>
      </w:r>
      <w:r w:rsidRPr="00536025">
        <w:rPr>
          <w:rFonts w:ascii="Times New Roman" w:hAnsi="Times New Roman" w:cs="Times New Roman"/>
          <w:sz w:val="24"/>
          <w:szCs w:val="24"/>
        </w:rPr>
        <w:t>fee</w:t>
      </w:r>
      <w:r>
        <w:rPr>
          <w:rFonts w:ascii="Times New Roman" w:hAnsi="Times New Roman" w:cs="Times New Roman"/>
          <w:sz w:val="24"/>
          <w:szCs w:val="24"/>
        </w:rPr>
        <w:t xml:space="preserve"> for the archiving of important documents</w:t>
      </w:r>
      <w:r w:rsidR="00536025">
        <w:rPr>
          <w:rFonts w:ascii="Times New Roman" w:hAnsi="Times New Roman" w:cs="Times New Roman"/>
          <w:sz w:val="24"/>
          <w:szCs w:val="24"/>
        </w:rPr>
        <w:t>,</w:t>
      </w:r>
      <w:r>
        <w:rPr>
          <w:rFonts w:ascii="Times New Roman" w:hAnsi="Times New Roman" w:cs="Times New Roman"/>
          <w:sz w:val="24"/>
          <w:szCs w:val="24"/>
        </w:rPr>
        <w:t xml:space="preserve"> and Hospital fees, withholding charges and any other cost or expense required for or </w:t>
      </w:r>
      <w:r w:rsidR="00536025">
        <w:rPr>
          <w:rFonts w:ascii="Times New Roman" w:hAnsi="Times New Roman" w:cs="Times New Roman"/>
          <w:sz w:val="24"/>
          <w:szCs w:val="24"/>
        </w:rPr>
        <w:t xml:space="preserve">incurred in </w:t>
      </w:r>
      <w:r>
        <w:rPr>
          <w:rFonts w:ascii="Times New Roman" w:hAnsi="Times New Roman" w:cs="Times New Roman"/>
          <w:sz w:val="24"/>
          <w:szCs w:val="24"/>
        </w:rPr>
        <w:t>the conduct of the project. Th</w:t>
      </w:r>
      <w:r w:rsidR="00737E41">
        <w:rPr>
          <w:rFonts w:ascii="Times New Roman" w:hAnsi="Times New Roman" w:cs="Times New Roman"/>
          <w:sz w:val="24"/>
          <w:szCs w:val="24"/>
        </w:rPr>
        <w:t xml:space="preserve">is </w:t>
      </w:r>
      <w:r>
        <w:rPr>
          <w:rFonts w:ascii="Times New Roman" w:hAnsi="Times New Roman" w:cs="Times New Roman"/>
          <w:sz w:val="24"/>
          <w:szCs w:val="24"/>
        </w:rPr>
        <w:t xml:space="preserve">amount does not include VAT. </w:t>
      </w:r>
    </w:p>
    <w:p w:rsidR="00536025" w:rsidRDefault="00536025"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The charges </w:t>
      </w:r>
      <w:r w:rsidR="00596492">
        <w:rPr>
          <w:rFonts w:ascii="Times New Roman" w:hAnsi="Times New Roman" w:cs="Times New Roman"/>
          <w:sz w:val="24"/>
          <w:szCs w:val="24"/>
        </w:rPr>
        <w:t xml:space="preserve">in </w:t>
      </w:r>
      <w:proofErr w:type="spellStart"/>
      <w:r w:rsidR="00596492">
        <w:rPr>
          <w:rFonts w:ascii="Times New Roman" w:hAnsi="Times New Roman" w:cs="Times New Roman"/>
          <w:sz w:val="24"/>
          <w:szCs w:val="24"/>
        </w:rPr>
        <w:t>favour</w:t>
      </w:r>
      <w:proofErr w:type="spellEnd"/>
      <w:r w:rsidR="00596492">
        <w:rPr>
          <w:rFonts w:ascii="Times New Roman" w:hAnsi="Times New Roman" w:cs="Times New Roman"/>
          <w:sz w:val="24"/>
          <w:szCs w:val="24"/>
        </w:rPr>
        <w:t xml:space="preserve"> of ELKE/ELKEA and in </w:t>
      </w:r>
      <w:proofErr w:type="spellStart"/>
      <w:r w:rsidR="00596492">
        <w:rPr>
          <w:rFonts w:ascii="Times New Roman" w:hAnsi="Times New Roman" w:cs="Times New Roman"/>
          <w:sz w:val="24"/>
          <w:szCs w:val="24"/>
        </w:rPr>
        <w:t>favour</w:t>
      </w:r>
      <w:proofErr w:type="spellEnd"/>
      <w:r w:rsidR="00596492">
        <w:rPr>
          <w:rFonts w:ascii="Times New Roman" w:hAnsi="Times New Roman" w:cs="Times New Roman"/>
          <w:sz w:val="24"/>
          <w:szCs w:val="24"/>
        </w:rPr>
        <w:t xml:space="preserve"> of the hospital shall be included together with any other contribution</w:t>
      </w:r>
      <w:r>
        <w:rPr>
          <w:rFonts w:ascii="Times New Roman" w:hAnsi="Times New Roman" w:cs="Times New Roman"/>
          <w:sz w:val="24"/>
          <w:szCs w:val="24"/>
        </w:rPr>
        <w:t>s</w:t>
      </w:r>
      <w:r w:rsidR="00596492">
        <w:rPr>
          <w:rFonts w:ascii="Times New Roman" w:hAnsi="Times New Roman" w:cs="Times New Roman"/>
          <w:sz w:val="24"/>
          <w:szCs w:val="24"/>
        </w:rPr>
        <w:t xml:space="preserve"> and tax</w:t>
      </w:r>
      <w:r>
        <w:rPr>
          <w:rFonts w:ascii="Times New Roman" w:hAnsi="Times New Roman" w:cs="Times New Roman"/>
          <w:sz w:val="24"/>
          <w:szCs w:val="24"/>
        </w:rPr>
        <w:t>es</w:t>
      </w:r>
      <w:r w:rsidR="00596492">
        <w:rPr>
          <w:rFonts w:ascii="Times New Roman" w:hAnsi="Times New Roman" w:cs="Times New Roman"/>
          <w:sz w:val="24"/>
          <w:szCs w:val="24"/>
        </w:rPr>
        <w:t xml:space="preserve"> in the above amount and </w:t>
      </w:r>
      <w:r>
        <w:rPr>
          <w:rFonts w:ascii="Times New Roman" w:hAnsi="Times New Roman" w:cs="Times New Roman"/>
          <w:sz w:val="24"/>
          <w:szCs w:val="24"/>
        </w:rPr>
        <w:t>shall be</w:t>
      </w:r>
      <w:r w:rsidR="00596492">
        <w:rPr>
          <w:rFonts w:ascii="Times New Roman" w:hAnsi="Times New Roman" w:cs="Times New Roman"/>
          <w:sz w:val="24"/>
          <w:szCs w:val="24"/>
        </w:rPr>
        <w:t xml:space="preserve"> withheld therefrom.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The total </w:t>
      </w:r>
      <w:r w:rsidR="00536025">
        <w:rPr>
          <w:rFonts w:ascii="Times New Roman" w:hAnsi="Times New Roman" w:cs="Times New Roman"/>
          <w:sz w:val="24"/>
          <w:szCs w:val="24"/>
        </w:rPr>
        <w:t xml:space="preserve">budgeted expenditure </w:t>
      </w:r>
      <w:r>
        <w:rPr>
          <w:rFonts w:ascii="Times New Roman" w:hAnsi="Times New Roman" w:cs="Times New Roman"/>
          <w:sz w:val="24"/>
          <w:szCs w:val="24"/>
        </w:rPr>
        <w:t>for the conduct of the Trial, as broken down in the TABLE OF PAYMENTS below</w:t>
      </w:r>
      <w:r w:rsidR="00536025">
        <w:rPr>
          <w:rFonts w:ascii="Times New Roman" w:hAnsi="Times New Roman" w:cs="Times New Roman"/>
          <w:sz w:val="24"/>
          <w:szCs w:val="24"/>
        </w:rPr>
        <w:t>,</w:t>
      </w:r>
      <w:r>
        <w:rPr>
          <w:rFonts w:ascii="Times New Roman" w:hAnsi="Times New Roman" w:cs="Times New Roman"/>
          <w:sz w:val="24"/>
          <w:szCs w:val="24"/>
        </w:rPr>
        <w:t xml:space="preserve"> shall be paid by the Sponsor in …. </w:t>
      </w:r>
      <w:proofErr w:type="gramStart"/>
      <w:r>
        <w:rPr>
          <w:rFonts w:ascii="Times New Roman" w:hAnsi="Times New Roman" w:cs="Times New Roman"/>
          <w:sz w:val="24"/>
          <w:szCs w:val="24"/>
        </w:rPr>
        <w:t>instalments</w:t>
      </w:r>
      <w:proofErr w:type="gramEnd"/>
      <w:r>
        <w:rPr>
          <w:rFonts w:ascii="Times New Roman" w:hAnsi="Times New Roman" w:cs="Times New Roman"/>
          <w:sz w:val="24"/>
          <w:szCs w:val="24"/>
        </w:rPr>
        <w:t xml:space="preserve">, with the first </w:t>
      </w:r>
      <w:r w:rsidR="00536025">
        <w:rPr>
          <w:rFonts w:ascii="Times New Roman" w:hAnsi="Times New Roman" w:cs="Times New Roman"/>
          <w:sz w:val="24"/>
          <w:szCs w:val="24"/>
        </w:rPr>
        <w:t xml:space="preserve">instalment </w:t>
      </w:r>
      <w:r>
        <w:rPr>
          <w:rFonts w:ascii="Times New Roman" w:hAnsi="Times New Roman" w:cs="Times New Roman"/>
          <w:sz w:val="24"/>
          <w:szCs w:val="24"/>
        </w:rPr>
        <w:t>being payable ….. (…) months after the admission of the first patient to the Investigat</w:t>
      </w:r>
      <w:r w:rsidR="00536025">
        <w:rPr>
          <w:rFonts w:ascii="Times New Roman" w:hAnsi="Times New Roman" w:cs="Times New Roman"/>
          <w:sz w:val="24"/>
          <w:szCs w:val="24"/>
        </w:rPr>
        <w:t>or</w:t>
      </w:r>
      <w:r>
        <w:rPr>
          <w:rFonts w:ascii="Times New Roman" w:hAnsi="Times New Roman" w:cs="Times New Roman"/>
          <w:sz w:val="24"/>
          <w:szCs w:val="24"/>
        </w:rPr>
        <w:t xml:space="preserve"> Site, </w:t>
      </w:r>
      <w:r w:rsidR="00536025">
        <w:rPr>
          <w:rFonts w:ascii="Times New Roman" w:hAnsi="Times New Roman" w:cs="Times New Roman"/>
          <w:sz w:val="24"/>
          <w:szCs w:val="24"/>
        </w:rPr>
        <w:t xml:space="preserve">as evidenced by </w:t>
      </w:r>
      <w:r>
        <w:rPr>
          <w:rFonts w:ascii="Times New Roman" w:hAnsi="Times New Roman" w:cs="Times New Roman"/>
          <w:sz w:val="24"/>
          <w:szCs w:val="24"/>
        </w:rPr>
        <w:t xml:space="preserve">the data entered in the </w:t>
      </w:r>
      <w:r w:rsidR="00536025">
        <w:rPr>
          <w:rFonts w:ascii="Times New Roman" w:hAnsi="Times New Roman" w:cs="Times New Roman"/>
          <w:sz w:val="24"/>
          <w:szCs w:val="24"/>
        </w:rPr>
        <w:t xml:space="preserve">relevant </w:t>
      </w:r>
      <w:r>
        <w:rPr>
          <w:rFonts w:ascii="Times New Roman" w:hAnsi="Times New Roman" w:cs="Times New Roman"/>
          <w:sz w:val="24"/>
          <w:szCs w:val="24"/>
        </w:rPr>
        <w:t>Case Report File</w:t>
      </w:r>
      <w:r w:rsidR="00536025">
        <w:rPr>
          <w:rFonts w:ascii="Times New Roman" w:hAnsi="Times New Roman" w:cs="Times New Roman"/>
          <w:sz w:val="24"/>
          <w:szCs w:val="24"/>
        </w:rPr>
        <w:t>,</w:t>
      </w:r>
      <w:r>
        <w:rPr>
          <w:rFonts w:ascii="Times New Roman" w:hAnsi="Times New Roman" w:cs="Times New Roman"/>
          <w:sz w:val="24"/>
          <w:szCs w:val="24"/>
        </w:rPr>
        <w:t xml:space="preserve"> or as a lump sum at the end of the </w:t>
      </w:r>
      <w:r w:rsidR="00536025">
        <w:rPr>
          <w:rFonts w:ascii="Times New Roman" w:hAnsi="Times New Roman" w:cs="Times New Roman"/>
          <w:sz w:val="24"/>
          <w:szCs w:val="24"/>
        </w:rPr>
        <w:t>t</w:t>
      </w:r>
      <w:r>
        <w:rPr>
          <w:rFonts w:ascii="Times New Roman" w:hAnsi="Times New Roman" w:cs="Times New Roman"/>
          <w:sz w:val="24"/>
          <w:szCs w:val="24"/>
        </w:rPr>
        <w:t xml:space="preserve">rial. The amount of each instalment shall depend on the number of visits that each patient has made during the </w:t>
      </w:r>
      <w:r w:rsidR="00536025">
        <w:rPr>
          <w:rFonts w:ascii="Times New Roman" w:hAnsi="Times New Roman" w:cs="Times New Roman"/>
          <w:sz w:val="24"/>
          <w:szCs w:val="24"/>
        </w:rPr>
        <w:t xml:space="preserve">reference </w:t>
      </w:r>
      <w:r>
        <w:rPr>
          <w:rFonts w:ascii="Times New Roman" w:hAnsi="Times New Roman" w:cs="Times New Roman"/>
          <w:sz w:val="24"/>
          <w:szCs w:val="24"/>
        </w:rPr>
        <w:t xml:space="preserve">period and shall be determined </w:t>
      </w:r>
      <w:r w:rsidR="00536025">
        <w:rPr>
          <w:rFonts w:ascii="Times New Roman" w:hAnsi="Times New Roman" w:cs="Times New Roman"/>
          <w:sz w:val="24"/>
          <w:szCs w:val="24"/>
        </w:rPr>
        <w:t>accordingly</w:t>
      </w:r>
      <w:r>
        <w:rPr>
          <w:rFonts w:ascii="Times New Roman" w:hAnsi="Times New Roman" w:cs="Times New Roman"/>
          <w:sz w:val="24"/>
          <w:szCs w:val="24"/>
        </w:rPr>
        <w:t xml:space="preserve">. </w:t>
      </w:r>
      <w:r w:rsidR="00536025">
        <w:rPr>
          <w:rFonts w:ascii="Times New Roman" w:hAnsi="Times New Roman" w:cs="Times New Roman"/>
          <w:sz w:val="24"/>
          <w:szCs w:val="24"/>
        </w:rPr>
        <w:t xml:space="preserve">The aforementioned payments shall be subject to the completion </w:t>
      </w:r>
      <w:r>
        <w:rPr>
          <w:rFonts w:ascii="Times New Roman" w:hAnsi="Times New Roman" w:cs="Times New Roman"/>
          <w:sz w:val="24"/>
          <w:szCs w:val="24"/>
        </w:rPr>
        <w:t xml:space="preserve">of each phase of the trial, </w:t>
      </w:r>
      <w:r w:rsidR="00536025">
        <w:rPr>
          <w:rFonts w:ascii="Times New Roman" w:hAnsi="Times New Roman" w:cs="Times New Roman"/>
          <w:sz w:val="24"/>
          <w:szCs w:val="24"/>
        </w:rPr>
        <w:t xml:space="preserve">as confirmed </w:t>
      </w:r>
      <w:r>
        <w:rPr>
          <w:rFonts w:ascii="Times New Roman" w:hAnsi="Times New Roman" w:cs="Times New Roman"/>
          <w:sz w:val="24"/>
          <w:szCs w:val="24"/>
        </w:rPr>
        <w:t xml:space="preserve">in writing by the Principal Investigator and the </w:t>
      </w:r>
      <w:r w:rsidR="005C7A6C">
        <w:rPr>
          <w:rFonts w:ascii="Times New Roman" w:hAnsi="Times New Roman" w:cs="Times New Roman"/>
          <w:sz w:val="24"/>
          <w:szCs w:val="24"/>
        </w:rPr>
        <w:t>Sponsor’s project manager</w:t>
      </w:r>
      <w:r>
        <w:rPr>
          <w:rFonts w:ascii="Times New Roman" w:hAnsi="Times New Roman" w:cs="Times New Roman"/>
          <w:sz w:val="24"/>
          <w:szCs w:val="24"/>
        </w:rPr>
        <w:t>.</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The payments shall be made into the following bank account: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Name of </w:t>
      </w:r>
      <w:r w:rsidR="005C7A6C">
        <w:rPr>
          <w:rFonts w:ascii="Times New Roman" w:hAnsi="Times New Roman" w:cs="Times New Roman"/>
          <w:sz w:val="24"/>
          <w:szCs w:val="24"/>
        </w:rPr>
        <w:t>r</w:t>
      </w:r>
      <w:r>
        <w:rPr>
          <w:rFonts w:ascii="Times New Roman" w:hAnsi="Times New Roman" w:cs="Times New Roman"/>
          <w:sz w:val="24"/>
          <w:szCs w:val="24"/>
        </w:rPr>
        <w:t xml:space="preserve">ecipient </w:t>
      </w:r>
      <w:r w:rsidR="005C7A6C">
        <w:rPr>
          <w:rFonts w:ascii="Times New Roman" w:hAnsi="Times New Roman" w:cs="Times New Roman"/>
          <w:sz w:val="24"/>
          <w:szCs w:val="24"/>
        </w:rPr>
        <w:t>b</w:t>
      </w:r>
      <w:r>
        <w:rPr>
          <w:rFonts w:ascii="Times New Roman" w:hAnsi="Times New Roman" w:cs="Times New Roman"/>
          <w:sz w:val="24"/>
          <w:szCs w:val="24"/>
        </w:rPr>
        <w:t>ank:</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Bank </w:t>
      </w:r>
      <w:r w:rsidR="005C7A6C">
        <w:rPr>
          <w:rFonts w:ascii="Times New Roman" w:hAnsi="Times New Roman" w:cs="Times New Roman"/>
          <w:sz w:val="24"/>
          <w:szCs w:val="24"/>
        </w:rPr>
        <w:t>a</w:t>
      </w:r>
      <w:r>
        <w:rPr>
          <w:rFonts w:ascii="Times New Roman" w:hAnsi="Times New Roman" w:cs="Times New Roman"/>
          <w:sz w:val="24"/>
          <w:szCs w:val="24"/>
        </w:rPr>
        <w:t>ccount No:</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IBAN: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All </w:t>
      </w:r>
      <w:r w:rsidR="005C7A6C">
        <w:rPr>
          <w:rFonts w:ascii="Times New Roman" w:hAnsi="Times New Roman" w:cs="Times New Roman"/>
          <w:sz w:val="24"/>
          <w:szCs w:val="24"/>
        </w:rPr>
        <w:t xml:space="preserve">the </w:t>
      </w:r>
      <w:r>
        <w:rPr>
          <w:rFonts w:ascii="Times New Roman" w:hAnsi="Times New Roman" w:cs="Times New Roman"/>
          <w:sz w:val="24"/>
          <w:szCs w:val="24"/>
        </w:rPr>
        <w:t xml:space="preserve">payments provided </w:t>
      </w:r>
      <w:r w:rsidR="005A2CD5">
        <w:rPr>
          <w:rFonts w:ascii="Times New Roman" w:hAnsi="Times New Roman" w:cs="Times New Roman"/>
          <w:sz w:val="24"/>
          <w:szCs w:val="24"/>
        </w:rPr>
        <w:t>for</w:t>
      </w:r>
      <w:r>
        <w:rPr>
          <w:rFonts w:ascii="Times New Roman" w:hAnsi="Times New Roman" w:cs="Times New Roman"/>
          <w:sz w:val="24"/>
          <w:szCs w:val="24"/>
        </w:rPr>
        <w:t xml:space="preserve"> by this Agreement</w:t>
      </w:r>
      <w:r w:rsidR="005C7A6C">
        <w:rPr>
          <w:rFonts w:ascii="Times New Roman" w:hAnsi="Times New Roman" w:cs="Times New Roman"/>
          <w:sz w:val="24"/>
          <w:szCs w:val="24"/>
        </w:rPr>
        <w:t xml:space="preserve"> and</w:t>
      </w:r>
      <w:r>
        <w:rPr>
          <w:rFonts w:ascii="Times New Roman" w:hAnsi="Times New Roman" w:cs="Times New Roman"/>
          <w:sz w:val="24"/>
          <w:szCs w:val="24"/>
        </w:rPr>
        <w:t xml:space="preserve"> correspond</w:t>
      </w:r>
      <w:r w:rsidR="005C7A6C">
        <w:rPr>
          <w:rFonts w:ascii="Times New Roman" w:hAnsi="Times New Roman" w:cs="Times New Roman"/>
          <w:sz w:val="24"/>
          <w:szCs w:val="24"/>
        </w:rPr>
        <w:t>ing</w:t>
      </w:r>
      <w:r>
        <w:rPr>
          <w:rFonts w:ascii="Times New Roman" w:hAnsi="Times New Roman" w:cs="Times New Roman"/>
          <w:sz w:val="24"/>
          <w:szCs w:val="24"/>
        </w:rPr>
        <w:t xml:space="preserve">, </w:t>
      </w:r>
      <w:r w:rsidR="005C7A6C">
        <w:rPr>
          <w:rFonts w:ascii="Times New Roman" w:hAnsi="Times New Roman" w:cs="Times New Roman"/>
          <w:sz w:val="24"/>
          <w:szCs w:val="24"/>
        </w:rPr>
        <w:t xml:space="preserve">as specified </w:t>
      </w:r>
      <w:proofErr w:type="spellStart"/>
      <w:r w:rsidR="005C7A6C">
        <w:rPr>
          <w:rFonts w:ascii="Times New Roman" w:hAnsi="Times New Roman" w:cs="Times New Roman"/>
          <w:sz w:val="24"/>
          <w:szCs w:val="24"/>
        </w:rPr>
        <w:t>herein</w:t>
      </w:r>
      <w:r>
        <w:rPr>
          <w:rFonts w:ascii="Times New Roman" w:hAnsi="Times New Roman" w:cs="Times New Roman"/>
          <w:sz w:val="24"/>
          <w:szCs w:val="24"/>
        </w:rPr>
        <w:t>below</w:t>
      </w:r>
      <w:proofErr w:type="spellEnd"/>
      <w:r>
        <w:rPr>
          <w:rFonts w:ascii="Times New Roman" w:hAnsi="Times New Roman" w:cs="Times New Roman"/>
          <w:sz w:val="24"/>
          <w:szCs w:val="24"/>
        </w:rPr>
        <w:t xml:space="preserve">, to services rendered and works </w:t>
      </w:r>
      <w:r w:rsidR="005C7A6C">
        <w:rPr>
          <w:rFonts w:ascii="Times New Roman" w:hAnsi="Times New Roman" w:cs="Times New Roman"/>
          <w:sz w:val="24"/>
          <w:szCs w:val="24"/>
        </w:rPr>
        <w:t xml:space="preserve">executed </w:t>
      </w:r>
      <w:r>
        <w:rPr>
          <w:rFonts w:ascii="Times New Roman" w:hAnsi="Times New Roman" w:cs="Times New Roman"/>
          <w:sz w:val="24"/>
          <w:szCs w:val="24"/>
        </w:rPr>
        <w:t xml:space="preserve">shall be </w:t>
      </w:r>
      <w:r w:rsidR="005C7A6C">
        <w:rPr>
          <w:rFonts w:ascii="Times New Roman" w:hAnsi="Times New Roman" w:cs="Times New Roman"/>
          <w:sz w:val="24"/>
          <w:szCs w:val="24"/>
        </w:rPr>
        <w:t xml:space="preserve">made, </w:t>
      </w:r>
      <w:r>
        <w:rPr>
          <w:rFonts w:ascii="Times New Roman" w:hAnsi="Times New Roman" w:cs="Times New Roman"/>
          <w:sz w:val="24"/>
          <w:szCs w:val="24"/>
        </w:rPr>
        <w:t>in accordance with the law, into the above bank account held by the ELKEA of the ….</w:t>
      </w:r>
      <w:r w:rsidR="005E5E18">
        <w:rPr>
          <w:rFonts w:ascii="Times New Roman" w:hAnsi="Times New Roman" w:cs="Times New Roman"/>
          <w:sz w:val="24"/>
          <w:szCs w:val="24"/>
        </w:rPr>
        <w:t>Healthcare Region</w:t>
      </w:r>
      <w:r>
        <w:rPr>
          <w:rFonts w:ascii="Times New Roman" w:hAnsi="Times New Roman" w:cs="Times New Roman"/>
          <w:sz w:val="24"/>
          <w:szCs w:val="24"/>
        </w:rPr>
        <w:t xml:space="preserve"> of…………….., the ELKE of the University of …………, after </w:t>
      </w:r>
      <w:r w:rsidR="00352AB7">
        <w:rPr>
          <w:rFonts w:ascii="Times New Roman" w:hAnsi="Times New Roman" w:cs="Times New Roman"/>
          <w:sz w:val="24"/>
          <w:szCs w:val="24"/>
        </w:rPr>
        <w:t xml:space="preserve">the ELKE </w:t>
      </w:r>
      <w:r>
        <w:rPr>
          <w:rFonts w:ascii="Times New Roman" w:hAnsi="Times New Roman" w:cs="Times New Roman"/>
          <w:sz w:val="24"/>
          <w:szCs w:val="24"/>
        </w:rPr>
        <w:t>of the ….</w:t>
      </w:r>
      <w:r w:rsidR="005E5E18">
        <w:rPr>
          <w:rFonts w:ascii="Times New Roman" w:hAnsi="Times New Roman" w:cs="Times New Roman"/>
          <w:sz w:val="24"/>
          <w:szCs w:val="24"/>
        </w:rPr>
        <w:t>Healthcare Region</w:t>
      </w:r>
      <w:r>
        <w:rPr>
          <w:rFonts w:ascii="Times New Roman" w:hAnsi="Times New Roman" w:cs="Times New Roman"/>
          <w:sz w:val="24"/>
          <w:szCs w:val="24"/>
        </w:rPr>
        <w:t xml:space="preserve"> of ……………….</w:t>
      </w:r>
      <w:r w:rsidR="00860391">
        <w:rPr>
          <w:rFonts w:ascii="Times New Roman" w:hAnsi="Times New Roman" w:cs="Times New Roman"/>
          <w:sz w:val="24"/>
          <w:szCs w:val="24"/>
        </w:rPr>
        <w:t>or</w:t>
      </w:r>
      <w:r w:rsidR="005A2CD5">
        <w:rPr>
          <w:rFonts w:ascii="Times New Roman" w:hAnsi="Times New Roman" w:cs="Times New Roman"/>
          <w:sz w:val="24"/>
          <w:szCs w:val="24"/>
        </w:rPr>
        <w:t xml:space="preserve"> the </w:t>
      </w:r>
      <w:r>
        <w:rPr>
          <w:rFonts w:ascii="Times New Roman" w:hAnsi="Times New Roman" w:cs="Times New Roman"/>
          <w:sz w:val="24"/>
          <w:szCs w:val="24"/>
        </w:rPr>
        <w:t xml:space="preserve">ELKE of the University of ………… </w:t>
      </w:r>
      <w:r w:rsidR="005A2CD5">
        <w:rPr>
          <w:rFonts w:ascii="Times New Roman" w:hAnsi="Times New Roman" w:cs="Times New Roman"/>
          <w:sz w:val="24"/>
          <w:szCs w:val="24"/>
        </w:rPr>
        <w:t xml:space="preserve">have issued and delivered </w:t>
      </w:r>
      <w:r>
        <w:rPr>
          <w:rFonts w:ascii="Times New Roman" w:hAnsi="Times New Roman" w:cs="Times New Roman"/>
          <w:sz w:val="24"/>
          <w:szCs w:val="24"/>
        </w:rPr>
        <w:t>to the Sponsor the re</w:t>
      </w:r>
      <w:r w:rsidR="00860391">
        <w:rPr>
          <w:rFonts w:ascii="Times New Roman" w:hAnsi="Times New Roman" w:cs="Times New Roman"/>
          <w:sz w:val="24"/>
          <w:szCs w:val="24"/>
        </w:rPr>
        <w:t>spective</w:t>
      </w:r>
      <w:r>
        <w:rPr>
          <w:rFonts w:ascii="Times New Roman" w:hAnsi="Times New Roman" w:cs="Times New Roman"/>
          <w:sz w:val="24"/>
          <w:szCs w:val="24"/>
        </w:rPr>
        <w:t xml:space="preserve"> official certified Invoice for the Provision of Services, as </w:t>
      </w:r>
      <w:r w:rsidR="00860391">
        <w:rPr>
          <w:rFonts w:ascii="Times New Roman" w:hAnsi="Times New Roman" w:cs="Times New Roman"/>
          <w:sz w:val="24"/>
          <w:szCs w:val="24"/>
        </w:rPr>
        <w:t xml:space="preserve">required by </w:t>
      </w:r>
      <w:r>
        <w:rPr>
          <w:rFonts w:ascii="Times New Roman" w:hAnsi="Times New Roman" w:cs="Times New Roman"/>
          <w:sz w:val="24"/>
          <w:szCs w:val="24"/>
        </w:rPr>
        <w:t xml:space="preserve">the Greek Code of Books and Records, which the Sponsor </w:t>
      </w:r>
      <w:r w:rsidR="00860391">
        <w:rPr>
          <w:rFonts w:ascii="Times New Roman" w:hAnsi="Times New Roman" w:cs="Times New Roman"/>
          <w:sz w:val="24"/>
          <w:szCs w:val="24"/>
        </w:rPr>
        <w:t xml:space="preserve">shall </w:t>
      </w:r>
      <w:r>
        <w:rPr>
          <w:rFonts w:ascii="Times New Roman" w:hAnsi="Times New Roman" w:cs="Times New Roman"/>
          <w:sz w:val="24"/>
          <w:szCs w:val="24"/>
        </w:rPr>
        <w:t xml:space="preserve">settle within ………… </w:t>
      </w:r>
      <w:proofErr w:type="gramStart"/>
      <w:r>
        <w:rPr>
          <w:rFonts w:ascii="Times New Roman" w:hAnsi="Times New Roman" w:cs="Times New Roman"/>
          <w:sz w:val="24"/>
          <w:szCs w:val="24"/>
        </w:rPr>
        <w:t xml:space="preserve">(…) days </w:t>
      </w:r>
      <w:r w:rsidR="00860391">
        <w:rPr>
          <w:rFonts w:ascii="Times New Roman" w:hAnsi="Times New Roman" w:cs="Times New Roman"/>
          <w:sz w:val="24"/>
          <w:szCs w:val="24"/>
        </w:rPr>
        <w:t xml:space="preserve">of </w:t>
      </w:r>
      <w:r>
        <w:rPr>
          <w:rFonts w:ascii="Times New Roman" w:hAnsi="Times New Roman" w:cs="Times New Roman"/>
          <w:sz w:val="24"/>
          <w:szCs w:val="24"/>
        </w:rPr>
        <w:t>the issue and delivery thereof.</w:t>
      </w:r>
      <w:proofErr w:type="gramEnd"/>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The Sponsor shall communicate to the Hospital a copy of the invoices for the provision of services </w:t>
      </w:r>
      <w:r w:rsidR="00860391">
        <w:rPr>
          <w:rFonts w:ascii="Times New Roman" w:hAnsi="Times New Roman" w:cs="Times New Roman"/>
          <w:sz w:val="24"/>
          <w:szCs w:val="24"/>
        </w:rPr>
        <w:t xml:space="preserve">received </w:t>
      </w:r>
      <w:r>
        <w:rPr>
          <w:rFonts w:ascii="Times New Roman" w:hAnsi="Times New Roman" w:cs="Times New Roman"/>
          <w:sz w:val="24"/>
          <w:szCs w:val="24"/>
        </w:rPr>
        <w:t xml:space="preserve">from the ELKE, </w:t>
      </w:r>
      <w:r w:rsidR="00860391">
        <w:rPr>
          <w:rFonts w:ascii="Times New Roman" w:hAnsi="Times New Roman" w:cs="Times New Roman"/>
          <w:sz w:val="24"/>
          <w:szCs w:val="24"/>
        </w:rPr>
        <w:t xml:space="preserve">whenever the Sponsor </w:t>
      </w:r>
      <w:r>
        <w:rPr>
          <w:rFonts w:ascii="Times New Roman" w:hAnsi="Times New Roman" w:cs="Times New Roman"/>
          <w:sz w:val="24"/>
          <w:szCs w:val="24"/>
        </w:rPr>
        <w:t xml:space="preserve">makes a deposit.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Any deposit made by the Sponsor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of the ELKEA of the …. </w:t>
      </w:r>
      <w:r w:rsidR="005E5E18">
        <w:rPr>
          <w:rFonts w:ascii="Times New Roman" w:hAnsi="Times New Roman" w:cs="Times New Roman"/>
          <w:sz w:val="24"/>
          <w:szCs w:val="24"/>
        </w:rPr>
        <w:t>Healthcare Region</w:t>
      </w:r>
      <w:r>
        <w:rPr>
          <w:rFonts w:ascii="Times New Roman" w:hAnsi="Times New Roman" w:cs="Times New Roman"/>
          <w:sz w:val="24"/>
          <w:szCs w:val="24"/>
        </w:rPr>
        <w:t xml:space="preserve"> of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ELKE of the University of ……………. shall </w:t>
      </w:r>
      <w:r w:rsidR="00860391">
        <w:rPr>
          <w:rFonts w:ascii="Times New Roman" w:hAnsi="Times New Roman" w:cs="Times New Roman"/>
          <w:sz w:val="24"/>
          <w:szCs w:val="24"/>
        </w:rPr>
        <w:t xml:space="preserve">count against the total amount payable by the Sponsor and </w:t>
      </w:r>
      <w:r>
        <w:rPr>
          <w:rFonts w:ascii="Times New Roman" w:hAnsi="Times New Roman" w:cs="Times New Roman"/>
          <w:sz w:val="24"/>
          <w:szCs w:val="24"/>
        </w:rPr>
        <w:t xml:space="preserve">shall be </w:t>
      </w:r>
      <w:r w:rsidR="00860391">
        <w:rPr>
          <w:rFonts w:ascii="Times New Roman" w:hAnsi="Times New Roman" w:cs="Times New Roman"/>
          <w:sz w:val="24"/>
          <w:szCs w:val="24"/>
        </w:rPr>
        <w:t xml:space="preserve">evidenced </w:t>
      </w:r>
      <w:r>
        <w:rPr>
          <w:rFonts w:ascii="Times New Roman" w:hAnsi="Times New Roman" w:cs="Times New Roman"/>
          <w:sz w:val="24"/>
          <w:szCs w:val="24"/>
        </w:rPr>
        <w:t xml:space="preserve">by the deposit voucher issued by the </w:t>
      </w:r>
      <w:r w:rsidR="00860391">
        <w:rPr>
          <w:rFonts w:ascii="Times New Roman" w:hAnsi="Times New Roman" w:cs="Times New Roman"/>
          <w:sz w:val="24"/>
          <w:szCs w:val="24"/>
        </w:rPr>
        <w:t>b</w:t>
      </w:r>
      <w:r>
        <w:rPr>
          <w:rFonts w:ascii="Times New Roman" w:hAnsi="Times New Roman" w:cs="Times New Roman"/>
          <w:sz w:val="24"/>
          <w:szCs w:val="24"/>
        </w:rPr>
        <w:t xml:space="preserve">ank. </w:t>
      </w:r>
      <w:r w:rsidR="00860391">
        <w:rPr>
          <w:rFonts w:ascii="Times New Roman" w:hAnsi="Times New Roman" w:cs="Times New Roman"/>
          <w:sz w:val="24"/>
          <w:szCs w:val="24"/>
        </w:rPr>
        <w:t xml:space="preserve">Such </w:t>
      </w:r>
      <w:r>
        <w:rPr>
          <w:rFonts w:ascii="Times New Roman" w:hAnsi="Times New Roman" w:cs="Times New Roman"/>
          <w:sz w:val="24"/>
          <w:szCs w:val="24"/>
        </w:rPr>
        <w:t>payments</w:t>
      </w:r>
      <w:r w:rsidR="00860391">
        <w:rPr>
          <w:rFonts w:ascii="Times New Roman" w:hAnsi="Times New Roman" w:cs="Times New Roman"/>
          <w:sz w:val="24"/>
          <w:szCs w:val="24"/>
        </w:rPr>
        <w:t xml:space="preserve"> shall be deemed a discharge on the part of the Sponsor of its obligations </w:t>
      </w:r>
      <w:r w:rsidR="00613A8A">
        <w:rPr>
          <w:rFonts w:ascii="Times New Roman" w:hAnsi="Times New Roman" w:cs="Times New Roman"/>
          <w:sz w:val="24"/>
          <w:szCs w:val="24"/>
        </w:rPr>
        <w:t xml:space="preserve">in </w:t>
      </w:r>
      <w:r w:rsidR="00860391">
        <w:rPr>
          <w:rFonts w:ascii="Times New Roman" w:hAnsi="Times New Roman" w:cs="Times New Roman"/>
          <w:sz w:val="24"/>
          <w:szCs w:val="24"/>
        </w:rPr>
        <w:t xml:space="preserve">respect of </w:t>
      </w:r>
      <w:r>
        <w:rPr>
          <w:rFonts w:ascii="Times New Roman" w:hAnsi="Times New Roman" w:cs="Times New Roman"/>
          <w:sz w:val="24"/>
          <w:szCs w:val="24"/>
        </w:rPr>
        <w:t xml:space="preserve">the Principal Investigator </w:t>
      </w:r>
      <w:r w:rsidR="00860391">
        <w:rPr>
          <w:rFonts w:ascii="Times New Roman" w:hAnsi="Times New Roman" w:cs="Times New Roman"/>
          <w:sz w:val="24"/>
          <w:szCs w:val="24"/>
        </w:rPr>
        <w:t>fees</w:t>
      </w:r>
      <w:r w:rsidR="00613A8A">
        <w:rPr>
          <w:rFonts w:ascii="Times New Roman" w:hAnsi="Times New Roman" w:cs="Times New Roman"/>
          <w:sz w:val="24"/>
          <w:szCs w:val="24"/>
        </w:rPr>
        <w:t xml:space="preserve">, the fees of scientific experts other </w:t>
      </w:r>
      <w:r>
        <w:rPr>
          <w:rFonts w:ascii="Times New Roman" w:hAnsi="Times New Roman" w:cs="Times New Roman"/>
          <w:sz w:val="24"/>
          <w:szCs w:val="24"/>
        </w:rPr>
        <w:t>associates, secretari</w:t>
      </w:r>
      <w:r w:rsidR="00613A8A">
        <w:rPr>
          <w:rFonts w:ascii="Times New Roman" w:hAnsi="Times New Roman" w:cs="Times New Roman"/>
          <w:sz w:val="24"/>
          <w:szCs w:val="24"/>
        </w:rPr>
        <w:t>al</w:t>
      </w:r>
      <w:r>
        <w:rPr>
          <w:rFonts w:ascii="Times New Roman" w:hAnsi="Times New Roman" w:cs="Times New Roman"/>
          <w:sz w:val="24"/>
          <w:szCs w:val="24"/>
        </w:rPr>
        <w:t xml:space="preserve"> and administration </w:t>
      </w:r>
      <w:r w:rsidR="00613A8A">
        <w:rPr>
          <w:rFonts w:ascii="Times New Roman" w:hAnsi="Times New Roman" w:cs="Times New Roman"/>
          <w:sz w:val="24"/>
          <w:szCs w:val="24"/>
        </w:rPr>
        <w:t xml:space="preserve">staff </w:t>
      </w:r>
      <w:r>
        <w:rPr>
          <w:rFonts w:ascii="Times New Roman" w:hAnsi="Times New Roman" w:cs="Times New Roman"/>
          <w:sz w:val="24"/>
          <w:szCs w:val="24"/>
        </w:rPr>
        <w:t xml:space="preserve">and any other </w:t>
      </w:r>
      <w:r w:rsidR="00613A8A">
        <w:rPr>
          <w:rFonts w:ascii="Times New Roman" w:hAnsi="Times New Roman" w:cs="Times New Roman"/>
          <w:sz w:val="24"/>
          <w:szCs w:val="24"/>
        </w:rPr>
        <w:t xml:space="preserve">human resources </w:t>
      </w:r>
      <w:r>
        <w:rPr>
          <w:rFonts w:ascii="Times New Roman" w:hAnsi="Times New Roman" w:cs="Times New Roman"/>
          <w:sz w:val="24"/>
          <w:szCs w:val="24"/>
        </w:rPr>
        <w:t>in general</w:t>
      </w:r>
      <w:r w:rsidR="00613A8A">
        <w:rPr>
          <w:rFonts w:ascii="Times New Roman" w:hAnsi="Times New Roman" w:cs="Times New Roman"/>
          <w:sz w:val="24"/>
          <w:szCs w:val="24"/>
        </w:rPr>
        <w:t xml:space="preserve"> to be involved </w:t>
      </w:r>
      <w:r>
        <w:rPr>
          <w:rFonts w:ascii="Times New Roman" w:hAnsi="Times New Roman" w:cs="Times New Roman"/>
          <w:sz w:val="24"/>
          <w:szCs w:val="24"/>
        </w:rPr>
        <w:t xml:space="preserve">in the conduct of the Clinical trial and </w:t>
      </w:r>
      <w:r w:rsidR="00613A8A">
        <w:rPr>
          <w:rFonts w:ascii="Times New Roman" w:hAnsi="Times New Roman" w:cs="Times New Roman"/>
          <w:sz w:val="24"/>
          <w:szCs w:val="24"/>
        </w:rPr>
        <w:t xml:space="preserve">to </w:t>
      </w:r>
      <w:r>
        <w:rPr>
          <w:rFonts w:ascii="Times New Roman" w:hAnsi="Times New Roman" w:cs="Times New Roman"/>
          <w:sz w:val="24"/>
          <w:szCs w:val="24"/>
        </w:rPr>
        <w:t xml:space="preserve">be </w:t>
      </w:r>
      <w:r w:rsidR="00613A8A">
        <w:rPr>
          <w:rFonts w:ascii="Times New Roman" w:hAnsi="Times New Roman" w:cs="Times New Roman"/>
          <w:sz w:val="24"/>
          <w:szCs w:val="24"/>
        </w:rPr>
        <w:t xml:space="preserve">used </w:t>
      </w:r>
      <w:r>
        <w:rPr>
          <w:rFonts w:ascii="Times New Roman" w:hAnsi="Times New Roman" w:cs="Times New Roman"/>
          <w:sz w:val="24"/>
          <w:szCs w:val="24"/>
        </w:rPr>
        <w:t xml:space="preserve">for the provision of services as specified in the Clinical Trial Agreement, </w:t>
      </w:r>
      <w:r w:rsidR="00613A8A">
        <w:rPr>
          <w:rFonts w:ascii="Times New Roman" w:hAnsi="Times New Roman" w:cs="Times New Roman"/>
          <w:sz w:val="24"/>
          <w:szCs w:val="24"/>
        </w:rPr>
        <w:t>it being understood that</w:t>
      </w:r>
      <w:r>
        <w:rPr>
          <w:rFonts w:ascii="Times New Roman" w:hAnsi="Times New Roman" w:cs="Times New Roman"/>
          <w:sz w:val="24"/>
          <w:szCs w:val="24"/>
        </w:rPr>
        <w:t xml:space="preserve"> the Sponsor </w:t>
      </w:r>
      <w:r w:rsidR="00613A8A">
        <w:rPr>
          <w:rFonts w:ascii="Times New Roman" w:hAnsi="Times New Roman" w:cs="Times New Roman"/>
          <w:sz w:val="24"/>
          <w:szCs w:val="24"/>
        </w:rPr>
        <w:t xml:space="preserve">does not hereby </w:t>
      </w:r>
      <w:r w:rsidR="0014354B">
        <w:rPr>
          <w:rFonts w:ascii="Times New Roman" w:hAnsi="Times New Roman" w:cs="Times New Roman"/>
          <w:sz w:val="24"/>
          <w:szCs w:val="24"/>
        </w:rPr>
        <w:t xml:space="preserve">conclude </w:t>
      </w:r>
      <w:r w:rsidR="00613A8A">
        <w:rPr>
          <w:rFonts w:ascii="Times New Roman" w:hAnsi="Times New Roman" w:cs="Times New Roman"/>
          <w:sz w:val="24"/>
          <w:szCs w:val="24"/>
        </w:rPr>
        <w:t xml:space="preserve">any </w:t>
      </w:r>
      <w:r>
        <w:rPr>
          <w:rFonts w:ascii="Times New Roman" w:hAnsi="Times New Roman" w:cs="Times New Roman"/>
          <w:sz w:val="24"/>
          <w:szCs w:val="24"/>
        </w:rPr>
        <w:t xml:space="preserve">dependent </w:t>
      </w:r>
      <w:r w:rsidR="00613A8A">
        <w:rPr>
          <w:rFonts w:ascii="Times New Roman" w:hAnsi="Times New Roman" w:cs="Times New Roman"/>
          <w:sz w:val="24"/>
          <w:szCs w:val="24"/>
        </w:rPr>
        <w:t xml:space="preserve">employment </w:t>
      </w:r>
      <w:r w:rsidR="0014354B">
        <w:rPr>
          <w:rFonts w:ascii="Times New Roman" w:hAnsi="Times New Roman" w:cs="Times New Roman"/>
          <w:sz w:val="24"/>
          <w:szCs w:val="24"/>
        </w:rPr>
        <w:t xml:space="preserve">contract </w:t>
      </w:r>
      <w:r>
        <w:rPr>
          <w:rFonts w:ascii="Times New Roman" w:hAnsi="Times New Roman" w:cs="Times New Roman"/>
          <w:sz w:val="24"/>
          <w:szCs w:val="24"/>
        </w:rPr>
        <w:t>or</w:t>
      </w:r>
      <w:r w:rsidR="00613A8A">
        <w:rPr>
          <w:rFonts w:ascii="Times New Roman" w:hAnsi="Times New Roman" w:cs="Times New Roman"/>
          <w:sz w:val="24"/>
          <w:szCs w:val="24"/>
        </w:rPr>
        <w:t xml:space="preserve"> independent </w:t>
      </w:r>
      <w:r w:rsidR="0014354B">
        <w:rPr>
          <w:rFonts w:ascii="Times New Roman" w:hAnsi="Times New Roman" w:cs="Times New Roman"/>
          <w:sz w:val="24"/>
          <w:szCs w:val="24"/>
        </w:rPr>
        <w:t xml:space="preserve">service provision contract or works contract or any other type of employment </w:t>
      </w:r>
      <w:r>
        <w:rPr>
          <w:rFonts w:ascii="Times New Roman" w:hAnsi="Times New Roman" w:cs="Times New Roman"/>
          <w:sz w:val="24"/>
          <w:szCs w:val="24"/>
        </w:rPr>
        <w:t xml:space="preserve">relationship </w:t>
      </w:r>
      <w:r w:rsidR="0014354B">
        <w:rPr>
          <w:rFonts w:ascii="Times New Roman" w:hAnsi="Times New Roman" w:cs="Times New Roman"/>
          <w:sz w:val="24"/>
          <w:szCs w:val="24"/>
        </w:rPr>
        <w:t xml:space="preserve">with the various categories of personnel to be engaged in the </w:t>
      </w:r>
      <w:r>
        <w:rPr>
          <w:rFonts w:ascii="Times New Roman" w:hAnsi="Times New Roman" w:cs="Times New Roman"/>
          <w:sz w:val="24"/>
          <w:szCs w:val="24"/>
        </w:rPr>
        <w:t xml:space="preserve">conduct of the Clinical Trial in accordance with the above. Accordingly, </w:t>
      </w:r>
      <w:r w:rsidR="0014354B">
        <w:rPr>
          <w:rFonts w:ascii="Times New Roman" w:hAnsi="Times New Roman" w:cs="Times New Roman"/>
          <w:sz w:val="24"/>
          <w:szCs w:val="24"/>
        </w:rPr>
        <w:t xml:space="preserve">such </w:t>
      </w:r>
      <w:r>
        <w:rPr>
          <w:rFonts w:ascii="Times New Roman" w:hAnsi="Times New Roman" w:cs="Times New Roman"/>
          <w:sz w:val="24"/>
          <w:szCs w:val="24"/>
        </w:rPr>
        <w:t>persons shall have no claim on the Sponsor for the provision of their services during the conduct of the Clinical Trial</w:t>
      </w:r>
      <w:r w:rsidR="0014354B">
        <w:rPr>
          <w:rFonts w:ascii="Times New Roman" w:hAnsi="Times New Roman" w:cs="Times New Roman"/>
          <w:sz w:val="24"/>
          <w:szCs w:val="24"/>
        </w:rPr>
        <w:t xml:space="preserve">, </w:t>
      </w:r>
      <w:r>
        <w:rPr>
          <w:rFonts w:ascii="Times New Roman" w:hAnsi="Times New Roman" w:cs="Times New Roman"/>
          <w:sz w:val="24"/>
          <w:szCs w:val="24"/>
        </w:rPr>
        <w:t>in particular</w:t>
      </w:r>
      <w:r w:rsidR="0014354B">
        <w:rPr>
          <w:rFonts w:ascii="Times New Roman" w:hAnsi="Times New Roman" w:cs="Times New Roman"/>
          <w:sz w:val="24"/>
          <w:szCs w:val="24"/>
        </w:rPr>
        <w:t xml:space="preserve"> claims with respect to any</w:t>
      </w:r>
      <w:r>
        <w:rPr>
          <w:rFonts w:ascii="Times New Roman" w:hAnsi="Times New Roman" w:cs="Times New Roman"/>
          <w:sz w:val="24"/>
          <w:szCs w:val="24"/>
        </w:rPr>
        <w:t xml:space="preserve"> salaries, wages, fees, compensation, social security contributions</w:t>
      </w:r>
      <w:r w:rsidR="0014354B">
        <w:rPr>
          <w:rFonts w:ascii="Times New Roman" w:hAnsi="Times New Roman" w:cs="Times New Roman"/>
          <w:sz w:val="24"/>
          <w:szCs w:val="24"/>
        </w:rPr>
        <w:t xml:space="preserve">, etc. typically payable by an </w:t>
      </w:r>
      <w:r>
        <w:rPr>
          <w:rFonts w:ascii="Times New Roman" w:hAnsi="Times New Roman" w:cs="Times New Roman"/>
          <w:sz w:val="24"/>
          <w:szCs w:val="24"/>
        </w:rPr>
        <w:t xml:space="preserve">employer. </w:t>
      </w:r>
    </w:p>
    <w:p w:rsidR="0014354B"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TABLE OF PAYMENTS </w:t>
      </w:r>
    </w:p>
    <w:p w:rsidR="0014354B" w:rsidRDefault="0014354B"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Breakdown of fees by </w:t>
      </w:r>
      <w:r w:rsidR="00596492">
        <w:rPr>
          <w:rFonts w:ascii="Times New Roman" w:hAnsi="Times New Roman" w:cs="Times New Roman"/>
          <w:sz w:val="24"/>
          <w:szCs w:val="24"/>
        </w:rPr>
        <w:t>participating patient</w:t>
      </w:r>
    </w:p>
    <w:tbl>
      <w:tblPr>
        <w:tblStyle w:val="TableNormal1"/>
        <w:tblW w:w="8222"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52"/>
        <w:gridCol w:w="2410"/>
        <w:gridCol w:w="3260"/>
      </w:tblGrid>
      <w:tr w:rsidR="0014354B" w:rsidRPr="00832BEF" w:rsidTr="00702742">
        <w:trPr>
          <w:trHeight w:val="708"/>
        </w:trPr>
        <w:tc>
          <w:tcPr>
            <w:tcW w:w="2552" w:type="dxa"/>
            <w:tcBorders>
              <w:left w:val="single" w:sz="4" w:space="0" w:color="auto"/>
            </w:tcBorders>
          </w:tcPr>
          <w:p w:rsidR="0014354B" w:rsidRPr="007D7133" w:rsidRDefault="0014354B" w:rsidP="0014354B">
            <w:pPr>
              <w:pStyle w:val="TableParagraph"/>
              <w:spacing w:before="100" w:beforeAutospacing="1" w:after="100" w:afterAutospacing="1"/>
              <w:ind w:right="394"/>
              <w:rPr>
                <w:rFonts w:ascii="Times New Roman" w:hAnsi="Times New Roman" w:cs="Times New Roman"/>
                <w:sz w:val="24"/>
                <w:szCs w:val="24"/>
              </w:rPr>
            </w:pPr>
          </w:p>
          <w:p w:rsidR="0014354B" w:rsidRPr="0014354B" w:rsidRDefault="0014354B" w:rsidP="0014354B">
            <w:pPr>
              <w:pStyle w:val="TableParagraph"/>
              <w:spacing w:before="100" w:beforeAutospacing="1" w:after="100" w:afterAutospacing="1"/>
              <w:ind w:right="394"/>
              <w:jc w:val="center"/>
              <w:rPr>
                <w:rFonts w:ascii="Times New Roman" w:hAnsi="Times New Roman" w:cs="Times New Roman"/>
                <w:sz w:val="24"/>
                <w:szCs w:val="24"/>
              </w:rPr>
            </w:pPr>
            <w:proofErr w:type="spellStart"/>
            <w:r w:rsidRPr="00832BEF">
              <w:rPr>
                <w:rFonts w:ascii="Times New Roman" w:hAnsi="Times New Roman" w:cs="Times New Roman"/>
                <w:color w:val="231F20"/>
                <w:sz w:val="24"/>
                <w:szCs w:val="24"/>
                <w:lang w:val="el-GR"/>
              </w:rPr>
              <w:t>Visit</w:t>
            </w:r>
            <w:proofErr w:type="spellEnd"/>
            <w:r>
              <w:rPr>
                <w:rFonts w:ascii="Times New Roman" w:hAnsi="Times New Roman" w:cs="Times New Roman"/>
                <w:color w:val="231F20"/>
                <w:sz w:val="24"/>
                <w:szCs w:val="24"/>
              </w:rPr>
              <w:t>s</w:t>
            </w:r>
          </w:p>
        </w:tc>
        <w:tc>
          <w:tcPr>
            <w:tcW w:w="2410" w:type="dxa"/>
          </w:tcPr>
          <w:p w:rsidR="00702742" w:rsidRDefault="0014354B" w:rsidP="00702742">
            <w:pPr>
              <w:pStyle w:val="TableParagraph"/>
              <w:spacing w:before="100" w:beforeAutospacing="1" w:after="100" w:afterAutospacing="1" w:line="120" w:lineRule="atLeast"/>
              <w:ind w:right="391"/>
              <w:jc w:val="center"/>
              <w:rPr>
                <w:rFonts w:ascii="Times New Roman" w:hAnsi="Times New Roman" w:cs="Times New Roman"/>
                <w:color w:val="231F20"/>
                <w:w w:val="105"/>
                <w:sz w:val="24"/>
                <w:szCs w:val="24"/>
              </w:rPr>
            </w:pPr>
            <w:proofErr w:type="spellStart"/>
            <w:r w:rsidRPr="00832BEF">
              <w:rPr>
                <w:rFonts w:ascii="Times New Roman" w:hAnsi="Times New Roman" w:cs="Times New Roman"/>
                <w:color w:val="231F20"/>
                <w:w w:val="105"/>
                <w:sz w:val="24"/>
                <w:szCs w:val="24"/>
                <w:lang w:val="el-GR"/>
              </w:rPr>
              <w:t>Investigator</w:t>
            </w:r>
            <w:proofErr w:type="spellEnd"/>
            <w:r>
              <w:rPr>
                <w:rFonts w:ascii="Times New Roman" w:hAnsi="Times New Roman" w:cs="Times New Roman"/>
                <w:color w:val="231F20"/>
                <w:w w:val="105"/>
                <w:sz w:val="24"/>
                <w:szCs w:val="24"/>
              </w:rPr>
              <w:t>’s fee</w:t>
            </w:r>
            <w:r w:rsidR="00702742">
              <w:rPr>
                <w:rFonts w:ascii="Times New Roman" w:hAnsi="Times New Roman" w:cs="Times New Roman"/>
                <w:color w:val="231F20"/>
                <w:w w:val="105"/>
                <w:sz w:val="24"/>
                <w:szCs w:val="24"/>
              </w:rPr>
              <w:t xml:space="preserve"> </w:t>
            </w:r>
          </w:p>
          <w:p w:rsidR="00702742" w:rsidRPr="00832BEF" w:rsidRDefault="00702742" w:rsidP="00702742">
            <w:pPr>
              <w:pStyle w:val="TableParagraph"/>
              <w:spacing w:before="100" w:beforeAutospacing="1" w:after="100" w:afterAutospacing="1" w:line="120" w:lineRule="atLeast"/>
              <w:ind w:right="391"/>
              <w:jc w:val="center"/>
              <w:rPr>
                <w:rFonts w:ascii="Times New Roman" w:hAnsi="Times New Roman" w:cs="Times New Roman"/>
                <w:sz w:val="24"/>
                <w:szCs w:val="24"/>
                <w:lang w:val="el-GR"/>
              </w:rPr>
            </w:pPr>
            <w:r>
              <w:rPr>
                <w:rFonts w:ascii="Times New Roman" w:hAnsi="Times New Roman" w:cs="Times New Roman"/>
                <w:color w:val="231F20"/>
                <w:w w:val="105"/>
                <w:sz w:val="24"/>
                <w:szCs w:val="24"/>
              </w:rPr>
              <w:t>(euro)</w:t>
            </w:r>
          </w:p>
        </w:tc>
        <w:tc>
          <w:tcPr>
            <w:tcW w:w="3260" w:type="dxa"/>
          </w:tcPr>
          <w:p w:rsidR="0014354B" w:rsidRPr="00832BEF" w:rsidRDefault="00702742" w:rsidP="00702742">
            <w:pPr>
              <w:pStyle w:val="TableParagraph"/>
              <w:spacing w:before="100" w:beforeAutospacing="1" w:after="100" w:afterAutospacing="1"/>
              <w:ind w:right="391"/>
              <w:jc w:val="center"/>
              <w:rPr>
                <w:rFonts w:ascii="Times New Roman" w:hAnsi="Times New Roman" w:cs="Times New Roman"/>
                <w:sz w:val="24"/>
                <w:szCs w:val="24"/>
                <w:lang w:val="el-GR"/>
              </w:rPr>
            </w:pPr>
            <w:r>
              <w:rPr>
                <w:rFonts w:ascii="Times New Roman" w:hAnsi="Times New Roman" w:cs="Times New Roman"/>
                <w:color w:val="231F20"/>
                <w:w w:val="105"/>
                <w:sz w:val="24"/>
                <w:szCs w:val="24"/>
              </w:rPr>
              <w:t>Handling fee</w:t>
            </w:r>
          </w:p>
          <w:p w:rsidR="0014354B" w:rsidRPr="00832BEF" w:rsidRDefault="00702742" w:rsidP="00702742">
            <w:pPr>
              <w:pStyle w:val="TableParagraph"/>
              <w:spacing w:before="100" w:beforeAutospacing="1" w:after="100" w:afterAutospacing="1"/>
              <w:ind w:right="391"/>
              <w:jc w:val="center"/>
              <w:rPr>
                <w:rFonts w:ascii="Times New Roman" w:hAnsi="Times New Roman" w:cs="Times New Roman"/>
                <w:sz w:val="24"/>
                <w:szCs w:val="24"/>
                <w:lang w:val="el-GR"/>
              </w:rPr>
            </w:pPr>
            <w:r>
              <w:rPr>
                <w:rFonts w:ascii="Times New Roman" w:hAnsi="Times New Roman" w:cs="Times New Roman"/>
                <w:color w:val="231F20"/>
                <w:w w:val="130"/>
                <w:sz w:val="24"/>
                <w:szCs w:val="24"/>
              </w:rPr>
              <w:t>(</w:t>
            </w:r>
            <w:r w:rsidR="0014354B" w:rsidRPr="00832BEF">
              <w:rPr>
                <w:rFonts w:ascii="Times New Roman" w:hAnsi="Times New Roman" w:cs="Times New Roman"/>
                <w:color w:val="231F20"/>
                <w:w w:val="130"/>
                <w:sz w:val="24"/>
                <w:szCs w:val="24"/>
                <w:lang w:val="el-GR"/>
              </w:rPr>
              <w:t>…</w:t>
            </w:r>
            <w:r w:rsidR="0014354B">
              <w:rPr>
                <w:rFonts w:ascii="Times New Roman" w:hAnsi="Times New Roman" w:cs="Times New Roman"/>
                <w:color w:val="231F20"/>
                <w:w w:val="130"/>
                <w:sz w:val="24"/>
                <w:szCs w:val="24"/>
              </w:rPr>
              <w:t>%</w:t>
            </w:r>
            <w:r>
              <w:rPr>
                <w:rFonts w:ascii="Times New Roman" w:hAnsi="Times New Roman" w:cs="Times New Roman"/>
                <w:color w:val="231F20"/>
                <w:w w:val="130"/>
                <w:sz w:val="24"/>
                <w:szCs w:val="24"/>
              </w:rPr>
              <w:t>)</w:t>
            </w: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Pr>
                <w:rFonts w:ascii="Times New Roman" w:hAnsi="Times New Roman" w:cs="Times New Roman"/>
                <w:color w:val="231F20"/>
                <w:w w:val="105"/>
                <w:sz w:val="24"/>
                <w:szCs w:val="24"/>
              </w:rPr>
              <w:t>Initial estimate</w:t>
            </w:r>
            <w:r w:rsidR="00702742">
              <w:rPr>
                <w:rFonts w:ascii="Times New Roman" w:hAnsi="Times New Roman" w:cs="Times New Roman"/>
                <w:color w:val="231F20"/>
                <w:w w:val="105"/>
                <w:sz w:val="24"/>
                <w:szCs w:val="24"/>
              </w:rPr>
              <w:t xml:space="preserve"> of number of visits</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702742">
            <w:pPr>
              <w:pStyle w:val="TableParagraph"/>
              <w:spacing w:before="100" w:beforeAutospacing="1" w:after="100" w:afterAutospacing="1"/>
              <w:ind w:right="394"/>
              <w:rPr>
                <w:rFonts w:ascii="Times New Roman" w:hAnsi="Times New Roman" w:cs="Times New Roman"/>
                <w:sz w:val="24"/>
                <w:szCs w:val="24"/>
              </w:rPr>
            </w:pPr>
            <w:r>
              <w:rPr>
                <w:rFonts w:ascii="Times New Roman" w:hAnsi="Times New Roman" w:cs="Times New Roman"/>
                <w:color w:val="231F20"/>
                <w:w w:val="105"/>
                <w:sz w:val="24"/>
                <w:szCs w:val="24"/>
              </w:rPr>
              <w:t>Startup v</w:t>
            </w:r>
            <w:r w:rsidRPr="00832BEF">
              <w:rPr>
                <w:rFonts w:ascii="Times New Roman" w:hAnsi="Times New Roman" w:cs="Times New Roman"/>
                <w:color w:val="231F20"/>
                <w:w w:val="105"/>
                <w:sz w:val="24"/>
                <w:szCs w:val="24"/>
              </w:rPr>
              <w:t xml:space="preserve">isit </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1</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2</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3</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4</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5</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6</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7</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8</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9</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10</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11</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12</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13</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14</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15</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16</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r w:rsidRPr="00832BEF">
              <w:rPr>
                <w:rFonts w:ascii="Times New Roman" w:hAnsi="Times New Roman" w:cs="Times New Roman"/>
                <w:color w:val="231F20"/>
                <w:sz w:val="24"/>
                <w:szCs w:val="24"/>
              </w:rPr>
              <w:t>Visit 17</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Borders>
              <w:right w:val="dashed" w:sz="4" w:space="0" w:color="231F20"/>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478"/>
        </w:trPr>
        <w:tc>
          <w:tcPr>
            <w:tcW w:w="2552" w:type="dxa"/>
            <w:tcBorders>
              <w:left w:val="single" w:sz="4" w:space="0" w:color="auto"/>
            </w:tcBorders>
          </w:tcPr>
          <w:p w:rsidR="0014354B" w:rsidRPr="00832BEF" w:rsidRDefault="00702742" w:rsidP="00702742">
            <w:pPr>
              <w:pStyle w:val="TableParagraph"/>
              <w:spacing w:before="100" w:beforeAutospacing="1" w:after="100" w:afterAutospacing="1"/>
              <w:ind w:right="394"/>
              <w:rPr>
                <w:rFonts w:ascii="Times New Roman" w:hAnsi="Times New Roman" w:cs="Times New Roman"/>
                <w:sz w:val="24"/>
                <w:szCs w:val="24"/>
              </w:rPr>
            </w:pPr>
            <w:r>
              <w:rPr>
                <w:rFonts w:ascii="Times New Roman" w:hAnsi="Times New Roman" w:cs="Times New Roman"/>
                <w:color w:val="231F20"/>
                <w:sz w:val="24"/>
                <w:szCs w:val="24"/>
              </w:rPr>
              <w:t>Completion of treatment</w:t>
            </w:r>
            <w:r w:rsidR="0014354B" w:rsidRPr="00832BEF">
              <w:rPr>
                <w:rFonts w:ascii="Times New Roman" w:hAnsi="Times New Roman" w:cs="Times New Roman"/>
                <w:color w:val="231F20"/>
                <w:sz w:val="24"/>
                <w:szCs w:val="24"/>
              </w:rPr>
              <w:t>/</w:t>
            </w:r>
            <w:r>
              <w:rPr>
                <w:rFonts w:ascii="Times New Roman" w:hAnsi="Times New Roman" w:cs="Times New Roman"/>
                <w:color w:val="231F20"/>
                <w:sz w:val="24"/>
                <w:szCs w:val="24"/>
              </w:rPr>
              <w:t>Early withdrawal</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left w:val="single" w:sz="4" w:space="0" w:color="auto"/>
              <w:bottom w:val="nil"/>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2410" w:type="dxa"/>
            <w:tcBorders>
              <w:bottom w:val="nil"/>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Borders>
              <w:top w:val="nil"/>
            </w:tcBorders>
          </w:tcPr>
          <w:p w:rsidR="0014354B" w:rsidRPr="00832BEF" w:rsidRDefault="00702742" w:rsidP="00702742">
            <w:pPr>
              <w:pStyle w:val="TableParagraph"/>
              <w:spacing w:before="100" w:beforeAutospacing="1" w:after="100" w:afterAutospacing="1"/>
              <w:ind w:right="394"/>
              <w:rPr>
                <w:rFonts w:ascii="Times New Roman" w:hAnsi="Times New Roman" w:cs="Times New Roman"/>
                <w:sz w:val="24"/>
                <w:szCs w:val="24"/>
              </w:rPr>
            </w:pPr>
            <w:r>
              <w:rPr>
                <w:rFonts w:ascii="Times New Roman" w:hAnsi="Times New Roman" w:cs="Times New Roman"/>
                <w:color w:val="231F20"/>
                <w:w w:val="105"/>
                <w:sz w:val="24"/>
                <w:szCs w:val="24"/>
              </w:rPr>
              <w:t>Total</w:t>
            </w:r>
          </w:p>
        </w:tc>
        <w:tc>
          <w:tcPr>
            <w:tcW w:w="2410" w:type="dxa"/>
            <w:tcBorders>
              <w:top w:val="nil"/>
            </w:tcBorders>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r w:rsidR="0014354B" w:rsidRPr="00832BEF" w:rsidTr="00702742">
        <w:trPr>
          <w:trHeight w:val="248"/>
        </w:trPr>
        <w:tc>
          <w:tcPr>
            <w:tcW w:w="2552" w:type="dxa"/>
          </w:tcPr>
          <w:p w:rsidR="0014354B" w:rsidRPr="00832BEF" w:rsidRDefault="00702742" w:rsidP="00702742">
            <w:pPr>
              <w:pStyle w:val="TableParagraph"/>
              <w:spacing w:before="100" w:beforeAutospacing="1" w:after="100" w:afterAutospacing="1"/>
              <w:ind w:right="394"/>
              <w:rPr>
                <w:rFonts w:ascii="Times New Roman" w:hAnsi="Times New Roman" w:cs="Times New Roman"/>
                <w:sz w:val="24"/>
                <w:szCs w:val="24"/>
              </w:rPr>
            </w:pPr>
            <w:r>
              <w:rPr>
                <w:rFonts w:ascii="Times New Roman" w:hAnsi="Times New Roman" w:cs="Times New Roman"/>
                <w:color w:val="231F20"/>
                <w:w w:val="110"/>
                <w:sz w:val="24"/>
                <w:szCs w:val="24"/>
              </w:rPr>
              <w:t xml:space="preserve">Total </w:t>
            </w:r>
            <w:r w:rsidR="0014354B" w:rsidRPr="00832BEF">
              <w:rPr>
                <w:rFonts w:ascii="Times New Roman" w:hAnsi="Times New Roman" w:cs="Times New Roman"/>
                <w:color w:val="231F20"/>
                <w:w w:val="110"/>
                <w:sz w:val="24"/>
                <w:szCs w:val="24"/>
              </w:rPr>
              <w:t xml:space="preserve">+ </w:t>
            </w:r>
            <w:r>
              <w:rPr>
                <w:rFonts w:ascii="Times New Roman" w:hAnsi="Times New Roman" w:cs="Times New Roman"/>
                <w:color w:val="231F20"/>
                <w:w w:val="110"/>
                <w:sz w:val="24"/>
                <w:szCs w:val="24"/>
              </w:rPr>
              <w:t>VAT</w:t>
            </w:r>
          </w:p>
        </w:tc>
        <w:tc>
          <w:tcPr>
            <w:tcW w:w="241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c>
          <w:tcPr>
            <w:tcW w:w="3260" w:type="dxa"/>
          </w:tcPr>
          <w:p w:rsidR="0014354B" w:rsidRPr="00832BEF" w:rsidRDefault="0014354B" w:rsidP="0014354B">
            <w:pPr>
              <w:pStyle w:val="TableParagraph"/>
              <w:spacing w:before="100" w:beforeAutospacing="1" w:after="100" w:afterAutospacing="1"/>
              <w:ind w:right="394"/>
              <w:rPr>
                <w:rFonts w:ascii="Times New Roman" w:hAnsi="Times New Roman" w:cs="Times New Roman"/>
                <w:sz w:val="24"/>
                <w:szCs w:val="24"/>
              </w:rPr>
            </w:pPr>
          </w:p>
        </w:tc>
      </w:tr>
    </w:tbl>
    <w:p w:rsidR="00702742" w:rsidRDefault="00702742" w:rsidP="00596492">
      <w:pPr>
        <w:spacing w:before="120" w:after="120" w:line="360" w:lineRule="auto"/>
        <w:rPr>
          <w:rFonts w:ascii="Times New Roman" w:hAnsi="Times New Roman" w:cs="Times New Roman"/>
          <w:sz w:val="24"/>
          <w:szCs w:val="24"/>
        </w:rPr>
      </w:pPr>
      <w:r w:rsidRPr="00702742">
        <w:rPr>
          <w:rFonts w:ascii="Times New Roman" w:hAnsi="Times New Roman" w:cs="Times New Roman"/>
          <w:sz w:val="24"/>
          <w:szCs w:val="24"/>
        </w:rPr>
        <w:t xml:space="preserve">Total: </w:t>
      </w:r>
      <w:r>
        <w:rPr>
          <w:rFonts w:ascii="Times New Roman" w:hAnsi="Times New Roman" w:cs="Times New Roman"/>
          <w:sz w:val="24"/>
          <w:szCs w:val="24"/>
        </w:rPr>
        <w:t>EUR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patient (+….management cost).</w:t>
      </w:r>
    </w:p>
    <w:p w:rsidR="00702742" w:rsidRPr="00702742" w:rsidRDefault="0070274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Screening failure: EUR…/patient.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9.2 The above </w:t>
      </w:r>
      <w:proofErr w:type="spellStart"/>
      <w:r>
        <w:rPr>
          <w:rFonts w:ascii="Times New Roman" w:hAnsi="Times New Roman" w:cs="Times New Roman"/>
          <w:sz w:val="24"/>
          <w:szCs w:val="24"/>
        </w:rPr>
        <w:t>eCRF</w:t>
      </w:r>
      <w:proofErr w:type="spellEnd"/>
      <w:r>
        <w:rPr>
          <w:rFonts w:ascii="Times New Roman" w:hAnsi="Times New Roman" w:cs="Times New Roman"/>
          <w:sz w:val="24"/>
          <w:szCs w:val="24"/>
        </w:rPr>
        <w:t xml:space="preserve">/CRF </w:t>
      </w:r>
      <w:r w:rsidR="00702742">
        <w:rPr>
          <w:rFonts w:ascii="Times New Roman" w:hAnsi="Times New Roman" w:cs="Times New Roman"/>
          <w:sz w:val="24"/>
          <w:szCs w:val="24"/>
        </w:rPr>
        <w:t xml:space="preserve">handling </w:t>
      </w:r>
      <w:r>
        <w:rPr>
          <w:rFonts w:ascii="Times New Roman" w:hAnsi="Times New Roman" w:cs="Times New Roman"/>
          <w:sz w:val="24"/>
          <w:szCs w:val="24"/>
        </w:rPr>
        <w:t xml:space="preserve">fee </w:t>
      </w:r>
      <w:r w:rsidR="00702742">
        <w:rPr>
          <w:rFonts w:ascii="Times New Roman" w:hAnsi="Times New Roman" w:cs="Times New Roman"/>
          <w:sz w:val="24"/>
          <w:szCs w:val="24"/>
        </w:rPr>
        <w:t xml:space="preserve">is aimed to cover the cost of the operations </w:t>
      </w:r>
      <w:r>
        <w:rPr>
          <w:rFonts w:ascii="Times New Roman" w:hAnsi="Times New Roman" w:cs="Times New Roman"/>
          <w:sz w:val="24"/>
          <w:szCs w:val="24"/>
        </w:rPr>
        <w:t xml:space="preserve">required for </w:t>
      </w:r>
      <w:r w:rsidR="00702742">
        <w:rPr>
          <w:rFonts w:ascii="Times New Roman" w:hAnsi="Times New Roman" w:cs="Times New Roman"/>
          <w:sz w:val="24"/>
          <w:szCs w:val="24"/>
        </w:rPr>
        <w:t xml:space="preserve">entering </w:t>
      </w:r>
      <w:r>
        <w:rPr>
          <w:rFonts w:ascii="Times New Roman" w:hAnsi="Times New Roman" w:cs="Times New Roman"/>
          <w:sz w:val="24"/>
          <w:szCs w:val="24"/>
        </w:rPr>
        <w:t xml:space="preserve">all </w:t>
      </w:r>
      <w:r w:rsidR="00545866">
        <w:rPr>
          <w:rFonts w:ascii="Times New Roman" w:hAnsi="Times New Roman" w:cs="Times New Roman"/>
          <w:sz w:val="24"/>
          <w:szCs w:val="24"/>
        </w:rPr>
        <w:t xml:space="preserve">the </w:t>
      </w:r>
      <w:r>
        <w:rPr>
          <w:rFonts w:ascii="Times New Roman" w:hAnsi="Times New Roman" w:cs="Times New Roman"/>
          <w:sz w:val="24"/>
          <w:szCs w:val="24"/>
        </w:rPr>
        <w:t xml:space="preserve">data </w:t>
      </w:r>
      <w:r w:rsidR="00545866">
        <w:rPr>
          <w:rFonts w:ascii="Times New Roman" w:hAnsi="Times New Roman" w:cs="Times New Roman"/>
          <w:sz w:val="24"/>
          <w:szCs w:val="24"/>
        </w:rPr>
        <w:t xml:space="preserve">in the file </w:t>
      </w:r>
      <w:r>
        <w:rPr>
          <w:rFonts w:ascii="Times New Roman" w:hAnsi="Times New Roman" w:cs="Times New Roman"/>
          <w:sz w:val="24"/>
          <w:szCs w:val="24"/>
        </w:rPr>
        <w:t xml:space="preserve">within ……… </w:t>
      </w:r>
      <w:proofErr w:type="gramStart"/>
      <w:r>
        <w:rPr>
          <w:rFonts w:ascii="Times New Roman" w:hAnsi="Times New Roman" w:cs="Times New Roman"/>
          <w:sz w:val="24"/>
          <w:szCs w:val="24"/>
        </w:rPr>
        <w:t xml:space="preserve">(….) business days after the </w:t>
      </w:r>
      <w:r w:rsidR="00545866">
        <w:rPr>
          <w:rFonts w:ascii="Times New Roman" w:hAnsi="Times New Roman" w:cs="Times New Roman"/>
          <w:sz w:val="24"/>
          <w:szCs w:val="24"/>
        </w:rPr>
        <w:t xml:space="preserve">patient’s </w:t>
      </w:r>
      <w:r>
        <w:rPr>
          <w:rFonts w:ascii="Times New Roman" w:hAnsi="Times New Roman" w:cs="Times New Roman"/>
          <w:sz w:val="24"/>
          <w:szCs w:val="24"/>
        </w:rPr>
        <w:t xml:space="preserve">visit, with the exception of </w:t>
      </w:r>
      <w:r w:rsidRPr="006C4746">
        <w:rPr>
          <w:rFonts w:ascii="Times New Roman" w:hAnsi="Times New Roman" w:cs="Times New Roman"/>
          <w:sz w:val="24"/>
          <w:szCs w:val="24"/>
        </w:rPr>
        <w:t xml:space="preserve">the </w:t>
      </w:r>
      <w:r w:rsidR="00545866" w:rsidRPr="006C4746">
        <w:rPr>
          <w:rFonts w:ascii="Times New Roman" w:hAnsi="Times New Roman" w:cs="Times New Roman"/>
          <w:sz w:val="24"/>
          <w:szCs w:val="24"/>
        </w:rPr>
        <w:t>startup</w:t>
      </w:r>
      <w:r w:rsidRPr="006C4746">
        <w:rPr>
          <w:rFonts w:ascii="Times New Roman" w:hAnsi="Times New Roman" w:cs="Times New Roman"/>
          <w:sz w:val="24"/>
          <w:szCs w:val="24"/>
        </w:rPr>
        <w:t xml:space="preserve"> visit</w:t>
      </w:r>
      <w:r>
        <w:rPr>
          <w:rFonts w:ascii="Times New Roman" w:hAnsi="Times New Roman" w:cs="Times New Roman"/>
          <w:sz w:val="24"/>
          <w:szCs w:val="24"/>
        </w:rPr>
        <w:t xml:space="preserve"> and the Serious Adverse Reactions which must be added within 24 hours.</w:t>
      </w:r>
      <w:proofErr w:type="gramEnd"/>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9.3 The Principal Investigator is expected to </w:t>
      </w:r>
      <w:r w:rsidR="006C4746">
        <w:rPr>
          <w:rFonts w:ascii="Times New Roman" w:hAnsi="Times New Roman" w:cs="Times New Roman"/>
          <w:sz w:val="24"/>
          <w:szCs w:val="24"/>
        </w:rPr>
        <w:t xml:space="preserve">admit to the investigator site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eligible patients to participate in this </w:t>
      </w:r>
      <w:r w:rsidR="006C4746">
        <w:rPr>
          <w:rFonts w:ascii="Times New Roman" w:hAnsi="Times New Roman" w:cs="Times New Roman"/>
          <w:sz w:val="24"/>
          <w:szCs w:val="24"/>
        </w:rPr>
        <w:t>t</w:t>
      </w:r>
      <w:r>
        <w:rPr>
          <w:rFonts w:ascii="Times New Roman" w:hAnsi="Times New Roman" w:cs="Times New Roman"/>
          <w:sz w:val="24"/>
          <w:szCs w:val="24"/>
        </w:rPr>
        <w:t xml:space="preserve">rial. The Sponsor </w:t>
      </w:r>
      <w:r w:rsidR="006C4746">
        <w:rPr>
          <w:rFonts w:ascii="Times New Roman" w:hAnsi="Times New Roman" w:cs="Times New Roman"/>
          <w:sz w:val="24"/>
          <w:szCs w:val="24"/>
        </w:rPr>
        <w:t xml:space="preserve">shall </w:t>
      </w:r>
      <w:r>
        <w:rPr>
          <w:rFonts w:ascii="Times New Roman" w:hAnsi="Times New Roman" w:cs="Times New Roman"/>
          <w:sz w:val="24"/>
          <w:szCs w:val="24"/>
        </w:rPr>
        <w:t xml:space="preserve">reserve the right to terminate the Clinical Trial Agreement </w:t>
      </w:r>
      <w:r w:rsidR="006C4746">
        <w:rPr>
          <w:rFonts w:ascii="Times New Roman" w:hAnsi="Times New Roman" w:cs="Times New Roman"/>
          <w:sz w:val="24"/>
          <w:szCs w:val="24"/>
        </w:rPr>
        <w:t xml:space="preserve">with immediate effect </w:t>
      </w:r>
      <w:r>
        <w:rPr>
          <w:rFonts w:ascii="Times New Roman" w:hAnsi="Times New Roman" w:cs="Times New Roman"/>
          <w:sz w:val="24"/>
          <w:szCs w:val="24"/>
        </w:rPr>
        <w:t>and at no loss to itself, if no patient has been admitted to the Investigat</w:t>
      </w:r>
      <w:r w:rsidR="006C4746">
        <w:rPr>
          <w:rFonts w:ascii="Times New Roman" w:hAnsi="Times New Roman" w:cs="Times New Roman"/>
          <w:sz w:val="24"/>
          <w:szCs w:val="24"/>
        </w:rPr>
        <w:t>or</w:t>
      </w:r>
      <w:r>
        <w:rPr>
          <w:rFonts w:ascii="Times New Roman" w:hAnsi="Times New Roman" w:cs="Times New Roman"/>
          <w:sz w:val="24"/>
          <w:szCs w:val="24"/>
        </w:rPr>
        <w:t xml:space="preserve"> Site </w:t>
      </w:r>
      <w:r w:rsidR="006C4746">
        <w:rPr>
          <w:rFonts w:ascii="Times New Roman" w:hAnsi="Times New Roman" w:cs="Times New Roman"/>
          <w:sz w:val="24"/>
          <w:szCs w:val="24"/>
        </w:rPr>
        <w:t xml:space="preserve">by </w:t>
      </w:r>
      <w:r>
        <w:rPr>
          <w:rFonts w:ascii="Times New Roman" w:hAnsi="Times New Roman" w:cs="Times New Roman"/>
          <w:sz w:val="24"/>
          <w:szCs w:val="24"/>
        </w:rPr>
        <w:t xml:space="preserve">………………. </w:t>
      </w:r>
      <w:r w:rsidR="006C4746">
        <w:rPr>
          <w:rFonts w:ascii="Times New Roman" w:hAnsi="Times New Roman" w:cs="Times New Roman"/>
          <w:sz w:val="24"/>
          <w:szCs w:val="24"/>
        </w:rPr>
        <w:t>[</w:t>
      </w:r>
      <w:proofErr w:type="gramStart"/>
      <w:r w:rsidR="006C4746">
        <w:rPr>
          <w:rFonts w:ascii="Times New Roman" w:hAnsi="Times New Roman" w:cs="Times New Roman"/>
          <w:sz w:val="24"/>
          <w:szCs w:val="24"/>
        </w:rPr>
        <w:t>date</w:t>
      </w:r>
      <w:proofErr w:type="gramEnd"/>
      <w:r w:rsidR="006C4746">
        <w:rPr>
          <w:rFonts w:ascii="Times New Roman" w:hAnsi="Times New Roman" w:cs="Times New Roman"/>
          <w:sz w:val="24"/>
          <w:szCs w:val="24"/>
        </w:rPr>
        <w:t>].</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9.4 </w:t>
      </w:r>
      <w:r w:rsidR="006C4746">
        <w:rPr>
          <w:rFonts w:ascii="Times New Roman" w:hAnsi="Times New Roman" w:cs="Times New Roman"/>
          <w:sz w:val="24"/>
          <w:szCs w:val="24"/>
        </w:rPr>
        <w:t xml:space="preserve">While the trial is underway </w:t>
      </w:r>
      <w:r>
        <w:rPr>
          <w:rFonts w:ascii="Times New Roman" w:hAnsi="Times New Roman" w:cs="Times New Roman"/>
          <w:sz w:val="24"/>
          <w:szCs w:val="24"/>
        </w:rPr>
        <w:t xml:space="preserve">and </w:t>
      </w:r>
      <w:r w:rsidR="00AD7791">
        <w:rPr>
          <w:rFonts w:ascii="Times New Roman" w:hAnsi="Times New Roman" w:cs="Times New Roman"/>
          <w:sz w:val="24"/>
          <w:szCs w:val="24"/>
        </w:rPr>
        <w:t>provided that</w:t>
      </w:r>
      <w:r>
        <w:rPr>
          <w:rFonts w:ascii="Times New Roman" w:hAnsi="Times New Roman" w:cs="Times New Roman"/>
          <w:sz w:val="24"/>
          <w:szCs w:val="24"/>
        </w:rPr>
        <w:t xml:space="preserve"> the </w:t>
      </w:r>
      <w:r w:rsidR="006C4746">
        <w:rPr>
          <w:rFonts w:ascii="Times New Roman" w:hAnsi="Times New Roman" w:cs="Times New Roman"/>
          <w:sz w:val="24"/>
          <w:szCs w:val="24"/>
        </w:rPr>
        <w:t xml:space="preserve">patient uptake envisaged </w:t>
      </w:r>
      <w:r>
        <w:rPr>
          <w:rFonts w:ascii="Times New Roman" w:hAnsi="Times New Roman" w:cs="Times New Roman"/>
          <w:sz w:val="24"/>
          <w:szCs w:val="24"/>
        </w:rPr>
        <w:t xml:space="preserve">herein </w:t>
      </w:r>
      <w:r w:rsidR="006C4746">
        <w:rPr>
          <w:rFonts w:ascii="Times New Roman" w:hAnsi="Times New Roman" w:cs="Times New Roman"/>
          <w:sz w:val="24"/>
          <w:szCs w:val="24"/>
        </w:rPr>
        <w:t>has been met</w:t>
      </w:r>
      <w:r>
        <w:rPr>
          <w:rFonts w:ascii="Times New Roman" w:hAnsi="Times New Roman" w:cs="Times New Roman"/>
          <w:sz w:val="24"/>
          <w:szCs w:val="24"/>
        </w:rPr>
        <w:t xml:space="preserve">, the Sponsor may request the Hospital and the Principal Investigator to </w:t>
      </w:r>
      <w:r w:rsidR="006C4746">
        <w:rPr>
          <w:rFonts w:ascii="Times New Roman" w:hAnsi="Times New Roman" w:cs="Times New Roman"/>
          <w:sz w:val="24"/>
          <w:szCs w:val="24"/>
        </w:rPr>
        <w:t xml:space="preserve">recruit </w:t>
      </w:r>
      <w:r>
        <w:rPr>
          <w:rFonts w:ascii="Times New Roman" w:hAnsi="Times New Roman" w:cs="Times New Roman"/>
          <w:sz w:val="24"/>
          <w:szCs w:val="24"/>
        </w:rPr>
        <w:t xml:space="preserve">more patients. If </w:t>
      </w:r>
      <w:r w:rsidR="00AD7791">
        <w:rPr>
          <w:rFonts w:ascii="Times New Roman" w:hAnsi="Times New Roman" w:cs="Times New Roman"/>
          <w:sz w:val="24"/>
          <w:szCs w:val="24"/>
        </w:rPr>
        <w:t xml:space="preserve">acceptable to </w:t>
      </w:r>
      <w:r>
        <w:rPr>
          <w:rFonts w:ascii="Times New Roman" w:hAnsi="Times New Roman" w:cs="Times New Roman"/>
          <w:sz w:val="24"/>
          <w:szCs w:val="24"/>
        </w:rPr>
        <w:t>the Hospital and the Principal Investigator, the written notification by the Sponsor to the Hospital and to the Principal Investigator</w:t>
      </w:r>
      <w:r w:rsidR="00AD7791">
        <w:rPr>
          <w:rFonts w:ascii="Times New Roman" w:hAnsi="Times New Roman" w:cs="Times New Roman"/>
          <w:sz w:val="24"/>
          <w:szCs w:val="24"/>
        </w:rPr>
        <w:t xml:space="preserve"> to </w:t>
      </w:r>
      <w:r>
        <w:rPr>
          <w:rFonts w:ascii="Times New Roman" w:hAnsi="Times New Roman" w:cs="Times New Roman"/>
          <w:sz w:val="24"/>
          <w:szCs w:val="24"/>
        </w:rPr>
        <w:t xml:space="preserve">approve the </w:t>
      </w:r>
      <w:r w:rsidR="00AD7791">
        <w:rPr>
          <w:rFonts w:ascii="Times New Roman" w:hAnsi="Times New Roman" w:cs="Times New Roman"/>
          <w:sz w:val="24"/>
          <w:szCs w:val="24"/>
        </w:rPr>
        <w:t xml:space="preserve">inclusion </w:t>
      </w:r>
      <w:r>
        <w:rPr>
          <w:rFonts w:ascii="Times New Roman" w:hAnsi="Times New Roman" w:cs="Times New Roman"/>
          <w:sz w:val="24"/>
          <w:szCs w:val="24"/>
        </w:rPr>
        <w:t xml:space="preserve">of more patients in the Trial </w:t>
      </w:r>
      <w:r w:rsidR="00AD7791">
        <w:rPr>
          <w:rFonts w:ascii="Times New Roman" w:hAnsi="Times New Roman" w:cs="Times New Roman"/>
          <w:sz w:val="24"/>
          <w:szCs w:val="24"/>
        </w:rPr>
        <w:t xml:space="preserve">shall </w:t>
      </w:r>
      <w:r>
        <w:rPr>
          <w:rFonts w:ascii="Times New Roman" w:hAnsi="Times New Roman" w:cs="Times New Roman"/>
          <w:sz w:val="24"/>
          <w:szCs w:val="24"/>
        </w:rPr>
        <w:t xml:space="preserve">suffice to document and prove the consent of the Parties. </w:t>
      </w:r>
      <w:r w:rsidR="00AD7791">
        <w:rPr>
          <w:rFonts w:ascii="Times New Roman" w:hAnsi="Times New Roman" w:cs="Times New Roman"/>
          <w:sz w:val="24"/>
          <w:szCs w:val="24"/>
        </w:rPr>
        <w:t>For such new recruits, t</w:t>
      </w:r>
      <w:r>
        <w:rPr>
          <w:rFonts w:ascii="Times New Roman" w:hAnsi="Times New Roman" w:cs="Times New Roman"/>
          <w:sz w:val="24"/>
          <w:szCs w:val="24"/>
        </w:rPr>
        <w:t xml:space="preserve">he same amount </w:t>
      </w:r>
      <w:r w:rsidR="00AD7791">
        <w:rPr>
          <w:rFonts w:ascii="Times New Roman" w:hAnsi="Times New Roman" w:cs="Times New Roman"/>
          <w:sz w:val="24"/>
          <w:szCs w:val="24"/>
        </w:rPr>
        <w:t xml:space="preserve">as </w:t>
      </w:r>
      <w:r>
        <w:rPr>
          <w:rFonts w:ascii="Times New Roman" w:hAnsi="Times New Roman" w:cs="Times New Roman"/>
          <w:sz w:val="24"/>
          <w:szCs w:val="24"/>
        </w:rPr>
        <w:t xml:space="preserve">provided </w:t>
      </w:r>
      <w:r w:rsidR="00AD7791">
        <w:rPr>
          <w:rFonts w:ascii="Times New Roman" w:hAnsi="Times New Roman" w:cs="Times New Roman"/>
          <w:sz w:val="24"/>
          <w:szCs w:val="24"/>
        </w:rPr>
        <w:t xml:space="preserve">for </w:t>
      </w:r>
      <w:r>
        <w:rPr>
          <w:rFonts w:ascii="Times New Roman" w:hAnsi="Times New Roman" w:cs="Times New Roman"/>
          <w:sz w:val="24"/>
          <w:szCs w:val="24"/>
        </w:rPr>
        <w:t xml:space="preserve">in paragraph 9.1 hereof shall be paid per completed CRF to be evaluated, without any further amendment to this Agreement being required.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9.5 All payments shall be made </w:t>
      </w:r>
      <w:r w:rsidR="008C5259">
        <w:rPr>
          <w:rFonts w:ascii="Times New Roman" w:hAnsi="Times New Roman" w:cs="Times New Roman"/>
          <w:sz w:val="24"/>
          <w:szCs w:val="24"/>
        </w:rPr>
        <w:t>according to</w:t>
      </w:r>
      <w:r>
        <w:rPr>
          <w:rFonts w:ascii="Times New Roman" w:hAnsi="Times New Roman" w:cs="Times New Roman"/>
          <w:sz w:val="24"/>
          <w:szCs w:val="24"/>
        </w:rPr>
        <w:t xml:space="preserve"> the Payment </w:t>
      </w:r>
      <w:r w:rsidR="008C5259">
        <w:rPr>
          <w:rFonts w:ascii="Times New Roman" w:hAnsi="Times New Roman" w:cs="Times New Roman"/>
          <w:sz w:val="24"/>
          <w:szCs w:val="24"/>
        </w:rPr>
        <w:t>S</w:t>
      </w:r>
      <w:r>
        <w:rPr>
          <w:rFonts w:ascii="Times New Roman" w:hAnsi="Times New Roman" w:cs="Times New Roman"/>
          <w:sz w:val="24"/>
          <w:szCs w:val="24"/>
        </w:rPr>
        <w:t>chedule</w:t>
      </w:r>
      <w:r w:rsidR="008C5259" w:rsidRPr="008C5259">
        <w:rPr>
          <w:rFonts w:ascii="Times New Roman" w:hAnsi="Times New Roman" w:cs="Times New Roman"/>
          <w:sz w:val="24"/>
          <w:szCs w:val="24"/>
        </w:rPr>
        <w:t xml:space="preserve"> </w:t>
      </w:r>
      <w:r w:rsidR="008C5259">
        <w:rPr>
          <w:rFonts w:ascii="Times New Roman" w:hAnsi="Times New Roman" w:cs="Times New Roman"/>
          <w:sz w:val="24"/>
          <w:szCs w:val="24"/>
        </w:rPr>
        <w:t>above</w:t>
      </w:r>
      <w:r>
        <w:rPr>
          <w:rFonts w:ascii="Times New Roman" w:hAnsi="Times New Roman" w:cs="Times New Roman"/>
          <w:sz w:val="24"/>
          <w:szCs w:val="24"/>
        </w:rPr>
        <w:t xml:space="preserve">. </w:t>
      </w:r>
      <w:r w:rsidR="008C5259">
        <w:rPr>
          <w:rFonts w:ascii="Times New Roman" w:hAnsi="Times New Roman" w:cs="Times New Roman"/>
          <w:sz w:val="24"/>
          <w:szCs w:val="24"/>
        </w:rPr>
        <w:t xml:space="preserve">Patients joining but not completing the trial shall receive payment on a pro rata basis according to the </w:t>
      </w:r>
      <w:r>
        <w:rPr>
          <w:rFonts w:ascii="Times New Roman" w:hAnsi="Times New Roman" w:cs="Times New Roman"/>
          <w:sz w:val="24"/>
          <w:szCs w:val="24"/>
        </w:rPr>
        <w:t xml:space="preserve">Payment Schedule. No payment shall be made to any subjects who </w:t>
      </w:r>
      <w:r w:rsidR="008C5259">
        <w:rPr>
          <w:rFonts w:ascii="Times New Roman" w:hAnsi="Times New Roman" w:cs="Times New Roman"/>
          <w:sz w:val="24"/>
          <w:szCs w:val="24"/>
        </w:rPr>
        <w:t xml:space="preserve">withdraw from </w:t>
      </w:r>
      <w:r>
        <w:rPr>
          <w:rFonts w:ascii="Times New Roman" w:hAnsi="Times New Roman" w:cs="Times New Roman"/>
          <w:sz w:val="24"/>
          <w:szCs w:val="24"/>
        </w:rPr>
        <w:t>the Trial or complete the Trial</w:t>
      </w:r>
      <w:r w:rsidR="008C5259">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8C5259">
        <w:rPr>
          <w:rFonts w:ascii="Times New Roman" w:hAnsi="Times New Roman" w:cs="Times New Roman"/>
          <w:sz w:val="24"/>
          <w:szCs w:val="24"/>
        </w:rPr>
        <w:t xml:space="preserve">do not </w:t>
      </w:r>
      <w:r>
        <w:rPr>
          <w:rFonts w:ascii="Times New Roman" w:hAnsi="Times New Roman" w:cs="Times New Roman"/>
          <w:sz w:val="24"/>
          <w:szCs w:val="24"/>
        </w:rPr>
        <w:t xml:space="preserve">fulfil the </w:t>
      </w:r>
      <w:r w:rsidR="00D742C0">
        <w:rPr>
          <w:rFonts w:ascii="Times New Roman" w:hAnsi="Times New Roman" w:cs="Times New Roman"/>
          <w:sz w:val="24"/>
          <w:szCs w:val="24"/>
        </w:rPr>
        <w:t>inclusion</w:t>
      </w:r>
      <w:r>
        <w:rPr>
          <w:rFonts w:ascii="Times New Roman" w:hAnsi="Times New Roman" w:cs="Times New Roman"/>
          <w:sz w:val="24"/>
          <w:szCs w:val="24"/>
        </w:rPr>
        <w:t xml:space="preserve"> criteria and </w:t>
      </w:r>
      <w:r w:rsidR="008C5259">
        <w:rPr>
          <w:rFonts w:ascii="Times New Roman" w:hAnsi="Times New Roman" w:cs="Times New Roman"/>
          <w:sz w:val="24"/>
          <w:szCs w:val="24"/>
        </w:rPr>
        <w:t xml:space="preserve">the requirements </w:t>
      </w:r>
      <w:r>
        <w:rPr>
          <w:rFonts w:ascii="Times New Roman" w:hAnsi="Times New Roman" w:cs="Times New Roman"/>
          <w:sz w:val="24"/>
          <w:szCs w:val="24"/>
        </w:rPr>
        <w:t>of the approved Protocol, with the exception of cases specifically approved by the Sponsor</w:t>
      </w:r>
      <w:r w:rsidR="008C5259">
        <w:rPr>
          <w:rFonts w:ascii="Times New Roman" w:hAnsi="Times New Roman" w:cs="Times New Roman"/>
          <w:sz w:val="24"/>
          <w:szCs w:val="24"/>
        </w:rPr>
        <w:t xml:space="preserve"> and entailing follow-up </w:t>
      </w:r>
      <w:r w:rsidR="006200D4">
        <w:rPr>
          <w:rFonts w:ascii="Times New Roman" w:hAnsi="Times New Roman" w:cs="Times New Roman"/>
          <w:sz w:val="24"/>
          <w:szCs w:val="24"/>
        </w:rPr>
        <w:t>visits</w:t>
      </w:r>
      <w:r w:rsidR="008C5259">
        <w:rPr>
          <w:rFonts w:ascii="Times New Roman" w:hAnsi="Times New Roman" w:cs="Times New Roman"/>
          <w:sz w:val="24"/>
          <w:szCs w:val="24"/>
        </w:rPr>
        <w:t xml:space="preserve"> or co</w:t>
      </w:r>
      <w:r>
        <w:rPr>
          <w:rFonts w:ascii="Times New Roman" w:hAnsi="Times New Roman" w:cs="Times New Roman"/>
          <w:sz w:val="24"/>
          <w:szCs w:val="24"/>
        </w:rPr>
        <w:t xml:space="preserve">llection of data. The amount of ………….. </w:t>
      </w:r>
      <w:proofErr w:type="gramStart"/>
      <w:r w:rsidR="008C5259">
        <w:rPr>
          <w:rFonts w:ascii="Times New Roman" w:hAnsi="Times New Roman" w:cs="Times New Roman"/>
          <w:sz w:val="24"/>
          <w:szCs w:val="24"/>
        </w:rPr>
        <w:t>euro</w:t>
      </w:r>
      <w:proofErr w:type="gramEnd"/>
      <w:r w:rsidR="008C5259">
        <w:rPr>
          <w:rFonts w:ascii="Times New Roman" w:hAnsi="Times New Roman" w:cs="Times New Roman"/>
          <w:sz w:val="24"/>
          <w:szCs w:val="24"/>
        </w:rPr>
        <w:t xml:space="preserve"> </w:t>
      </w:r>
      <w:r>
        <w:rPr>
          <w:rFonts w:ascii="Times New Roman" w:hAnsi="Times New Roman" w:cs="Times New Roman"/>
          <w:sz w:val="24"/>
          <w:szCs w:val="24"/>
        </w:rPr>
        <w:t xml:space="preserve">(€…………) shall be paid </w:t>
      </w:r>
      <w:r w:rsidR="00D742C0">
        <w:rPr>
          <w:rFonts w:ascii="Times New Roman" w:hAnsi="Times New Roman" w:cs="Times New Roman"/>
          <w:sz w:val="24"/>
          <w:szCs w:val="24"/>
        </w:rPr>
        <w:t xml:space="preserve">to each </w:t>
      </w:r>
      <w:r>
        <w:rPr>
          <w:rFonts w:ascii="Times New Roman" w:hAnsi="Times New Roman" w:cs="Times New Roman"/>
          <w:sz w:val="24"/>
          <w:szCs w:val="24"/>
        </w:rPr>
        <w:t xml:space="preserve">participating </w:t>
      </w:r>
      <w:r w:rsidR="006200D4">
        <w:rPr>
          <w:rFonts w:ascii="Times New Roman" w:hAnsi="Times New Roman" w:cs="Times New Roman"/>
          <w:sz w:val="24"/>
          <w:szCs w:val="24"/>
        </w:rPr>
        <w:t xml:space="preserve">failing the </w:t>
      </w:r>
      <w:r>
        <w:rPr>
          <w:rFonts w:ascii="Times New Roman" w:hAnsi="Times New Roman" w:cs="Times New Roman"/>
          <w:sz w:val="24"/>
          <w:szCs w:val="24"/>
        </w:rPr>
        <w:t xml:space="preserve">screening </w:t>
      </w:r>
      <w:r w:rsidR="006200D4">
        <w:rPr>
          <w:rFonts w:ascii="Times New Roman" w:hAnsi="Times New Roman" w:cs="Times New Roman"/>
          <w:sz w:val="24"/>
          <w:szCs w:val="24"/>
        </w:rPr>
        <w:t>process</w:t>
      </w:r>
      <w:r>
        <w:rPr>
          <w:rFonts w:ascii="Times New Roman" w:hAnsi="Times New Roman" w:cs="Times New Roman"/>
          <w:sz w:val="24"/>
          <w:szCs w:val="24"/>
        </w:rPr>
        <w:t xml:space="preserve"> due to unexpected </w:t>
      </w:r>
      <w:r w:rsidR="006200D4">
        <w:rPr>
          <w:rFonts w:ascii="Times New Roman" w:hAnsi="Times New Roman" w:cs="Times New Roman"/>
          <w:sz w:val="24"/>
          <w:szCs w:val="24"/>
        </w:rPr>
        <w:t xml:space="preserve">out-of-range values in </w:t>
      </w:r>
      <w:r>
        <w:rPr>
          <w:rFonts w:ascii="Times New Roman" w:hAnsi="Times New Roman" w:cs="Times New Roman"/>
          <w:sz w:val="24"/>
          <w:szCs w:val="24"/>
        </w:rPr>
        <w:t xml:space="preserve">laboratory </w:t>
      </w:r>
      <w:r w:rsidR="006200D4">
        <w:rPr>
          <w:rFonts w:ascii="Times New Roman" w:hAnsi="Times New Roman" w:cs="Times New Roman"/>
          <w:sz w:val="24"/>
          <w:szCs w:val="24"/>
        </w:rPr>
        <w:t>tests</w:t>
      </w:r>
      <w:r>
        <w:rPr>
          <w:rFonts w:ascii="Times New Roman" w:hAnsi="Times New Roman" w:cs="Times New Roman"/>
          <w:sz w:val="24"/>
          <w:szCs w:val="24"/>
        </w:rPr>
        <w:t>. This amo</w:t>
      </w:r>
      <w:r w:rsidR="006200D4">
        <w:rPr>
          <w:rFonts w:ascii="Times New Roman" w:hAnsi="Times New Roman" w:cs="Times New Roman"/>
          <w:sz w:val="24"/>
          <w:szCs w:val="24"/>
        </w:rPr>
        <w:t xml:space="preserve">unt shall be paid for a maximum </w:t>
      </w:r>
      <w:r>
        <w:rPr>
          <w:rFonts w:ascii="Times New Roman" w:hAnsi="Times New Roman" w:cs="Times New Roman"/>
          <w:sz w:val="24"/>
          <w:szCs w:val="24"/>
        </w:rPr>
        <w:t>of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participating patients. If more than ………………….(…..) patients are excluded </w:t>
      </w:r>
      <w:r w:rsidR="006200D4">
        <w:rPr>
          <w:rFonts w:ascii="Times New Roman" w:hAnsi="Times New Roman" w:cs="Times New Roman"/>
          <w:sz w:val="24"/>
          <w:szCs w:val="24"/>
        </w:rPr>
        <w:t xml:space="preserve">due to </w:t>
      </w:r>
      <w:r>
        <w:rPr>
          <w:rFonts w:ascii="Times New Roman" w:hAnsi="Times New Roman" w:cs="Times New Roman"/>
          <w:sz w:val="24"/>
          <w:szCs w:val="24"/>
        </w:rPr>
        <w:t>screening failure</w:t>
      </w:r>
      <w:r w:rsidR="006200D4">
        <w:rPr>
          <w:rFonts w:ascii="Times New Roman" w:hAnsi="Times New Roman" w:cs="Times New Roman"/>
          <w:sz w:val="24"/>
          <w:szCs w:val="24"/>
        </w:rPr>
        <w:t>,</w:t>
      </w:r>
      <w:r>
        <w:rPr>
          <w:rFonts w:ascii="Times New Roman" w:hAnsi="Times New Roman" w:cs="Times New Roman"/>
          <w:sz w:val="24"/>
          <w:szCs w:val="24"/>
        </w:rPr>
        <w:t xml:space="preserve"> the Sponsor shall not cover such expenditure</w:t>
      </w:r>
      <w:r w:rsidR="00D742C0">
        <w:rPr>
          <w:rFonts w:ascii="Times New Roman" w:hAnsi="Times New Roman" w:cs="Times New Roman"/>
          <w:sz w:val="24"/>
          <w:szCs w:val="24"/>
        </w:rPr>
        <w:t>,</w:t>
      </w:r>
      <w:r>
        <w:rPr>
          <w:rFonts w:ascii="Times New Roman" w:hAnsi="Times New Roman" w:cs="Times New Roman"/>
          <w:sz w:val="24"/>
          <w:szCs w:val="24"/>
        </w:rPr>
        <w:t xml:space="preserve"> and the a</w:t>
      </w:r>
      <w:r w:rsidR="005E5E18">
        <w:rPr>
          <w:rFonts w:ascii="Times New Roman" w:hAnsi="Times New Roman" w:cs="Times New Roman"/>
          <w:sz w:val="24"/>
          <w:szCs w:val="24"/>
        </w:rPr>
        <w:t xml:space="preserve">forementioned </w:t>
      </w:r>
      <w:r>
        <w:rPr>
          <w:rFonts w:ascii="Times New Roman" w:hAnsi="Times New Roman" w:cs="Times New Roman"/>
          <w:sz w:val="24"/>
          <w:szCs w:val="24"/>
        </w:rPr>
        <w:t xml:space="preserve">compensation </w:t>
      </w:r>
      <w:r w:rsidR="005E5E18">
        <w:rPr>
          <w:rFonts w:ascii="Times New Roman" w:hAnsi="Times New Roman" w:cs="Times New Roman"/>
          <w:sz w:val="24"/>
          <w:szCs w:val="24"/>
        </w:rPr>
        <w:t>for th</w:t>
      </w:r>
      <w:r w:rsidR="005E5E18">
        <w:rPr>
          <w:rFonts w:ascii="Times New Roman" w:hAnsi="Times New Roman" w:cs="Times New Roman"/>
          <w:sz w:val="24"/>
          <w:szCs w:val="24"/>
        </w:rPr>
        <w:t>e</w:t>
      </w:r>
      <w:r w:rsidR="005E5E18">
        <w:rPr>
          <w:rFonts w:ascii="Times New Roman" w:hAnsi="Times New Roman" w:cs="Times New Roman"/>
          <w:sz w:val="24"/>
          <w:szCs w:val="24"/>
        </w:rPr>
        <w:t xml:space="preserve"> additional patients</w:t>
      </w:r>
      <w:r w:rsidR="005E5E18">
        <w:rPr>
          <w:rFonts w:ascii="Times New Roman" w:hAnsi="Times New Roman" w:cs="Times New Roman"/>
          <w:sz w:val="24"/>
          <w:szCs w:val="24"/>
        </w:rPr>
        <w:t xml:space="preserve"> </w:t>
      </w:r>
      <w:r>
        <w:rPr>
          <w:rFonts w:ascii="Times New Roman" w:hAnsi="Times New Roman" w:cs="Times New Roman"/>
          <w:sz w:val="24"/>
          <w:szCs w:val="24"/>
        </w:rPr>
        <w:t xml:space="preserve">shall not be paid, </w:t>
      </w:r>
      <w:r w:rsidR="005E5E18">
        <w:rPr>
          <w:rFonts w:ascii="Times New Roman" w:hAnsi="Times New Roman" w:cs="Times New Roman"/>
          <w:sz w:val="24"/>
          <w:szCs w:val="24"/>
        </w:rPr>
        <w:t xml:space="preserve">except </w:t>
      </w:r>
      <w:r>
        <w:rPr>
          <w:rFonts w:ascii="Times New Roman" w:hAnsi="Times New Roman" w:cs="Times New Roman"/>
          <w:sz w:val="24"/>
          <w:szCs w:val="24"/>
        </w:rPr>
        <w:t xml:space="preserve">with the prior written </w:t>
      </w:r>
      <w:r w:rsidR="00D742C0">
        <w:rPr>
          <w:rFonts w:ascii="Times New Roman" w:hAnsi="Times New Roman" w:cs="Times New Roman"/>
          <w:sz w:val="24"/>
          <w:szCs w:val="24"/>
        </w:rPr>
        <w:t>consent</w:t>
      </w:r>
      <w:r>
        <w:rPr>
          <w:rFonts w:ascii="Times New Roman" w:hAnsi="Times New Roman" w:cs="Times New Roman"/>
          <w:sz w:val="24"/>
          <w:szCs w:val="24"/>
        </w:rPr>
        <w:t xml:space="preserve"> of the Sponsor. </w:t>
      </w:r>
    </w:p>
    <w:p w:rsidR="00596492" w:rsidRDefault="006200D4"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9.6 The final payment shall be effected </w:t>
      </w:r>
      <w:r w:rsidR="00596492">
        <w:rPr>
          <w:rFonts w:ascii="Times New Roman" w:hAnsi="Times New Roman" w:cs="Times New Roman"/>
          <w:sz w:val="24"/>
          <w:szCs w:val="24"/>
        </w:rPr>
        <w:t xml:space="preserve">after the Case Report File (CRF) </w:t>
      </w:r>
      <w:r>
        <w:rPr>
          <w:rFonts w:ascii="Times New Roman" w:hAnsi="Times New Roman" w:cs="Times New Roman"/>
          <w:sz w:val="24"/>
          <w:szCs w:val="24"/>
        </w:rPr>
        <w:t xml:space="preserve">has been </w:t>
      </w:r>
      <w:r w:rsidR="00596492">
        <w:rPr>
          <w:rFonts w:ascii="Times New Roman" w:hAnsi="Times New Roman" w:cs="Times New Roman"/>
          <w:sz w:val="24"/>
          <w:szCs w:val="24"/>
        </w:rPr>
        <w:t>completed (including follow-up visits) and delivered to the Sponsor and after all que</w:t>
      </w:r>
      <w:r>
        <w:rPr>
          <w:rFonts w:ascii="Times New Roman" w:hAnsi="Times New Roman" w:cs="Times New Roman"/>
          <w:sz w:val="24"/>
          <w:szCs w:val="24"/>
        </w:rPr>
        <w:t xml:space="preserve">stions regarding </w:t>
      </w:r>
      <w:r w:rsidR="00596492">
        <w:rPr>
          <w:rFonts w:ascii="Times New Roman" w:hAnsi="Times New Roman" w:cs="Times New Roman"/>
          <w:sz w:val="24"/>
          <w:szCs w:val="24"/>
        </w:rPr>
        <w:t xml:space="preserve">the data have been answered at the Investigation Site. The final amount </w:t>
      </w:r>
      <w:r>
        <w:rPr>
          <w:rFonts w:ascii="Times New Roman" w:hAnsi="Times New Roman" w:cs="Times New Roman"/>
          <w:sz w:val="24"/>
          <w:szCs w:val="24"/>
        </w:rPr>
        <w:t>payable s</w:t>
      </w:r>
      <w:r w:rsidR="00596492">
        <w:rPr>
          <w:rFonts w:ascii="Times New Roman" w:hAnsi="Times New Roman" w:cs="Times New Roman"/>
          <w:sz w:val="24"/>
          <w:szCs w:val="24"/>
        </w:rPr>
        <w:t>hall be calculated accord</w:t>
      </w:r>
      <w:r>
        <w:rPr>
          <w:rFonts w:ascii="Times New Roman" w:hAnsi="Times New Roman" w:cs="Times New Roman"/>
          <w:sz w:val="24"/>
          <w:szCs w:val="24"/>
        </w:rPr>
        <w:t>ing to</w:t>
      </w:r>
      <w:r w:rsidR="00596492">
        <w:rPr>
          <w:rFonts w:ascii="Times New Roman" w:hAnsi="Times New Roman" w:cs="Times New Roman"/>
          <w:sz w:val="24"/>
          <w:szCs w:val="24"/>
        </w:rPr>
        <w:t xml:space="preserve"> the total number of patients included and the criteria, terms and conditions of payment set </w:t>
      </w:r>
      <w:r>
        <w:rPr>
          <w:rFonts w:ascii="Times New Roman" w:hAnsi="Times New Roman" w:cs="Times New Roman"/>
          <w:sz w:val="24"/>
          <w:szCs w:val="24"/>
        </w:rPr>
        <w:t>forth</w:t>
      </w:r>
      <w:r w:rsidR="00596492">
        <w:rPr>
          <w:rFonts w:ascii="Times New Roman" w:hAnsi="Times New Roman" w:cs="Times New Roman"/>
          <w:sz w:val="24"/>
          <w:szCs w:val="24"/>
        </w:rPr>
        <w:t xml:space="preserve"> above.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9.7 The parties acknowledge and agree that the fee and any financial or other support </w:t>
      </w:r>
      <w:r w:rsidR="003A1CF2">
        <w:rPr>
          <w:rFonts w:ascii="Times New Roman" w:hAnsi="Times New Roman" w:cs="Times New Roman"/>
          <w:sz w:val="24"/>
          <w:szCs w:val="24"/>
        </w:rPr>
        <w:t xml:space="preserve">provided </w:t>
      </w:r>
      <w:r>
        <w:rPr>
          <w:rFonts w:ascii="Times New Roman" w:hAnsi="Times New Roman" w:cs="Times New Roman"/>
          <w:sz w:val="24"/>
          <w:szCs w:val="24"/>
        </w:rPr>
        <w:t xml:space="preserve">by the Sponsor in </w:t>
      </w:r>
      <w:r w:rsidR="00AA4AC6">
        <w:rPr>
          <w:rFonts w:ascii="Times New Roman" w:hAnsi="Times New Roman" w:cs="Times New Roman"/>
          <w:sz w:val="24"/>
          <w:szCs w:val="24"/>
        </w:rPr>
        <w:t xml:space="preserve">accordance with </w:t>
      </w:r>
      <w:r>
        <w:rPr>
          <w:rFonts w:ascii="Times New Roman" w:hAnsi="Times New Roman" w:cs="Times New Roman"/>
          <w:sz w:val="24"/>
          <w:szCs w:val="24"/>
        </w:rPr>
        <w:t xml:space="preserve">and in performance of this Agreement represents the </w:t>
      </w:r>
      <w:r w:rsidR="00157084">
        <w:rPr>
          <w:rFonts w:ascii="Times New Roman" w:hAnsi="Times New Roman" w:cs="Times New Roman"/>
          <w:sz w:val="24"/>
          <w:szCs w:val="24"/>
        </w:rPr>
        <w:t>normal</w:t>
      </w:r>
      <w:r w:rsidRPr="00157084">
        <w:rPr>
          <w:rFonts w:ascii="Times New Roman" w:hAnsi="Times New Roman" w:cs="Times New Roman"/>
          <w:sz w:val="24"/>
          <w:szCs w:val="24"/>
        </w:rPr>
        <w:t xml:space="preserve"> </w:t>
      </w:r>
      <w:r w:rsidR="00157084">
        <w:rPr>
          <w:rFonts w:ascii="Times New Roman" w:hAnsi="Times New Roman" w:cs="Times New Roman"/>
          <w:sz w:val="24"/>
          <w:szCs w:val="24"/>
        </w:rPr>
        <w:t xml:space="preserve">transaction </w:t>
      </w:r>
      <w:r w:rsidRPr="00157084">
        <w:rPr>
          <w:rFonts w:ascii="Times New Roman" w:hAnsi="Times New Roman" w:cs="Times New Roman"/>
          <w:sz w:val="24"/>
          <w:szCs w:val="24"/>
        </w:rPr>
        <w:t>value</w:t>
      </w:r>
      <w:r>
        <w:rPr>
          <w:rFonts w:ascii="Times New Roman" w:hAnsi="Times New Roman" w:cs="Times New Roman"/>
          <w:sz w:val="24"/>
          <w:szCs w:val="24"/>
        </w:rPr>
        <w:t xml:space="preserve"> </w:t>
      </w:r>
      <w:r w:rsidR="00FA197E">
        <w:rPr>
          <w:rFonts w:ascii="Times New Roman" w:hAnsi="Times New Roman" w:cs="Times New Roman"/>
          <w:sz w:val="24"/>
          <w:szCs w:val="24"/>
        </w:rPr>
        <w:t>of</w:t>
      </w:r>
      <w:r>
        <w:rPr>
          <w:rFonts w:ascii="Times New Roman" w:hAnsi="Times New Roman" w:cs="Times New Roman"/>
          <w:sz w:val="24"/>
          <w:szCs w:val="24"/>
        </w:rPr>
        <w:t xml:space="preserve"> the services rendered and the work </w:t>
      </w:r>
      <w:r w:rsidR="0053169A">
        <w:rPr>
          <w:rFonts w:ascii="Times New Roman" w:hAnsi="Times New Roman" w:cs="Times New Roman"/>
          <w:sz w:val="24"/>
          <w:szCs w:val="24"/>
        </w:rPr>
        <w:t xml:space="preserve">executed by the Principal Investigator and the Hospital </w:t>
      </w:r>
      <w:r>
        <w:rPr>
          <w:rFonts w:ascii="Times New Roman" w:hAnsi="Times New Roman" w:cs="Times New Roman"/>
          <w:sz w:val="24"/>
          <w:szCs w:val="24"/>
        </w:rPr>
        <w:t>for the conduct of the Trial, has been negotiat</w:t>
      </w:r>
      <w:r w:rsidR="00157084">
        <w:rPr>
          <w:rFonts w:ascii="Times New Roman" w:hAnsi="Times New Roman" w:cs="Times New Roman"/>
          <w:sz w:val="24"/>
          <w:szCs w:val="24"/>
        </w:rPr>
        <w:t>ed</w:t>
      </w:r>
      <w:r>
        <w:rPr>
          <w:rFonts w:ascii="Times New Roman" w:hAnsi="Times New Roman" w:cs="Times New Roman"/>
          <w:sz w:val="24"/>
          <w:szCs w:val="24"/>
        </w:rPr>
        <w:t xml:space="preserve"> and agree</w:t>
      </w:r>
      <w:r w:rsidR="00157084">
        <w:rPr>
          <w:rFonts w:ascii="Times New Roman" w:hAnsi="Times New Roman" w:cs="Times New Roman"/>
          <w:sz w:val="24"/>
          <w:szCs w:val="24"/>
        </w:rPr>
        <w:t>d upon on an arm’s length basis</w:t>
      </w:r>
      <w:r>
        <w:rPr>
          <w:rFonts w:ascii="Times New Roman" w:hAnsi="Times New Roman" w:cs="Times New Roman"/>
          <w:sz w:val="24"/>
          <w:szCs w:val="24"/>
        </w:rPr>
        <w:t xml:space="preserve"> and has not been determined in </w:t>
      </w:r>
      <w:r w:rsidR="00157084">
        <w:rPr>
          <w:rFonts w:ascii="Times New Roman" w:hAnsi="Times New Roman" w:cs="Times New Roman"/>
          <w:sz w:val="24"/>
          <w:szCs w:val="24"/>
        </w:rPr>
        <w:t xml:space="preserve">such a way to include </w:t>
      </w:r>
      <w:r>
        <w:rPr>
          <w:rFonts w:ascii="Times New Roman" w:hAnsi="Times New Roman" w:cs="Times New Roman"/>
          <w:sz w:val="24"/>
          <w:szCs w:val="24"/>
        </w:rPr>
        <w:t xml:space="preserve">the volume or value of any services or other work which have occurred in any manner between the Sponsor, the Hospital and the </w:t>
      </w:r>
      <w:r w:rsidR="004C336D">
        <w:rPr>
          <w:rFonts w:ascii="Times New Roman" w:hAnsi="Times New Roman" w:cs="Times New Roman"/>
          <w:sz w:val="24"/>
          <w:szCs w:val="24"/>
        </w:rPr>
        <w:t>Principal Investigator</w:t>
      </w:r>
      <w:r>
        <w:rPr>
          <w:rFonts w:ascii="Times New Roman" w:hAnsi="Times New Roman" w:cs="Times New Roman"/>
          <w:sz w:val="24"/>
          <w:szCs w:val="24"/>
        </w:rPr>
        <w:t>.</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9.8 </w:t>
      </w:r>
      <w:r w:rsidR="004C336D">
        <w:rPr>
          <w:rFonts w:ascii="Times New Roman" w:hAnsi="Times New Roman" w:cs="Times New Roman"/>
          <w:sz w:val="24"/>
          <w:szCs w:val="24"/>
        </w:rPr>
        <w:t xml:space="preserve">Neither </w:t>
      </w:r>
      <w:r>
        <w:rPr>
          <w:rFonts w:ascii="Times New Roman" w:hAnsi="Times New Roman" w:cs="Times New Roman"/>
          <w:sz w:val="24"/>
          <w:szCs w:val="24"/>
        </w:rPr>
        <w:t xml:space="preserve">the Hospital and the </w:t>
      </w:r>
      <w:r w:rsidR="004C336D">
        <w:rPr>
          <w:rFonts w:ascii="Times New Roman" w:hAnsi="Times New Roman" w:cs="Times New Roman"/>
          <w:sz w:val="24"/>
          <w:szCs w:val="24"/>
        </w:rPr>
        <w:t xml:space="preserve">Principal Investigator </w:t>
      </w:r>
      <w:r>
        <w:rPr>
          <w:rFonts w:ascii="Times New Roman" w:hAnsi="Times New Roman" w:cs="Times New Roman"/>
          <w:sz w:val="24"/>
          <w:szCs w:val="24"/>
        </w:rPr>
        <w:t>shall invoice any third party for the Investigational Medicinal Product (</w:t>
      </w:r>
      <w:r w:rsidR="00EE1F14">
        <w:rPr>
          <w:rFonts w:ascii="Times New Roman" w:hAnsi="Times New Roman" w:cs="Times New Roman"/>
          <w:sz w:val="24"/>
          <w:szCs w:val="24"/>
        </w:rPr>
        <w:t>The Study Product</w:t>
      </w:r>
      <w:r>
        <w:rPr>
          <w:rFonts w:ascii="Times New Roman" w:hAnsi="Times New Roman" w:cs="Times New Roman"/>
          <w:sz w:val="24"/>
          <w:szCs w:val="24"/>
        </w:rPr>
        <w:t xml:space="preserve">) or for any other items, materials or services supplied by the Sponsor in connection with the Trial or for any services </w:t>
      </w:r>
      <w:r w:rsidR="004C336D">
        <w:rPr>
          <w:rFonts w:ascii="Times New Roman" w:hAnsi="Times New Roman" w:cs="Times New Roman"/>
          <w:sz w:val="24"/>
          <w:szCs w:val="24"/>
        </w:rPr>
        <w:t>provided t</w:t>
      </w:r>
      <w:r>
        <w:rPr>
          <w:rFonts w:ascii="Times New Roman" w:hAnsi="Times New Roman" w:cs="Times New Roman"/>
          <w:sz w:val="24"/>
          <w:szCs w:val="24"/>
        </w:rPr>
        <w:t xml:space="preserve">o trial subjects in </w:t>
      </w:r>
      <w:r w:rsidR="004C336D">
        <w:rPr>
          <w:rFonts w:ascii="Times New Roman" w:hAnsi="Times New Roman" w:cs="Times New Roman"/>
          <w:sz w:val="24"/>
          <w:szCs w:val="24"/>
        </w:rPr>
        <w:t>connection with</w:t>
      </w:r>
      <w:r>
        <w:rPr>
          <w:rFonts w:ascii="Times New Roman" w:hAnsi="Times New Roman" w:cs="Times New Roman"/>
          <w:sz w:val="24"/>
          <w:szCs w:val="24"/>
        </w:rPr>
        <w:t xml:space="preserve"> the Trial, for </w:t>
      </w:r>
      <w:r w:rsidR="004C336D">
        <w:rPr>
          <w:rFonts w:ascii="Times New Roman" w:hAnsi="Times New Roman" w:cs="Times New Roman"/>
          <w:sz w:val="24"/>
          <w:szCs w:val="24"/>
        </w:rPr>
        <w:t xml:space="preserve">payments are envisaged and effected </w:t>
      </w:r>
      <w:r>
        <w:rPr>
          <w:rFonts w:ascii="Times New Roman" w:hAnsi="Times New Roman" w:cs="Times New Roman"/>
          <w:sz w:val="24"/>
          <w:szCs w:val="24"/>
        </w:rPr>
        <w:t xml:space="preserve">as part of the trial, unless specifically </w:t>
      </w:r>
      <w:r w:rsidR="004C336D">
        <w:rPr>
          <w:rFonts w:ascii="Times New Roman" w:hAnsi="Times New Roman" w:cs="Times New Roman"/>
          <w:sz w:val="24"/>
          <w:szCs w:val="24"/>
        </w:rPr>
        <w:t xml:space="preserve">permitted by the provisions on and the terms and conditions for the </w:t>
      </w:r>
      <w:r>
        <w:rPr>
          <w:rFonts w:ascii="Times New Roman" w:hAnsi="Times New Roman" w:cs="Times New Roman"/>
          <w:sz w:val="24"/>
          <w:szCs w:val="24"/>
        </w:rPr>
        <w:t xml:space="preserve">payment of fees.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B. Special terms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This Trial shall be conducted in </w:t>
      </w:r>
      <w:r w:rsidR="003951D6">
        <w:rPr>
          <w:rFonts w:ascii="Times New Roman" w:hAnsi="Times New Roman" w:cs="Times New Roman"/>
          <w:sz w:val="24"/>
          <w:szCs w:val="24"/>
        </w:rPr>
        <w:t xml:space="preserve">line with </w:t>
      </w:r>
      <w:r>
        <w:rPr>
          <w:rFonts w:ascii="Times New Roman" w:hAnsi="Times New Roman" w:cs="Times New Roman"/>
          <w:sz w:val="24"/>
          <w:szCs w:val="24"/>
        </w:rPr>
        <w:t xml:space="preserve">a policy of </w:t>
      </w:r>
      <w:r w:rsidR="000B53E1">
        <w:rPr>
          <w:rFonts w:ascii="Times New Roman" w:hAnsi="Times New Roman" w:cs="Times New Roman"/>
          <w:sz w:val="24"/>
          <w:szCs w:val="24"/>
        </w:rPr>
        <w:t>guided enrollment</w:t>
      </w:r>
      <w:r>
        <w:rPr>
          <w:rFonts w:ascii="Times New Roman" w:hAnsi="Times New Roman" w:cs="Times New Roman"/>
          <w:sz w:val="24"/>
          <w:szCs w:val="24"/>
        </w:rPr>
        <w:t xml:space="preserve"> (</w:t>
      </w:r>
      <w:r w:rsidR="003951D6">
        <w:rPr>
          <w:rFonts w:ascii="Times New Roman" w:hAnsi="Times New Roman" w:cs="Times New Roman"/>
          <w:sz w:val="24"/>
          <w:szCs w:val="24"/>
        </w:rPr>
        <w:t>inclusion</w:t>
      </w:r>
      <w:r>
        <w:rPr>
          <w:rFonts w:ascii="Times New Roman" w:hAnsi="Times New Roman" w:cs="Times New Roman"/>
          <w:sz w:val="24"/>
          <w:szCs w:val="24"/>
        </w:rPr>
        <w:t xml:space="preserve">/exclusion criteria). The Sponsor </w:t>
      </w:r>
      <w:r w:rsidR="00AE2CD3">
        <w:rPr>
          <w:rFonts w:ascii="Times New Roman" w:hAnsi="Times New Roman" w:cs="Times New Roman"/>
          <w:sz w:val="24"/>
          <w:szCs w:val="24"/>
        </w:rPr>
        <w:t xml:space="preserve">expects </w:t>
      </w:r>
      <w:r>
        <w:rPr>
          <w:rFonts w:ascii="Times New Roman" w:hAnsi="Times New Roman" w:cs="Times New Roman"/>
          <w:sz w:val="24"/>
          <w:szCs w:val="24"/>
        </w:rPr>
        <w:t xml:space="preserve">the completion of the </w:t>
      </w:r>
      <w:r w:rsidR="000B53E1">
        <w:rPr>
          <w:rFonts w:ascii="Times New Roman" w:hAnsi="Times New Roman" w:cs="Times New Roman"/>
          <w:sz w:val="24"/>
          <w:szCs w:val="24"/>
        </w:rPr>
        <w:t xml:space="preserve">enrollment </w:t>
      </w:r>
      <w:r>
        <w:rPr>
          <w:rFonts w:ascii="Times New Roman" w:hAnsi="Times New Roman" w:cs="Times New Roman"/>
          <w:sz w:val="24"/>
          <w:szCs w:val="24"/>
        </w:rPr>
        <w:t xml:space="preserve">process </w:t>
      </w:r>
      <w:r w:rsidR="00AE2CD3">
        <w:rPr>
          <w:rFonts w:ascii="Times New Roman" w:hAnsi="Times New Roman" w:cs="Times New Roman"/>
          <w:sz w:val="24"/>
          <w:szCs w:val="24"/>
        </w:rPr>
        <w:t xml:space="preserve">once </w:t>
      </w:r>
      <w:r>
        <w:rPr>
          <w:rFonts w:ascii="Times New Roman" w:hAnsi="Times New Roman" w:cs="Times New Roman"/>
          <w:sz w:val="24"/>
          <w:szCs w:val="24"/>
        </w:rPr>
        <w:t xml:space="preserve">a total </w:t>
      </w:r>
      <w:r w:rsidR="00AE2CD3">
        <w:rPr>
          <w:rFonts w:ascii="Times New Roman" w:hAnsi="Times New Roman" w:cs="Times New Roman"/>
          <w:sz w:val="24"/>
          <w:szCs w:val="24"/>
        </w:rPr>
        <w:t xml:space="preserve">number </w:t>
      </w:r>
      <w:r>
        <w:rPr>
          <w:rFonts w:ascii="Times New Roman" w:hAnsi="Times New Roman" w:cs="Times New Roman"/>
          <w:sz w:val="24"/>
          <w:szCs w:val="24"/>
        </w:rPr>
        <w:t>of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validly </w:t>
      </w:r>
      <w:r w:rsidR="000B53E1">
        <w:rPr>
          <w:rFonts w:ascii="Times New Roman" w:hAnsi="Times New Roman" w:cs="Times New Roman"/>
          <w:sz w:val="24"/>
          <w:szCs w:val="24"/>
        </w:rPr>
        <w:t xml:space="preserve">enrolled </w:t>
      </w:r>
      <w:r w:rsidR="00AE2CD3">
        <w:rPr>
          <w:rFonts w:ascii="Times New Roman" w:hAnsi="Times New Roman" w:cs="Times New Roman"/>
          <w:sz w:val="24"/>
          <w:szCs w:val="24"/>
        </w:rPr>
        <w:t>subjects is reached across</w:t>
      </w:r>
      <w:r>
        <w:rPr>
          <w:rFonts w:ascii="Times New Roman" w:hAnsi="Times New Roman" w:cs="Times New Roman"/>
          <w:sz w:val="24"/>
          <w:szCs w:val="24"/>
        </w:rPr>
        <w:t xml:space="preserve"> all </w:t>
      </w:r>
      <w:r w:rsidR="00AE2CD3">
        <w:rPr>
          <w:rFonts w:ascii="Times New Roman" w:hAnsi="Times New Roman" w:cs="Times New Roman"/>
          <w:sz w:val="24"/>
          <w:szCs w:val="24"/>
        </w:rPr>
        <w:t xml:space="preserve">the </w:t>
      </w:r>
      <w:r>
        <w:rPr>
          <w:rFonts w:ascii="Times New Roman" w:hAnsi="Times New Roman" w:cs="Times New Roman"/>
          <w:sz w:val="24"/>
          <w:szCs w:val="24"/>
        </w:rPr>
        <w:t>Investigat</w:t>
      </w:r>
      <w:r w:rsidR="00AE2CD3">
        <w:rPr>
          <w:rFonts w:ascii="Times New Roman" w:hAnsi="Times New Roman" w:cs="Times New Roman"/>
          <w:sz w:val="24"/>
          <w:szCs w:val="24"/>
        </w:rPr>
        <w:t xml:space="preserve">or </w:t>
      </w:r>
      <w:r>
        <w:rPr>
          <w:rFonts w:ascii="Times New Roman" w:hAnsi="Times New Roman" w:cs="Times New Roman"/>
          <w:sz w:val="24"/>
          <w:szCs w:val="24"/>
        </w:rPr>
        <w:t xml:space="preserve">Sites </w:t>
      </w:r>
      <w:r w:rsidR="00AE2CD3">
        <w:rPr>
          <w:rFonts w:ascii="Times New Roman" w:hAnsi="Times New Roman" w:cs="Times New Roman"/>
          <w:sz w:val="24"/>
          <w:szCs w:val="24"/>
        </w:rPr>
        <w:t>involved</w:t>
      </w:r>
      <w:r>
        <w:rPr>
          <w:rFonts w:ascii="Times New Roman" w:hAnsi="Times New Roman" w:cs="Times New Roman"/>
          <w:sz w:val="24"/>
          <w:szCs w:val="24"/>
        </w:rPr>
        <w:t>. If a total of …………….. (…..)</w:t>
      </w:r>
      <w:r w:rsidR="000B53E1">
        <w:rPr>
          <w:rFonts w:ascii="Times New Roman" w:hAnsi="Times New Roman" w:cs="Times New Roman"/>
          <w:sz w:val="24"/>
          <w:szCs w:val="24"/>
        </w:rPr>
        <w:t xml:space="preserve"> </w:t>
      </w:r>
      <w:proofErr w:type="gramStart"/>
      <w:r w:rsidR="000B53E1">
        <w:rPr>
          <w:rFonts w:ascii="Times New Roman" w:hAnsi="Times New Roman" w:cs="Times New Roman"/>
          <w:sz w:val="24"/>
          <w:szCs w:val="24"/>
        </w:rPr>
        <w:t>subjects</w:t>
      </w:r>
      <w:proofErr w:type="gramEnd"/>
      <w:r w:rsidR="000B53E1">
        <w:rPr>
          <w:rFonts w:ascii="Times New Roman" w:hAnsi="Times New Roman" w:cs="Times New Roman"/>
          <w:sz w:val="24"/>
          <w:szCs w:val="24"/>
        </w:rPr>
        <w:t xml:space="preserve"> are </w:t>
      </w:r>
      <w:r>
        <w:rPr>
          <w:rFonts w:ascii="Times New Roman" w:hAnsi="Times New Roman" w:cs="Times New Roman"/>
          <w:sz w:val="24"/>
          <w:szCs w:val="24"/>
        </w:rPr>
        <w:t xml:space="preserve">validly </w:t>
      </w:r>
      <w:r w:rsidR="000B53E1">
        <w:rPr>
          <w:rFonts w:ascii="Times New Roman" w:hAnsi="Times New Roman" w:cs="Times New Roman"/>
          <w:sz w:val="24"/>
          <w:szCs w:val="24"/>
        </w:rPr>
        <w:t xml:space="preserve">enrolled </w:t>
      </w:r>
      <w:r>
        <w:rPr>
          <w:rFonts w:ascii="Times New Roman" w:hAnsi="Times New Roman" w:cs="Times New Roman"/>
          <w:sz w:val="24"/>
          <w:szCs w:val="24"/>
        </w:rPr>
        <w:t xml:space="preserve">before the Investigation Site achieves </w:t>
      </w:r>
      <w:r w:rsidR="000B53E1">
        <w:rPr>
          <w:rFonts w:ascii="Times New Roman" w:hAnsi="Times New Roman" w:cs="Times New Roman"/>
          <w:sz w:val="24"/>
          <w:szCs w:val="24"/>
        </w:rPr>
        <w:t>its</w:t>
      </w:r>
      <w:r>
        <w:rPr>
          <w:rFonts w:ascii="Times New Roman" w:hAnsi="Times New Roman" w:cs="Times New Roman"/>
          <w:sz w:val="24"/>
          <w:szCs w:val="24"/>
        </w:rPr>
        <w:t xml:space="preserve"> target of ……………… (…..) </w:t>
      </w:r>
      <w:proofErr w:type="gramStart"/>
      <w:r>
        <w:rPr>
          <w:rFonts w:ascii="Times New Roman" w:hAnsi="Times New Roman" w:cs="Times New Roman"/>
          <w:sz w:val="24"/>
          <w:szCs w:val="24"/>
        </w:rPr>
        <w:t>validly</w:t>
      </w:r>
      <w:proofErr w:type="gramEnd"/>
      <w:r>
        <w:rPr>
          <w:rFonts w:ascii="Times New Roman" w:hAnsi="Times New Roman" w:cs="Times New Roman"/>
          <w:sz w:val="24"/>
          <w:szCs w:val="24"/>
        </w:rPr>
        <w:t xml:space="preserve"> </w:t>
      </w:r>
      <w:r w:rsidR="000B53E1">
        <w:rPr>
          <w:rFonts w:ascii="Times New Roman" w:hAnsi="Times New Roman" w:cs="Times New Roman"/>
          <w:sz w:val="24"/>
          <w:szCs w:val="24"/>
        </w:rPr>
        <w:t>enrolled subjects</w:t>
      </w:r>
      <w:r>
        <w:rPr>
          <w:rFonts w:ascii="Times New Roman" w:hAnsi="Times New Roman" w:cs="Times New Roman"/>
          <w:sz w:val="24"/>
          <w:szCs w:val="24"/>
        </w:rPr>
        <w:t xml:space="preserve">, the Sponsor </w:t>
      </w:r>
      <w:r w:rsidR="000B53E1">
        <w:rPr>
          <w:rFonts w:ascii="Times New Roman" w:hAnsi="Times New Roman" w:cs="Times New Roman"/>
          <w:sz w:val="24"/>
          <w:szCs w:val="24"/>
        </w:rPr>
        <w:t xml:space="preserve">shall </w:t>
      </w:r>
      <w:r>
        <w:rPr>
          <w:rFonts w:ascii="Times New Roman" w:hAnsi="Times New Roman" w:cs="Times New Roman"/>
          <w:sz w:val="24"/>
          <w:szCs w:val="24"/>
        </w:rPr>
        <w:t>reserve the right to restrict or suspend any further admission to the Investigat</w:t>
      </w:r>
      <w:r w:rsidR="000B53E1">
        <w:rPr>
          <w:rFonts w:ascii="Times New Roman" w:hAnsi="Times New Roman" w:cs="Times New Roman"/>
          <w:sz w:val="24"/>
          <w:szCs w:val="24"/>
        </w:rPr>
        <w:t>or</w:t>
      </w:r>
      <w:r>
        <w:rPr>
          <w:rFonts w:ascii="Times New Roman" w:hAnsi="Times New Roman" w:cs="Times New Roman"/>
          <w:sz w:val="24"/>
          <w:szCs w:val="24"/>
        </w:rPr>
        <w:t xml:space="preserve"> Site. In this case, the Sponsor shall </w:t>
      </w:r>
      <w:r w:rsidR="000B53E1">
        <w:rPr>
          <w:rFonts w:ascii="Times New Roman" w:hAnsi="Times New Roman" w:cs="Times New Roman"/>
          <w:sz w:val="24"/>
          <w:szCs w:val="24"/>
        </w:rPr>
        <w:t>notify</w:t>
      </w:r>
      <w:r>
        <w:rPr>
          <w:rFonts w:ascii="Times New Roman" w:hAnsi="Times New Roman" w:cs="Times New Roman"/>
          <w:sz w:val="24"/>
          <w:szCs w:val="24"/>
        </w:rPr>
        <w:t xml:space="preserve"> the Principal Investigator</w:t>
      </w:r>
      <w:r w:rsidR="000B53E1">
        <w:rPr>
          <w:rFonts w:ascii="Times New Roman" w:hAnsi="Times New Roman" w:cs="Times New Roman"/>
          <w:sz w:val="24"/>
          <w:szCs w:val="24"/>
        </w:rPr>
        <w:t xml:space="preserve"> thereof,</w:t>
      </w:r>
      <w:r>
        <w:rPr>
          <w:rFonts w:ascii="Times New Roman" w:hAnsi="Times New Roman" w:cs="Times New Roman"/>
          <w:sz w:val="24"/>
          <w:szCs w:val="24"/>
        </w:rPr>
        <w:t xml:space="preserve"> and the Principal Investigator shall promptly restrict or </w:t>
      </w:r>
      <w:r w:rsidR="000B53E1">
        <w:rPr>
          <w:rFonts w:ascii="Times New Roman" w:hAnsi="Times New Roman" w:cs="Times New Roman"/>
          <w:sz w:val="24"/>
          <w:szCs w:val="24"/>
        </w:rPr>
        <w:t xml:space="preserve">stop </w:t>
      </w:r>
      <w:r>
        <w:rPr>
          <w:rFonts w:ascii="Times New Roman" w:hAnsi="Times New Roman" w:cs="Times New Roman"/>
          <w:sz w:val="24"/>
          <w:szCs w:val="24"/>
        </w:rPr>
        <w:t>any further admission</w:t>
      </w:r>
      <w:r w:rsidR="000B53E1">
        <w:rPr>
          <w:rFonts w:ascii="Times New Roman" w:hAnsi="Times New Roman" w:cs="Times New Roman"/>
          <w:sz w:val="24"/>
          <w:szCs w:val="24"/>
        </w:rPr>
        <w:t xml:space="preserve"> immediately upon the </w:t>
      </w:r>
      <w:r>
        <w:rPr>
          <w:rFonts w:ascii="Times New Roman" w:hAnsi="Times New Roman" w:cs="Times New Roman"/>
          <w:sz w:val="24"/>
          <w:szCs w:val="24"/>
        </w:rPr>
        <w:t>noti</w:t>
      </w:r>
      <w:r w:rsidR="000B53E1">
        <w:rPr>
          <w:rFonts w:ascii="Times New Roman" w:hAnsi="Times New Roman" w:cs="Times New Roman"/>
          <w:sz w:val="24"/>
          <w:szCs w:val="24"/>
        </w:rPr>
        <w:t>fication</w:t>
      </w:r>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10</w:t>
      </w:r>
      <w:r w:rsidR="000B53E1">
        <w:rPr>
          <w:rFonts w:ascii="Times New Roman" w:hAnsi="Times New Roman" w:cs="Times New Roman"/>
          <w:sz w:val="24"/>
          <w:szCs w:val="24"/>
        </w:rPr>
        <w:t>.</w:t>
      </w:r>
      <w:r>
        <w:rPr>
          <w:rFonts w:ascii="Times New Roman" w:hAnsi="Times New Roman" w:cs="Times New Roman"/>
          <w:sz w:val="24"/>
          <w:szCs w:val="24"/>
        </w:rPr>
        <w:t xml:space="preserve"> Liability/Indemnification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10.1 The Sponsor shall be obliged </w:t>
      </w:r>
      <w:r w:rsidRPr="005E5E18">
        <w:rPr>
          <w:rFonts w:ascii="Times New Roman" w:hAnsi="Times New Roman" w:cs="Times New Roman"/>
          <w:sz w:val="24"/>
          <w:szCs w:val="24"/>
        </w:rPr>
        <w:t xml:space="preserve">to restitute any </w:t>
      </w:r>
      <w:r w:rsidR="0018234C" w:rsidRPr="005E5E18">
        <w:rPr>
          <w:rFonts w:ascii="Times New Roman" w:hAnsi="Times New Roman" w:cs="Times New Roman"/>
          <w:sz w:val="24"/>
          <w:szCs w:val="24"/>
        </w:rPr>
        <w:t xml:space="preserve">loss </w:t>
      </w:r>
      <w:r w:rsidR="00D10F80" w:rsidRPr="005E5E18">
        <w:rPr>
          <w:rFonts w:ascii="Times New Roman" w:hAnsi="Times New Roman" w:cs="Times New Roman"/>
          <w:sz w:val="24"/>
          <w:szCs w:val="24"/>
        </w:rPr>
        <w:t xml:space="preserve">or damage </w:t>
      </w:r>
      <w:r w:rsidR="0018234C" w:rsidRPr="005E5E18">
        <w:rPr>
          <w:rFonts w:ascii="Times New Roman" w:hAnsi="Times New Roman" w:cs="Times New Roman"/>
          <w:sz w:val="24"/>
          <w:szCs w:val="24"/>
        </w:rPr>
        <w:t>which</w:t>
      </w:r>
      <w:r w:rsidR="0018234C">
        <w:rPr>
          <w:rFonts w:ascii="Times New Roman" w:hAnsi="Times New Roman" w:cs="Times New Roman"/>
          <w:sz w:val="24"/>
          <w:szCs w:val="24"/>
        </w:rPr>
        <w:t xml:space="preserve"> </w:t>
      </w:r>
      <w:r>
        <w:rPr>
          <w:rFonts w:ascii="Times New Roman" w:hAnsi="Times New Roman" w:cs="Times New Roman"/>
          <w:sz w:val="24"/>
          <w:szCs w:val="24"/>
        </w:rPr>
        <w:t>the Principal Investigator and/or the Hospital may sustain</w:t>
      </w:r>
      <w:r w:rsidR="0018234C">
        <w:rPr>
          <w:rFonts w:ascii="Times New Roman" w:hAnsi="Times New Roman" w:cs="Times New Roman"/>
          <w:sz w:val="24"/>
          <w:szCs w:val="24"/>
        </w:rPr>
        <w:t xml:space="preserve"> as a result of </w:t>
      </w:r>
      <w:r w:rsidR="00D10F80">
        <w:rPr>
          <w:rFonts w:ascii="Times New Roman" w:hAnsi="Times New Roman" w:cs="Times New Roman"/>
          <w:sz w:val="24"/>
          <w:szCs w:val="24"/>
        </w:rPr>
        <w:t xml:space="preserve">personal </w:t>
      </w:r>
      <w:r>
        <w:rPr>
          <w:rFonts w:ascii="Times New Roman" w:hAnsi="Times New Roman" w:cs="Times New Roman"/>
          <w:sz w:val="24"/>
          <w:szCs w:val="24"/>
        </w:rPr>
        <w:t xml:space="preserve">injury </w:t>
      </w:r>
      <w:r w:rsidR="00D10F80">
        <w:rPr>
          <w:rFonts w:ascii="Times New Roman" w:hAnsi="Times New Roman" w:cs="Times New Roman"/>
          <w:sz w:val="24"/>
          <w:szCs w:val="24"/>
        </w:rPr>
        <w:t xml:space="preserve">to </w:t>
      </w:r>
      <w:r>
        <w:rPr>
          <w:rFonts w:ascii="Times New Roman" w:hAnsi="Times New Roman" w:cs="Times New Roman"/>
          <w:sz w:val="24"/>
          <w:szCs w:val="24"/>
        </w:rPr>
        <w:t xml:space="preserve">any </w:t>
      </w:r>
      <w:r w:rsidR="00D10F80">
        <w:rPr>
          <w:rFonts w:ascii="Times New Roman" w:hAnsi="Times New Roman" w:cs="Times New Roman"/>
          <w:sz w:val="24"/>
          <w:szCs w:val="24"/>
        </w:rPr>
        <w:t xml:space="preserve">of the </w:t>
      </w:r>
      <w:r w:rsidR="0018234C">
        <w:rPr>
          <w:rFonts w:ascii="Times New Roman" w:hAnsi="Times New Roman" w:cs="Times New Roman"/>
          <w:sz w:val="24"/>
          <w:szCs w:val="24"/>
        </w:rPr>
        <w:t>clinical tr</w:t>
      </w:r>
      <w:r w:rsidR="00D10F80">
        <w:rPr>
          <w:rFonts w:ascii="Times New Roman" w:hAnsi="Times New Roman" w:cs="Times New Roman"/>
          <w:sz w:val="24"/>
          <w:szCs w:val="24"/>
        </w:rPr>
        <w:t xml:space="preserve">ial </w:t>
      </w:r>
      <w:r w:rsidR="0018234C">
        <w:rPr>
          <w:rFonts w:ascii="Times New Roman" w:hAnsi="Times New Roman" w:cs="Times New Roman"/>
          <w:sz w:val="24"/>
          <w:szCs w:val="24"/>
        </w:rPr>
        <w:t>subject</w:t>
      </w:r>
      <w:r w:rsidR="00D10F80">
        <w:rPr>
          <w:rFonts w:ascii="Times New Roman" w:hAnsi="Times New Roman" w:cs="Times New Roman"/>
          <w:sz w:val="24"/>
          <w:szCs w:val="24"/>
        </w:rPr>
        <w:t>s</w:t>
      </w:r>
      <w:r>
        <w:rPr>
          <w:rFonts w:ascii="Times New Roman" w:hAnsi="Times New Roman" w:cs="Times New Roman"/>
          <w:sz w:val="24"/>
          <w:szCs w:val="24"/>
        </w:rPr>
        <w:t xml:space="preserve"> directly </w:t>
      </w:r>
      <w:r w:rsidR="00D10F80">
        <w:rPr>
          <w:rFonts w:ascii="Times New Roman" w:hAnsi="Times New Roman" w:cs="Times New Roman"/>
          <w:sz w:val="24"/>
          <w:szCs w:val="24"/>
        </w:rPr>
        <w:t xml:space="preserve">caused by </w:t>
      </w:r>
      <w:r>
        <w:rPr>
          <w:rFonts w:ascii="Times New Roman" w:hAnsi="Times New Roman" w:cs="Times New Roman"/>
          <w:sz w:val="24"/>
          <w:szCs w:val="24"/>
        </w:rPr>
        <w:t>the use of the Investigational Medicinal Product (</w:t>
      </w:r>
      <w:r w:rsidR="00EE1F14">
        <w:rPr>
          <w:rFonts w:ascii="Times New Roman" w:hAnsi="Times New Roman" w:cs="Times New Roman"/>
          <w:sz w:val="24"/>
          <w:szCs w:val="24"/>
        </w:rPr>
        <w:t>the Study Product</w:t>
      </w:r>
      <w:r>
        <w:rPr>
          <w:rFonts w:ascii="Times New Roman" w:hAnsi="Times New Roman" w:cs="Times New Roman"/>
          <w:sz w:val="24"/>
          <w:szCs w:val="24"/>
        </w:rPr>
        <w:t xml:space="preserve">) during the Trial or </w:t>
      </w:r>
      <w:r w:rsidR="00D10F80">
        <w:rPr>
          <w:rFonts w:ascii="Times New Roman" w:hAnsi="Times New Roman" w:cs="Times New Roman"/>
          <w:sz w:val="24"/>
          <w:szCs w:val="24"/>
        </w:rPr>
        <w:t xml:space="preserve">by </w:t>
      </w:r>
      <w:r>
        <w:rPr>
          <w:rFonts w:ascii="Times New Roman" w:hAnsi="Times New Roman" w:cs="Times New Roman"/>
          <w:sz w:val="24"/>
          <w:szCs w:val="24"/>
        </w:rPr>
        <w:t xml:space="preserve">any </w:t>
      </w:r>
      <w:r w:rsidR="00D10F80">
        <w:rPr>
          <w:rFonts w:ascii="Times New Roman" w:hAnsi="Times New Roman" w:cs="Times New Roman"/>
          <w:sz w:val="24"/>
          <w:szCs w:val="24"/>
        </w:rPr>
        <w:t xml:space="preserve">intervention </w:t>
      </w:r>
      <w:r>
        <w:rPr>
          <w:rFonts w:ascii="Times New Roman" w:hAnsi="Times New Roman" w:cs="Times New Roman"/>
          <w:sz w:val="24"/>
          <w:szCs w:val="24"/>
        </w:rPr>
        <w:t xml:space="preserve">or procedure provided </w:t>
      </w:r>
      <w:r w:rsidR="00D10F80">
        <w:rPr>
          <w:rFonts w:ascii="Times New Roman" w:hAnsi="Times New Roman" w:cs="Times New Roman"/>
          <w:sz w:val="24"/>
          <w:szCs w:val="24"/>
        </w:rPr>
        <w:t xml:space="preserve">for </w:t>
      </w:r>
      <w:r>
        <w:rPr>
          <w:rFonts w:ascii="Times New Roman" w:hAnsi="Times New Roman" w:cs="Times New Roman"/>
          <w:sz w:val="24"/>
          <w:szCs w:val="24"/>
        </w:rPr>
        <w:t xml:space="preserve">or required by the Protocol which the </w:t>
      </w:r>
      <w:r w:rsidR="00D10F80">
        <w:rPr>
          <w:rFonts w:ascii="Times New Roman" w:hAnsi="Times New Roman" w:cs="Times New Roman"/>
          <w:sz w:val="24"/>
          <w:szCs w:val="24"/>
        </w:rPr>
        <w:t xml:space="preserve">subject </w:t>
      </w:r>
      <w:r>
        <w:rPr>
          <w:rFonts w:ascii="Times New Roman" w:hAnsi="Times New Roman" w:cs="Times New Roman"/>
          <w:sz w:val="24"/>
          <w:szCs w:val="24"/>
        </w:rPr>
        <w:t xml:space="preserve">would not have undergone </w:t>
      </w:r>
      <w:r w:rsidR="00D10F80">
        <w:rPr>
          <w:rFonts w:ascii="Times New Roman" w:hAnsi="Times New Roman" w:cs="Times New Roman"/>
          <w:sz w:val="24"/>
          <w:szCs w:val="24"/>
        </w:rPr>
        <w:t xml:space="preserve">had he/she not </w:t>
      </w:r>
      <w:r>
        <w:rPr>
          <w:rFonts w:ascii="Times New Roman" w:hAnsi="Times New Roman" w:cs="Times New Roman"/>
          <w:sz w:val="24"/>
          <w:szCs w:val="24"/>
        </w:rPr>
        <w:t>participate</w:t>
      </w:r>
      <w:r w:rsidR="00D10F80">
        <w:rPr>
          <w:rFonts w:ascii="Times New Roman" w:hAnsi="Times New Roman" w:cs="Times New Roman"/>
          <w:sz w:val="24"/>
          <w:szCs w:val="24"/>
        </w:rPr>
        <w:t>d</w:t>
      </w:r>
      <w:r>
        <w:rPr>
          <w:rFonts w:ascii="Times New Roman" w:hAnsi="Times New Roman" w:cs="Times New Roman"/>
          <w:sz w:val="24"/>
          <w:szCs w:val="24"/>
        </w:rPr>
        <w:t xml:space="preserve"> in the trial, provided that the following conditions are met: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485112">
        <w:rPr>
          <w:rFonts w:ascii="Times New Roman" w:hAnsi="Times New Roman" w:cs="Times New Roman"/>
          <w:sz w:val="24"/>
          <w:szCs w:val="24"/>
        </w:rPr>
        <w:t>t</w:t>
      </w:r>
      <w:r>
        <w:rPr>
          <w:rFonts w:ascii="Times New Roman" w:hAnsi="Times New Roman" w:cs="Times New Roman"/>
          <w:sz w:val="24"/>
          <w:szCs w:val="24"/>
        </w:rPr>
        <w:t xml:space="preserve">he event was the result of a substance of the Sponsor being tested, provided that </w:t>
      </w:r>
      <w:r w:rsidR="00D10F80">
        <w:rPr>
          <w:rFonts w:ascii="Times New Roman" w:hAnsi="Times New Roman" w:cs="Times New Roman"/>
          <w:sz w:val="24"/>
          <w:szCs w:val="24"/>
        </w:rPr>
        <w:t xml:space="preserve">such </w:t>
      </w:r>
      <w:r>
        <w:rPr>
          <w:rFonts w:ascii="Times New Roman" w:hAnsi="Times New Roman" w:cs="Times New Roman"/>
          <w:sz w:val="24"/>
          <w:szCs w:val="24"/>
        </w:rPr>
        <w:t xml:space="preserve">substance was administered in </w:t>
      </w:r>
      <w:r w:rsidR="00485112">
        <w:rPr>
          <w:rFonts w:ascii="Times New Roman" w:hAnsi="Times New Roman" w:cs="Times New Roman"/>
          <w:sz w:val="24"/>
          <w:szCs w:val="24"/>
        </w:rPr>
        <w:t xml:space="preserve">line </w:t>
      </w:r>
      <w:r>
        <w:rPr>
          <w:rFonts w:ascii="Times New Roman" w:hAnsi="Times New Roman" w:cs="Times New Roman"/>
          <w:sz w:val="24"/>
          <w:szCs w:val="24"/>
        </w:rPr>
        <w:t xml:space="preserve">with </w:t>
      </w:r>
      <w:r w:rsidR="00485112">
        <w:rPr>
          <w:rFonts w:ascii="Times New Roman" w:hAnsi="Times New Roman" w:cs="Times New Roman"/>
          <w:sz w:val="24"/>
          <w:szCs w:val="24"/>
        </w:rPr>
        <w:t xml:space="preserve">the Sponsor’s </w:t>
      </w:r>
      <w:r>
        <w:rPr>
          <w:rFonts w:ascii="Times New Roman" w:hAnsi="Times New Roman" w:cs="Times New Roman"/>
          <w:sz w:val="24"/>
          <w:szCs w:val="24"/>
        </w:rPr>
        <w:t xml:space="preserve">Clinical Trial Protocol approved by the </w:t>
      </w:r>
      <w:r w:rsidR="00D10F80">
        <w:rPr>
          <w:rFonts w:ascii="Times New Roman" w:hAnsi="Times New Roman" w:cs="Times New Roman"/>
          <w:sz w:val="24"/>
          <w:szCs w:val="24"/>
        </w:rPr>
        <w:t>relevant</w:t>
      </w:r>
      <w:r>
        <w:rPr>
          <w:rFonts w:ascii="Times New Roman" w:hAnsi="Times New Roman" w:cs="Times New Roman"/>
          <w:sz w:val="24"/>
          <w:szCs w:val="24"/>
        </w:rPr>
        <w:t xml:space="preserve"> ethics and regulatory authorities, as in force from time to time and in accordance with any future subsequently amendments thereof.</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(b) </w:t>
      </w:r>
      <w:proofErr w:type="gramStart"/>
      <w:r w:rsidR="00485112">
        <w:rPr>
          <w:rFonts w:ascii="Times New Roman" w:hAnsi="Times New Roman" w:cs="Times New Roman"/>
          <w:sz w:val="24"/>
          <w:szCs w:val="24"/>
        </w:rPr>
        <w:t>t</w:t>
      </w:r>
      <w:r>
        <w:rPr>
          <w:rFonts w:ascii="Times New Roman" w:hAnsi="Times New Roman" w:cs="Times New Roman"/>
          <w:sz w:val="24"/>
          <w:szCs w:val="24"/>
        </w:rPr>
        <w:t>he</w:t>
      </w:r>
      <w:proofErr w:type="gramEnd"/>
      <w:r>
        <w:rPr>
          <w:rFonts w:ascii="Times New Roman" w:hAnsi="Times New Roman" w:cs="Times New Roman"/>
          <w:sz w:val="24"/>
          <w:szCs w:val="24"/>
        </w:rPr>
        <w:t xml:space="preserve"> event was associated with </w:t>
      </w:r>
      <w:r w:rsidR="00485112">
        <w:rPr>
          <w:rFonts w:ascii="Times New Roman" w:hAnsi="Times New Roman" w:cs="Times New Roman"/>
          <w:sz w:val="24"/>
          <w:szCs w:val="24"/>
        </w:rPr>
        <w:t xml:space="preserve">the use of </w:t>
      </w:r>
      <w:r>
        <w:rPr>
          <w:rFonts w:ascii="Times New Roman" w:hAnsi="Times New Roman" w:cs="Times New Roman"/>
          <w:sz w:val="24"/>
          <w:szCs w:val="24"/>
        </w:rPr>
        <w:t xml:space="preserve">comparative substances </w:t>
      </w:r>
      <w:r w:rsidR="00485112">
        <w:rPr>
          <w:rFonts w:ascii="Times New Roman" w:hAnsi="Times New Roman" w:cs="Times New Roman"/>
          <w:sz w:val="24"/>
          <w:szCs w:val="24"/>
        </w:rPr>
        <w:t xml:space="preserve">legitimately administered </w:t>
      </w:r>
      <w:r>
        <w:rPr>
          <w:rFonts w:ascii="Times New Roman" w:hAnsi="Times New Roman" w:cs="Times New Roman"/>
          <w:sz w:val="24"/>
          <w:szCs w:val="24"/>
        </w:rPr>
        <w:t xml:space="preserve">in </w:t>
      </w:r>
      <w:r w:rsidR="00485112">
        <w:rPr>
          <w:rFonts w:ascii="Times New Roman" w:hAnsi="Times New Roman" w:cs="Times New Roman"/>
          <w:sz w:val="24"/>
          <w:szCs w:val="24"/>
        </w:rPr>
        <w:t xml:space="preserve">line with </w:t>
      </w:r>
      <w:r>
        <w:rPr>
          <w:rFonts w:ascii="Times New Roman" w:hAnsi="Times New Roman" w:cs="Times New Roman"/>
          <w:sz w:val="24"/>
          <w:szCs w:val="24"/>
        </w:rPr>
        <w:t xml:space="preserve">the </w:t>
      </w:r>
      <w:r w:rsidR="00485112">
        <w:rPr>
          <w:rFonts w:ascii="Times New Roman" w:hAnsi="Times New Roman" w:cs="Times New Roman"/>
          <w:sz w:val="24"/>
          <w:szCs w:val="24"/>
        </w:rPr>
        <w:t xml:space="preserve">Clinical Trial </w:t>
      </w:r>
      <w:r>
        <w:rPr>
          <w:rFonts w:ascii="Times New Roman" w:hAnsi="Times New Roman" w:cs="Times New Roman"/>
          <w:sz w:val="24"/>
          <w:szCs w:val="24"/>
        </w:rPr>
        <w:t>Protocol</w:t>
      </w:r>
      <w:r w:rsidR="00485112">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(c) </w:t>
      </w:r>
      <w:proofErr w:type="gramStart"/>
      <w:r w:rsidR="00485112">
        <w:rPr>
          <w:rFonts w:ascii="Times New Roman" w:hAnsi="Times New Roman" w:cs="Times New Roman"/>
          <w:sz w:val="24"/>
          <w:szCs w:val="24"/>
        </w:rPr>
        <w:t>t</w:t>
      </w:r>
      <w:r>
        <w:rPr>
          <w:rFonts w:ascii="Times New Roman" w:hAnsi="Times New Roman" w:cs="Times New Roman"/>
          <w:sz w:val="24"/>
          <w:szCs w:val="24"/>
        </w:rPr>
        <w:t>he</w:t>
      </w:r>
      <w:proofErr w:type="gramEnd"/>
      <w:r>
        <w:rPr>
          <w:rFonts w:ascii="Times New Roman" w:hAnsi="Times New Roman" w:cs="Times New Roman"/>
          <w:sz w:val="24"/>
          <w:szCs w:val="24"/>
        </w:rPr>
        <w:t xml:space="preserve"> event occurred as a result of diagnostic procedures performed in </w:t>
      </w:r>
      <w:r w:rsidR="00485112">
        <w:rPr>
          <w:rFonts w:ascii="Times New Roman" w:hAnsi="Times New Roman" w:cs="Times New Roman"/>
          <w:sz w:val="24"/>
          <w:szCs w:val="24"/>
        </w:rPr>
        <w:t xml:space="preserve">line with the </w:t>
      </w:r>
      <w:r>
        <w:rPr>
          <w:rFonts w:ascii="Times New Roman" w:hAnsi="Times New Roman" w:cs="Times New Roman"/>
          <w:sz w:val="24"/>
          <w:szCs w:val="24"/>
        </w:rPr>
        <w:t xml:space="preserve">Protocol, as </w:t>
      </w:r>
      <w:r w:rsidR="00485112">
        <w:rPr>
          <w:rFonts w:ascii="Times New Roman" w:hAnsi="Times New Roman" w:cs="Times New Roman"/>
          <w:sz w:val="24"/>
          <w:szCs w:val="24"/>
        </w:rPr>
        <w:t xml:space="preserve">applicable </w:t>
      </w:r>
      <w:r>
        <w:rPr>
          <w:rFonts w:ascii="Times New Roman" w:hAnsi="Times New Roman" w:cs="Times New Roman"/>
          <w:sz w:val="24"/>
          <w:szCs w:val="24"/>
        </w:rPr>
        <w:t xml:space="preserve">from time to time </w:t>
      </w:r>
      <w:r w:rsidR="00485112">
        <w:rPr>
          <w:rFonts w:ascii="Times New Roman" w:hAnsi="Times New Roman" w:cs="Times New Roman"/>
          <w:sz w:val="24"/>
          <w:szCs w:val="24"/>
        </w:rPr>
        <w:t xml:space="preserve">following </w:t>
      </w:r>
      <w:r>
        <w:rPr>
          <w:rFonts w:ascii="Times New Roman" w:hAnsi="Times New Roman" w:cs="Times New Roman"/>
          <w:sz w:val="24"/>
          <w:szCs w:val="24"/>
        </w:rPr>
        <w:t>any subsequent approved amendments there</w:t>
      </w:r>
      <w:r w:rsidR="00485112">
        <w:rPr>
          <w:rFonts w:ascii="Times New Roman" w:hAnsi="Times New Roman" w:cs="Times New Roman"/>
          <w:sz w:val="24"/>
          <w:szCs w:val="24"/>
        </w:rPr>
        <w:t>to</w:t>
      </w:r>
      <w:r>
        <w:rPr>
          <w:rFonts w:ascii="Times New Roman" w:hAnsi="Times New Roman" w:cs="Times New Roman"/>
          <w:sz w:val="24"/>
          <w:szCs w:val="24"/>
        </w:rPr>
        <w:t xml:space="preserve">. </w:t>
      </w:r>
    </w:p>
    <w:p w:rsidR="00D71BB1"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(d) </w:t>
      </w:r>
      <w:proofErr w:type="gramStart"/>
      <w:r w:rsidR="00485112">
        <w:rPr>
          <w:rFonts w:ascii="Times New Roman" w:hAnsi="Times New Roman" w:cs="Times New Roman"/>
          <w:sz w:val="24"/>
          <w:szCs w:val="24"/>
        </w:rPr>
        <w:t>t</w:t>
      </w:r>
      <w:r>
        <w:rPr>
          <w:rFonts w:ascii="Times New Roman" w:hAnsi="Times New Roman" w:cs="Times New Roman"/>
          <w:sz w:val="24"/>
          <w:szCs w:val="24"/>
        </w:rPr>
        <w:t>he</w:t>
      </w:r>
      <w:proofErr w:type="gramEnd"/>
      <w:r>
        <w:rPr>
          <w:rFonts w:ascii="Times New Roman" w:hAnsi="Times New Roman" w:cs="Times New Roman"/>
          <w:sz w:val="24"/>
          <w:szCs w:val="24"/>
        </w:rPr>
        <w:t xml:space="preserve"> event was the result of therapeutic or diagnostic </w:t>
      </w:r>
      <w:r w:rsidR="00485112">
        <w:rPr>
          <w:rFonts w:ascii="Times New Roman" w:hAnsi="Times New Roman" w:cs="Times New Roman"/>
          <w:sz w:val="24"/>
          <w:szCs w:val="24"/>
        </w:rPr>
        <w:t>actions legitimately</w:t>
      </w:r>
      <w:r>
        <w:rPr>
          <w:rFonts w:ascii="Times New Roman" w:hAnsi="Times New Roman" w:cs="Times New Roman"/>
          <w:sz w:val="24"/>
          <w:szCs w:val="24"/>
        </w:rPr>
        <w:t xml:space="preserve"> required due to the occurrence of unexpected </w:t>
      </w:r>
      <w:r w:rsidR="00485112">
        <w:rPr>
          <w:rFonts w:ascii="Times New Roman" w:hAnsi="Times New Roman" w:cs="Times New Roman"/>
          <w:sz w:val="24"/>
          <w:szCs w:val="24"/>
        </w:rPr>
        <w:t xml:space="preserve">adverse reactions to </w:t>
      </w:r>
      <w:r>
        <w:rPr>
          <w:rFonts w:ascii="Times New Roman" w:hAnsi="Times New Roman" w:cs="Times New Roman"/>
          <w:sz w:val="24"/>
          <w:szCs w:val="24"/>
        </w:rPr>
        <w:t xml:space="preserve">the </w:t>
      </w:r>
      <w:r w:rsidR="00485112">
        <w:rPr>
          <w:rFonts w:ascii="Times New Roman" w:hAnsi="Times New Roman" w:cs="Times New Roman"/>
          <w:sz w:val="24"/>
          <w:szCs w:val="24"/>
        </w:rPr>
        <w:t xml:space="preserve">Sponsor’s investigational </w:t>
      </w:r>
      <w:r>
        <w:rPr>
          <w:rFonts w:ascii="Times New Roman" w:hAnsi="Times New Roman" w:cs="Times New Roman"/>
          <w:sz w:val="24"/>
          <w:szCs w:val="24"/>
        </w:rPr>
        <w:t xml:space="preserve">substance, </w:t>
      </w:r>
      <w:r w:rsidR="00D71BB1">
        <w:rPr>
          <w:rFonts w:ascii="Times New Roman" w:hAnsi="Times New Roman" w:cs="Times New Roman"/>
          <w:sz w:val="24"/>
          <w:szCs w:val="24"/>
        </w:rPr>
        <w:t xml:space="preserve">to </w:t>
      </w:r>
      <w:r>
        <w:rPr>
          <w:rFonts w:ascii="Times New Roman" w:hAnsi="Times New Roman" w:cs="Times New Roman"/>
          <w:sz w:val="24"/>
          <w:szCs w:val="24"/>
        </w:rPr>
        <w:t xml:space="preserve">a comparative treatment or </w:t>
      </w:r>
      <w:r w:rsidR="00D71BB1">
        <w:rPr>
          <w:rFonts w:ascii="Times New Roman" w:hAnsi="Times New Roman" w:cs="Times New Roman"/>
          <w:sz w:val="24"/>
          <w:szCs w:val="24"/>
        </w:rPr>
        <w:t xml:space="preserve">to </w:t>
      </w:r>
      <w:r>
        <w:rPr>
          <w:rFonts w:ascii="Times New Roman" w:hAnsi="Times New Roman" w:cs="Times New Roman"/>
          <w:sz w:val="24"/>
          <w:szCs w:val="24"/>
        </w:rPr>
        <w:t xml:space="preserve">diagnostic procedures required </w:t>
      </w:r>
      <w:r w:rsidR="00D71BB1">
        <w:rPr>
          <w:rFonts w:ascii="Times New Roman" w:hAnsi="Times New Roman" w:cs="Times New Roman"/>
          <w:sz w:val="24"/>
          <w:szCs w:val="24"/>
        </w:rPr>
        <w:t xml:space="preserve">under </w:t>
      </w:r>
      <w:r>
        <w:rPr>
          <w:rFonts w:ascii="Times New Roman" w:hAnsi="Times New Roman" w:cs="Times New Roman"/>
          <w:sz w:val="24"/>
          <w:szCs w:val="24"/>
        </w:rPr>
        <w:t xml:space="preserve">the Protocol, </w:t>
      </w:r>
      <w:r w:rsidR="00D71BB1">
        <w:rPr>
          <w:rFonts w:ascii="Times New Roman" w:hAnsi="Times New Roman" w:cs="Times New Roman"/>
          <w:sz w:val="24"/>
          <w:szCs w:val="24"/>
        </w:rPr>
        <w:t>as applicable from time to time following any subsequent approved amendments thereto</w:t>
      </w:r>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The Sponsor shall have the absolute right to proceed with any </w:t>
      </w:r>
      <w:r w:rsidR="00D71BB1">
        <w:rPr>
          <w:rFonts w:ascii="Times New Roman" w:hAnsi="Times New Roman" w:cs="Times New Roman"/>
          <w:sz w:val="24"/>
          <w:szCs w:val="24"/>
        </w:rPr>
        <w:t>settlement</w:t>
      </w:r>
      <w:r>
        <w:rPr>
          <w:rFonts w:ascii="Times New Roman" w:hAnsi="Times New Roman" w:cs="Times New Roman"/>
          <w:sz w:val="24"/>
          <w:szCs w:val="24"/>
        </w:rPr>
        <w:t xml:space="preserve">, </w:t>
      </w:r>
      <w:r w:rsidR="00D71BB1">
        <w:rPr>
          <w:rFonts w:ascii="Times New Roman" w:hAnsi="Times New Roman" w:cs="Times New Roman"/>
          <w:sz w:val="24"/>
          <w:szCs w:val="24"/>
        </w:rPr>
        <w:t xml:space="preserve">excluding an </w:t>
      </w:r>
      <w:r>
        <w:rPr>
          <w:rFonts w:ascii="Times New Roman" w:hAnsi="Times New Roman" w:cs="Times New Roman"/>
          <w:sz w:val="24"/>
          <w:szCs w:val="24"/>
        </w:rPr>
        <w:t>admi</w:t>
      </w:r>
      <w:r w:rsidR="00D71BB1">
        <w:rPr>
          <w:rFonts w:ascii="Times New Roman" w:hAnsi="Times New Roman" w:cs="Times New Roman"/>
          <w:sz w:val="24"/>
          <w:szCs w:val="24"/>
        </w:rPr>
        <w:t xml:space="preserve">ssion of fault on the part of </w:t>
      </w:r>
      <w:r>
        <w:rPr>
          <w:rFonts w:ascii="Times New Roman" w:hAnsi="Times New Roman" w:cs="Times New Roman"/>
          <w:sz w:val="24"/>
          <w:szCs w:val="24"/>
        </w:rPr>
        <w:t xml:space="preserve">the beneficiaries of the indemnification without their written </w:t>
      </w:r>
      <w:r w:rsidR="00D71BB1">
        <w:rPr>
          <w:rFonts w:ascii="Times New Roman" w:hAnsi="Times New Roman" w:cs="Times New Roman"/>
          <w:sz w:val="24"/>
          <w:szCs w:val="24"/>
        </w:rPr>
        <w:t>consent</w:t>
      </w:r>
      <w:r>
        <w:rPr>
          <w:rFonts w:ascii="Times New Roman" w:hAnsi="Times New Roman" w:cs="Times New Roman"/>
          <w:sz w:val="24"/>
          <w:szCs w:val="24"/>
        </w:rPr>
        <w:t xml:space="preserve">. </w:t>
      </w:r>
      <w:r w:rsidR="00D71BB1">
        <w:rPr>
          <w:rFonts w:ascii="Times New Roman" w:hAnsi="Times New Roman" w:cs="Times New Roman"/>
          <w:sz w:val="24"/>
          <w:szCs w:val="24"/>
        </w:rPr>
        <w:t>Furthermore</w:t>
      </w:r>
      <w:r>
        <w:rPr>
          <w:rFonts w:ascii="Times New Roman" w:hAnsi="Times New Roman" w:cs="Times New Roman"/>
          <w:sz w:val="24"/>
          <w:szCs w:val="24"/>
        </w:rPr>
        <w:t xml:space="preserve">, the obligation for indemnification shall </w:t>
      </w:r>
      <w:r w:rsidR="003E12CE">
        <w:rPr>
          <w:rFonts w:ascii="Times New Roman" w:hAnsi="Times New Roman" w:cs="Times New Roman"/>
          <w:sz w:val="24"/>
          <w:szCs w:val="24"/>
        </w:rPr>
        <w:t>exclude</w:t>
      </w:r>
      <w:r w:rsidR="00D71BB1">
        <w:rPr>
          <w:rFonts w:ascii="Times New Roman" w:hAnsi="Times New Roman" w:cs="Times New Roman"/>
          <w:sz w:val="24"/>
          <w:szCs w:val="24"/>
        </w:rPr>
        <w:t xml:space="preserve"> </w:t>
      </w:r>
      <w:r>
        <w:rPr>
          <w:rFonts w:ascii="Times New Roman" w:hAnsi="Times New Roman" w:cs="Times New Roman"/>
          <w:sz w:val="24"/>
          <w:szCs w:val="24"/>
        </w:rPr>
        <w:t xml:space="preserve">cases of loss, damage or expenditure </w:t>
      </w:r>
      <w:r w:rsidR="00D71BB1">
        <w:rPr>
          <w:rFonts w:ascii="Times New Roman" w:hAnsi="Times New Roman" w:cs="Times New Roman"/>
          <w:sz w:val="24"/>
          <w:szCs w:val="24"/>
        </w:rPr>
        <w:t xml:space="preserve">resulting </w:t>
      </w:r>
      <w:r>
        <w:rPr>
          <w:rFonts w:ascii="Times New Roman" w:hAnsi="Times New Roman" w:cs="Times New Roman"/>
          <w:sz w:val="24"/>
          <w:szCs w:val="24"/>
        </w:rPr>
        <w:t xml:space="preserve">from negligence, </w:t>
      </w:r>
      <w:proofErr w:type="spellStart"/>
      <w:r>
        <w:rPr>
          <w:rFonts w:ascii="Times New Roman" w:hAnsi="Times New Roman" w:cs="Times New Roman"/>
          <w:sz w:val="24"/>
          <w:szCs w:val="24"/>
        </w:rPr>
        <w:t>wilful</w:t>
      </w:r>
      <w:proofErr w:type="spellEnd"/>
      <w:r>
        <w:rPr>
          <w:rFonts w:ascii="Times New Roman" w:hAnsi="Times New Roman" w:cs="Times New Roman"/>
          <w:sz w:val="24"/>
          <w:szCs w:val="24"/>
        </w:rPr>
        <w:t xml:space="preserve"> misconduct or </w:t>
      </w:r>
      <w:r w:rsidR="003E12CE">
        <w:rPr>
          <w:rFonts w:ascii="Times New Roman" w:hAnsi="Times New Roman" w:cs="Times New Roman"/>
          <w:sz w:val="24"/>
          <w:szCs w:val="24"/>
        </w:rPr>
        <w:t xml:space="preserve">misuse by </w:t>
      </w:r>
      <w:r>
        <w:rPr>
          <w:rFonts w:ascii="Times New Roman" w:hAnsi="Times New Roman" w:cs="Times New Roman"/>
          <w:sz w:val="24"/>
          <w:szCs w:val="24"/>
        </w:rPr>
        <w:t>the beneficiaries of the indemnification</w:t>
      </w:r>
      <w:r w:rsidR="003869EC">
        <w:rPr>
          <w:rFonts w:ascii="Times New Roman" w:hAnsi="Times New Roman" w:cs="Times New Roman"/>
          <w:sz w:val="24"/>
          <w:szCs w:val="24"/>
        </w:rPr>
        <w:t xml:space="preserve">, it being </w:t>
      </w:r>
      <w:r>
        <w:rPr>
          <w:rFonts w:ascii="Times New Roman" w:hAnsi="Times New Roman" w:cs="Times New Roman"/>
          <w:sz w:val="24"/>
          <w:szCs w:val="24"/>
        </w:rPr>
        <w:t xml:space="preserve">understood that the administration of any substance in </w:t>
      </w:r>
      <w:r w:rsidR="003869EC">
        <w:rPr>
          <w:rFonts w:ascii="Times New Roman" w:hAnsi="Times New Roman" w:cs="Times New Roman"/>
          <w:sz w:val="24"/>
          <w:szCs w:val="24"/>
        </w:rPr>
        <w:t xml:space="preserve">accordance </w:t>
      </w:r>
      <w:r>
        <w:rPr>
          <w:rFonts w:ascii="Times New Roman" w:hAnsi="Times New Roman" w:cs="Times New Roman"/>
          <w:sz w:val="24"/>
          <w:szCs w:val="24"/>
        </w:rPr>
        <w:t xml:space="preserve">with the </w:t>
      </w:r>
      <w:r w:rsidR="003869EC">
        <w:rPr>
          <w:rFonts w:ascii="Times New Roman" w:hAnsi="Times New Roman" w:cs="Times New Roman"/>
          <w:sz w:val="24"/>
          <w:szCs w:val="24"/>
        </w:rPr>
        <w:t>instructions o</w:t>
      </w:r>
      <w:r>
        <w:rPr>
          <w:rFonts w:ascii="Times New Roman" w:hAnsi="Times New Roman" w:cs="Times New Roman"/>
          <w:sz w:val="24"/>
          <w:szCs w:val="24"/>
        </w:rPr>
        <w:t xml:space="preserve">f the </w:t>
      </w:r>
      <w:r w:rsidR="003869EC">
        <w:rPr>
          <w:rFonts w:ascii="Times New Roman" w:hAnsi="Times New Roman" w:cs="Times New Roman"/>
          <w:sz w:val="24"/>
          <w:szCs w:val="24"/>
        </w:rPr>
        <w:t xml:space="preserve">Clinical Trial </w:t>
      </w:r>
      <w:r>
        <w:rPr>
          <w:rFonts w:ascii="Times New Roman" w:hAnsi="Times New Roman" w:cs="Times New Roman"/>
          <w:sz w:val="24"/>
          <w:szCs w:val="24"/>
        </w:rPr>
        <w:t xml:space="preserve">Protocol shall not constitute negligence or </w:t>
      </w:r>
      <w:r w:rsidR="003869EC">
        <w:rPr>
          <w:rFonts w:ascii="Times New Roman" w:hAnsi="Times New Roman" w:cs="Times New Roman"/>
          <w:sz w:val="24"/>
          <w:szCs w:val="24"/>
        </w:rPr>
        <w:t xml:space="preserve">misuse in the context of </w:t>
      </w:r>
      <w:r>
        <w:rPr>
          <w:rFonts w:ascii="Times New Roman" w:hAnsi="Times New Roman" w:cs="Times New Roman"/>
          <w:sz w:val="24"/>
          <w:szCs w:val="24"/>
        </w:rPr>
        <w:t xml:space="preserve">this Agreement.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10.2 The above obligation of the Sponsor, as </w:t>
      </w:r>
      <w:r w:rsidR="008C6526">
        <w:rPr>
          <w:rFonts w:ascii="Times New Roman" w:hAnsi="Times New Roman" w:cs="Times New Roman"/>
          <w:sz w:val="24"/>
          <w:szCs w:val="24"/>
        </w:rPr>
        <w:t xml:space="preserve">laid down </w:t>
      </w:r>
      <w:r>
        <w:rPr>
          <w:rFonts w:ascii="Times New Roman" w:hAnsi="Times New Roman" w:cs="Times New Roman"/>
          <w:sz w:val="24"/>
          <w:szCs w:val="24"/>
        </w:rPr>
        <w:t>in paragraph 10.1</w:t>
      </w:r>
      <w:r w:rsidR="008C6526">
        <w:rPr>
          <w:rFonts w:ascii="Times New Roman" w:hAnsi="Times New Roman" w:cs="Times New Roman"/>
          <w:sz w:val="24"/>
          <w:szCs w:val="24"/>
        </w:rPr>
        <w:t>,</w:t>
      </w:r>
      <w:r>
        <w:rPr>
          <w:rFonts w:ascii="Times New Roman" w:hAnsi="Times New Roman" w:cs="Times New Roman"/>
          <w:sz w:val="24"/>
          <w:szCs w:val="24"/>
        </w:rPr>
        <w:t xml:space="preserve"> shall not apply and the Sponsor shall not be liable </w:t>
      </w:r>
      <w:r w:rsidR="008C6526">
        <w:rPr>
          <w:rFonts w:ascii="Times New Roman" w:hAnsi="Times New Roman" w:cs="Times New Roman"/>
          <w:sz w:val="24"/>
          <w:szCs w:val="24"/>
        </w:rPr>
        <w:t xml:space="preserve">to </w:t>
      </w:r>
      <w:r>
        <w:rPr>
          <w:rFonts w:ascii="Times New Roman" w:hAnsi="Times New Roman" w:cs="Times New Roman"/>
          <w:sz w:val="24"/>
          <w:szCs w:val="24"/>
        </w:rPr>
        <w:t xml:space="preserve">pay any indemnification </w:t>
      </w:r>
      <w:r w:rsidR="008C6526">
        <w:rPr>
          <w:rFonts w:ascii="Times New Roman" w:hAnsi="Times New Roman" w:cs="Times New Roman"/>
          <w:sz w:val="24"/>
          <w:szCs w:val="24"/>
        </w:rPr>
        <w:t xml:space="preserve">or </w:t>
      </w:r>
      <w:r>
        <w:rPr>
          <w:rFonts w:ascii="Times New Roman" w:hAnsi="Times New Roman" w:cs="Times New Roman"/>
          <w:sz w:val="24"/>
          <w:szCs w:val="24"/>
        </w:rPr>
        <w:t>expen</w:t>
      </w:r>
      <w:r w:rsidR="008C6526">
        <w:rPr>
          <w:rFonts w:ascii="Times New Roman" w:hAnsi="Times New Roman" w:cs="Times New Roman"/>
          <w:sz w:val="24"/>
          <w:szCs w:val="24"/>
        </w:rPr>
        <w:t>diture</w:t>
      </w:r>
      <w:r>
        <w:rPr>
          <w:rFonts w:ascii="Times New Roman" w:hAnsi="Times New Roman" w:cs="Times New Roman"/>
          <w:sz w:val="24"/>
          <w:szCs w:val="24"/>
        </w:rPr>
        <w:t xml:space="preserve">, but </w:t>
      </w:r>
      <w:r w:rsidR="008C6526">
        <w:rPr>
          <w:rFonts w:ascii="Times New Roman" w:hAnsi="Times New Roman" w:cs="Times New Roman"/>
          <w:sz w:val="24"/>
          <w:szCs w:val="24"/>
        </w:rPr>
        <w:t xml:space="preserve">instead </w:t>
      </w:r>
      <w:r>
        <w:rPr>
          <w:rFonts w:ascii="Times New Roman" w:hAnsi="Times New Roman" w:cs="Times New Roman"/>
          <w:sz w:val="24"/>
          <w:szCs w:val="24"/>
        </w:rPr>
        <w:t xml:space="preserve">the Principal Investigator, the Hospital, any associates and </w:t>
      </w:r>
      <w:r w:rsidR="008C6526">
        <w:rPr>
          <w:rFonts w:ascii="Times New Roman" w:hAnsi="Times New Roman" w:cs="Times New Roman"/>
          <w:sz w:val="24"/>
          <w:szCs w:val="24"/>
        </w:rPr>
        <w:t xml:space="preserve">agents thereof </w:t>
      </w:r>
      <w:r>
        <w:rPr>
          <w:rFonts w:ascii="Times New Roman" w:hAnsi="Times New Roman" w:cs="Times New Roman"/>
          <w:sz w:val="24"/>
          <w:szCs w:val="24"/>
        </w:rPr>
        <w:t xml:space="preserve">as well as any personnel to be engaged in the conduct of the Trial shall be obliged to compensate the patient and restitute any </w:t>
      </w:r>
      <w:r w:rsidR="008C6526">
        <w:rPr>
          <w:rFonts w:ascii="Times New Roman" w:hAnsi="Times New Roman" w:cs="Times New Roman"/>
          <w:sz w:val="24"/>
          <w:szCs w:val="24"/>
        </w:rPr>
        <w:t xml:space="preserve">loss or </w:t>
      </w:r>
      <w:r>
        <w:rPr>
          <w:rFonts w:ascii="Times New Roman" w:hAnsi="Times New Roman" w:cs="Times New Roman"/>
          <w:sz w:val="24"/>
          <w:szCs w:val="24"/>
        </w:rPr>
        <w:t>damage</w:t>
      </w:r>
      <w:r w:rsidR="008C6526">
        <w:rPr>
          <w:rFonts w:ascii="Times New Roman" w:hAnsi="Times New Roman" w:cs="Times New Roman"/>
          <w:sz w:val="24"/>
          <w:szCs w:val="24"/>
        </w:rPr>
        <w:t xml:space="preserve"> to</w:t>
      </w:r>
      <w:r>
        <w:rPr>
          <w:rFonts w:ascii="Times New Roman" w:hAnsi="Times New Roman" w:cs="Times New Roman"/>
          <w:sz w:val="24"/>
          <w:szCs w:val="24"/>
        </w:rPr>
        <w:t xml:space="preserve"> the Sponsor, </w:t>
      </w:r>
      <w:r w:rsidR="00EE5FB1">
        <w:rPr>
          <w:rFonts w:ascii="Times New Roman" w:hAnsi="Times New Roman" w:cs="Times New Roman"/>
          <w:sz w:val="24"/>
          <w:szCs w:val="24"/>
        </w:rPr>
        <w:t>including actual and consequential damage</w:t>
      </w:r>
      <w:r>
        <w:rPr>
          <w:rFonts w:ascii="Times New Roman" w:hAnsi="Times New Roman" w:cs="Times New Roman"/>
          <w:sz w:val="24"/>
          <w:szCs w:val="24"/>
        </w:rPr>
        <w:t xml:space="preserve">, </w:t>
      </w:r>
      <w:r w:rsidR="00EE5FB1">
        <w:rPr>
          <w:rFonts w:ascii="Times New Roman" w:hAnsi="Times New Roman" w:cs="Times New Roman"/>
          <w:sz w:val="24"/>
          <w:szCs w:val="24"/>
        </w:rPr>
        <w:t>loss of income and</w:t>
      </w:r>
      <w:r>
        <w:rPr>
          <w:rFonts w:ascii="Times New Roman" w:hAnsi="Times New Roman" w:cs="Times New Roman"/>
          <w:sz w:val="24"/>
          <w:szCs w:val="24"/>
        </w:rPr>
        <w:t xml:space="preserve"> material </w:t>
      </w:r>
      <w:r w:rsidR="00EE5FB1">
        <w:rPr>
          <w:rFonts w:ascii="Times New Roman" w:hAnsi="Times New Roman" w:cs="Times New Roman"/>
          <w:sz w:val="24"/>
          <w:szCs w:val="24"/>
        </w:rPr>
        <w:t>and</w:t>
      </w:r>
      <w:r>
        <w:rPr>
          <w:rFonts w:ascii="Times New Roman" w:hAnsi="Times New Roman" w:cs="Times New Roman"/>
          <w:sz w:val="24"/>
          <w:szCs w:val="24"/>
        </w:rPr>
        <w:t xml:space="preserve"> moral</w:t>
      </w:r>
      <w:r w:rsidR="00EE5FB1">
        <w:rPr>
          <w:rFonts w:ascii="Times New Roman" w:hAnsi="Times New Roman" w:cs="Times New Roman"/>
          <w:sz w:val="24"/>
          <w:szCs w:val="24"/>
        </w:rPr>
        <w:t xml:space="preserve"> harm</w:t>
      </w:r>
      <w:r>
        <w:rPr>
          <w:rFonts w:ascii="Times New Roman" w:hAnsi="Times New Roman" w:cs="Times New Roman"/>
          <w:sz w:val="24"/>
          <w:szCs w:val="24"/>
        </w:rPr>
        <w:t xml:space="preserve">, </w:t>
      </w:r>
      <w:r w:rsidR="008C6526">
        <w:rPr>
          <w:rFonts w:ascii="Times New Roman" w:hAnsi="Times New Roman" w:cs="Times New Roman"/>
          <w:sz w:val="24"/>
          <w:szCs w:val="24"/>
        </w:rPr>
        <w:t xml:space="preserve">arising from </w:t>
      </w:r>
      <w:r>
        <w:rPr>
          <w:rFonts w:ascii="Times New Roman" w:hAnsi="Times New Roman" w:cs="Times New Roman"/>
          <w:sz w:val="24"/>
          <w:szCs w:val="24"/>
        </w:rPr>
        <w:t xml:space="preserve">civil or </w:t>
      </w:r>
      <w:r w:rsidR="008C6526">
        <w:rPr>
          <w:rFonts w:ascii="Times New Roman" w:hAnsi="Times New Roman" w:cs="Times New Roman"/>
          <w:sz w:val="24"/>
          <w:szCs w:val="24"/>
        </w:rPr>
        <w:t xml:space="preserve">criminal </w:t>
      </w:r>
      <w:r>
        <w:rPr>
          <w:rFonts w:ascii="Times New Roman" w:hAnsi="Times New Roman" w:cs="Times New Roman"/>
          <w:sz w:val="24"/>
          <w:szCs w:val="24"/>
        </w:rPr>
        <w:t xml:space="preserve">provisions, </w:t>
      </w:r>
      <w:r w:rsidR="00EE5FB1" w:rsidRPr="00852436">
        <w:rPr>
          <w:rFonts w:ascii="Times New Roman" w:hAnsi="Times New Roman" w:cs="Times New Roman"/>
          <w:sz w:val="24"/>
          <w:szCs w:val="24"/>
        </w:rPr>
        <w:t xml:space="preserve">sustained by </w:t>
      </w:r>
      <w:r w:rsidRPr="00852436">
        <w:rPr>
          <w:rFonts w:ascii="Times New Roman" w:hAnsi="Times New Roman" w:cs="Times New Roman"/>
          <w:sz w:val="24"/>
          <w:szCs w:val="24"/>
        </w:rPr>
        <w:t xml:space="preserve">the Sponsor </w:t>
      </w:r>
      <w:r w:rsidR="00EE5FB1" w:rsidRPr="00852436">
        <w:rPr>
          <w:rFonts w:ascii="Times New Roman" w:hAnsi="Times New Roman" w:cs="Times New Roman"/>
          <w:sz w:val="24"/>
          <w:szCs w:val="24"/>
        </w:rPr>
        <w:t xml:space="preserve">due to </w:t>
      </w:r>
      <w:r w:rsidR="00852436" w:rsidRPr="00852436">
        <w:rPr>
          <w:rFonts w:ascii="Times New Roman" w:hAnsi="Times New Roman" w:cs="Times New Roman"/>
          <w:sz w:val="24"/>
          <w:szCs w:val="24"/>
        </w:rPr>
        <w:t xml:space="preserve">any actions or omissions of any of the aforementioned persons to the effect that the Trial is not duly </w:t>
      </w:r>
      <w:r w:rsidRPr="00852436">
        <w:rPr>
          <w:rFonts w:ascii="Times New Roman" w:hAnsi="Times New Roman" w:cs="Times New Roman"/>
          <w:sz w:val="24"/>
          <w:szCs w:val="24"/>
        </w:rPr>
        <w:t>conduct</w:t>
      </w:r>
      <w:r w:rsidR="00852436" w:rsidRPr="00852436">
        <w:rPr>
          <w:rFonts w:ascii="Times New Roman" w:hAnsi="Times New Roman" w:cs="Times New Roman"/>
          <w:sz w:val="24"/>
          <w:szCs w:val="24"/>
        </w:rPr>
        <w:t>ed</w:t>
      </w:r>
      <w:r w:rsidRPr="00852436">
        <w:rPr>
          <w:rFonts w:ascii="Times New Roman" w:hAnsi="Times New Roman" w:cs="Times New Roman"/>
          <w:sz w:val="24"/>
          <w:szCs w:val="24"/>
        </w:rPr>
        <w:t xml:space="preserve"> in accordance with (a) the Protocol; (b) the </w:t>
      </w:r>
      <w:r w:rsidR="00852436" w:rsidRPr="00852436">
        <w:rPr>
          <w:rFonts w:ascii="Times New Roman" w:hAnsi="Times New Roman" w:cs="Times New Roman"/>
          <w:sz w:val="24"/>
          <w:szCs w:val="24"/>
        </w:rPr>
        <w:t xml:space="preserve">Sponsor’s </w:t>
      </w:r>
      <w:r w:rsidRPr="00852436">
        <w:rPr>
          <w:rFonts w:ascii="Times New Roman" w:hAnsi="Times New Roman" w:cs="Times New Roman"/>
          <w:sz w:val="24"/>
          <w:szCs w:val="24"/>
        </w:rPr>
        <w:t>written</w:t>
      </w:r>
      <w:r>
        <w:rPr>
          <w:rFonts w:ascii="Times New Roman" w:hAnsi="Times New Roman" w:cs="Times New Roman"/>
          <w:sz w:val="24"/>
          <w:szCs w:val="24"/>
        </w:rPr>
        <w:t xml:space="preserve"> recommendations and instructions regarding the use of the Investigational Medicinal Product (</w:t>
      </w:r>
      <w:r w:rsidR="00EE1F14">
        <w:rPr>
          <w:rFonts w:ascii="Times New Roman" w:hAnsi="Times New Roman" w:cs="Times New Roman"/>
          <w:sz w:val="24"/>
          <w:szCs w:val="24"/>
        </w:rPr>
        <w:t>the Study Product</w:t>
      </w:r>
      <w:r>
        <w:rPr>
          <w:rFonts w:ascii="Times New Roman" w:hAnsi="Times New Roman" w:cs="Times New Roman"/>
          <w:sz w:val="24"/>
          <w:szCs w:val="24"/>
        </w:rPr>
        <w:t xml:space="preserve">); (c) the provisions of </w:t>
      </w:r>
      <w:r w:rsidR="00852436">
        <w:rPr>
          <w:rFonts w:ascii="Times New Roman" w:hAnsi="Times New Roman" w:cs="Times New Roman"/>
          <w:sz w:val="24"/>
          <w:szCs w:val="24"/>
        </w:rPr>
        <w:t xml:space="preserve">the </w:t>
      </w:r>
      <w:r>
        <w:rPr>
          <w:rFonts w:ascii="Times New Roman" w:hAnsi="Times New Roman" w:cs="Times New Roman"/>
          <w:sz w:val="24"/>
          <w:szCs w:val="24"/>
        </w:rPr>
        <w:t xml:space="preserve">Applicable Legislation governing the </w:t>
      </w:r>
      <w:r w:rsidR="00852436">
        <w:rPr>
          <w:rFonts w:ascii="Times New Roman" w:hAnsi="Times New Roman" w:cs="Times New Roman"/>
          <w:sz w:val="24"/>
          <w:szCs w:val="24"/>
        </w:rPr>
        <w:t>subject-matter</w:t>
      </w:r>
      <w:r>
        <w:rPr>
          <w:rFonts w:ascii="Times New Roman" w:hAnsi="Times New Roman" w:cs="Times New Roman"/>
          <w:sz w:val="24"/>
          <w:szCs w:val="24"/>
        </w:rPr>
        <w:t xml:space="preserve"> of this Agreement; and (d) the terms of this Agreement,. The Sponsor shall have no liability for events </w:t>
      </w:r>
      <w:r w:rsidR="00852436">
        <w:rPr>
          <w:rFonts w:ascii="Times New Roman" w:hAnsi="Times New Roman" w:cs="Times New Roman"/>
          <w:sz w:val="24"/>
          <w:szCs w:val="24"/>
        </w:rPr>
        <w:t xml:space="preserve">occurring </w:t>
      </w:r>
      <w:r>
        <w:rPr>
          <w:rFonts w:ascii="Times New Roman" w:hAnsi="Times New Roman" w:cs="Times New Roman"/>
          <w:sz w:val="24"/>
          <w:szCs w:val="24"/>
        </w:rPr>
        <w:t xml:space="preserve">exclusively as a result of the underlying disease of any </w:t>
      </w:r>
      <w:r w:rsidR="00852436">
        <w:rPr>
          <w:rFonts w:ascii="Times New Roman" w:hAnsi="Times New Roman" w:cs="Times New Roman"/>
          <w:sz w:val="24"/>
          <w:szCs w:val="24"/>
        </w:rPr>
        <w:t xml:space="preserve">trial </w:t>
      </w:r>
      <w:r>
        <w:rPr>
          <w:rFonts w:ascii="Times New Roman" w:hAnsi="Times New Roman" w:cs="Times New Roman"/>
          <w:sz w:val="24"/>
          <w:szCs w:val="24"/>
        </w:rPr>
        <w:t>subject or for events result</w:t>
      </w:r>
      <w:r w:rsidR="00852436">
        <w:rPr>
          <w:rFonts w:ascii="Times New Roman" w:hAnsi="Times New Roman" w:cs="Times New Roman"/>
          <w:sz w:val="24"/>
          <w:szCs w:val="24"/>
        </w:rPr>
        <w:t>ing</w:t>
      </w:r>
      <w:r>
        <w:rPr>
          <w:rFonts w:ascii="Times New Roman" w:hAnsi="Times New Roman" w:cs="Times New Roman"/>
          <w:sz w:val="24"/>
          <w:szCs w:val="24"/>
        </w:rPr>
        <w:t xml:space="preserve"> from diagnostic or therapeutic </w:t>
      </w:r>
      <w:r w:rsidR="00852436">
        <w:rPr>
          <w:rFonts w:ascii="Times New Roman" w:hAnsi="Times New Roman" w:cs="Times New Roman"/>
          <w:sz w:val="24"/>
          <w:szCs w:val="24"/>
        </w:rPr>
        <w:t xml:space="preserve">actions </w:t>
      </w:r>
      <w:r>
        <w:rPr>
          <w:rFonts w:ascii="Times New Roman" w:hAnsi="Times New Roman" w:cs="Times New Roman"/>
          <w:sz w:val="24"/>
          <w:szCs w:val="24"/>
        </w:rPr>
        <w:t xml:space="preserve">not specifically </w:t>
      </w:r>
      <w:r w:rsidR="00852436">
        <w:rPr>
          <w:rFonts w:ascii="Times New Roman" w:hAnsi="Times New Roman" w:cs="Times New Roman"/>
          <w:sz w:val="24"/>
          <w:szCs w:val="24"/>
        </w:rPr>
        <w:t>stated</w:t>
      </w:r>
      <w:r>
        <w:rPr>
          <w:rFonts w:ascii="Times New Roman" w:hAnsi="Times New Roman" w:cs="Times New Roman"/>
          <w:sz w:val="24"/>
          <w:szCs w:val="24"/>
        </w:rPr>
        <w:t xml:space="preserve"> in the Protocol, </w:t>
      </w:r>
      <w:r w:rsidR="00852436">
        <w:rPr>
          <w:rFonts w:ascii="Times New Roman" w:hAnsi="Times New Roman" w:cs="Times New Roman"/>
          <w:sz w:val="24"/>
          <w:szCs w:val="24"/>
        </w:rPr>
        <w:t>as applicable from time to time following any subsequent approved amendments thereto</w:t>
      </w:r>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10.3 </w:t>
      </w:r>
      <w:r w:rsidR="00EE1F14" w:rsidRPr="00EE1F14">
        <w:rPr>
          <w:rFonts w:ascii="Times New Roman" w:hAnsi="Times New Roman" w:cs="Times New Roman"/>
          <w:sz w:val="24"/>
          <w:szCs w:val="24"/>
        </w:rPr>
        <w:t xml:space="preserve">The obligation of the indemnifying party hereunder shall apply only if the other party provides prompt notification upon receipt of notice of any claim or lawsuit, permits the indemnifying Party and its attorneys and personnel to handle and control the </w:t>
      </w:r>
      <w:proofErr w:type="spellStart"/>
      <w:r w:rsidR="00EE1F14" w:rsidRPr="00EE1F14">
        <w:rPr>
          <w:rFonts w:ascii="Times New Roman" w:hAnsi="Times New Roman" w:cs="Times New Roman"/>
          <w:sz w:val="24"/>
          <w:szCs w:val="24"/>
        </w:rPr>
        <w:t>defence</w:t>
      </w:r>
      <w:proofErr w:type="spellEnd"/>
      <w:r w:rsidR="00EE1F14" w:rsidRPr="00EE1F14">
        <w:rPr>
          <w:rFonts w:ascii="Times New Roman" w:hAnsi="Times New Roman" w:cs="Times New Roman"/>
          <w:sz w:val="24"/>
          <w:szCs w:val="24"/>
        </w:rPr>
        <w:t xml:space="preserve"> of such claims or lawsuits, including pre-trial, trial or settlement, and the indemnified Party fully cooperates and assists in such </w:t>
      </w:r>
      <w:proofErr w:type="spellStart"/>
      <w:r w:rsidR="00EE1F14" w:rsidRPr="00EE1F14">
        <w:rPr>
          <w:rFonts w:ascii="Times New Roman" w:hAnsi="Times New Roman" w:cs="Times New Roman"/>
          <w:sz w:val="24"/>
          <w:szCs w:val="24"/>
        </w:rPr>
        <w:t>defence</w:t>
      </w:r>
      <w:proofErr w:type="spellEnd"/>
      <w:r w:rsidR="00EE1F14" w:rsidRPr="00EE1F14">
        <w:rPr>
          <w:rFonts w:ascii="Times New Roman" w:hAnsi="Times New Roman" w:cs="Times New Roman"/>
          <w:sz w:val="24"/>
          <w:szCs w:val="24"/>
        </w:rPr>
        <w:t>. The indemnified party further agrees that it will not settle or compromise any such claim or lawsuit without the prior written consent of the indemnifying Party.</w:t>
      </w:r>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10.4 The liability</w:t>
      </w:r>
      <w:r w:rsidR="00520766">
        <w:rPr>
          <w:rFonts w:ascii="Times New Roman" w:hAnsi="Times New Roman" w:cs="Times New Roman"/>
          <w:sz w:val="24"/>
          <w:szCs w:val="24"/>
        </w:rPr>
        <w:t>,</w:t>
      </w:r>
      <w:r>
        <w:rPr>
          <w:rFonts w:ascii="Times New Roman" w:hAnsi="Times New Roman" w:cs="Times New Roman"/>
          <w:sz w:val="24"/>
          <w:szCs w:val="24"/>
        </w:rPr>
        <w:t xml:space="preserve"> </w:t>
      </w:r>
      <w:r w:rsidR="00520766">
        <w:rPr>
          <w:rFonts w:ascii="Times New Roman" w:hAnsi="Times New Roman" w:cs="Times New Roman"/>
          <w:sz w:val="24"/>
          <w:szCs w:val="24"/>
        </w:rPr>
        <w:t xml:space="preserve">contractual or arising from the law, </w:t>
      </w:r>
      <w:r>
        <w:rPr>
          <w:rFonts w:ascii="Times New Roman" w:hAnsi="Times New Roman" w:cs="Times New Roman"/>
          <w:sz w:val="24"/>
          <w:szCs w:val="24"/>
        </w:rPr>
        <w:t xml:space="preserve">of the ELKEA of the …. </w:t>
      </w:r>
      <w:r w:rsidR="005E5E18">
        <w:rPr>
          <w:rFonts w:ascii="Times New Roman" w:hAnsi="Times New Roman" w:cs="Times New Roman"/>
          <w:sz w:val="24"/>
          <w:szCs w:val="24"/>
        </w:rPr>
        <w:t>Healthcare Region</w:t>
      </w:r>
      <w:r>
        <w:rPr>
          <w:rFonts w:ascii="Times New Roman" w:hAnsi="Times New Roman" w:cs="Times New Roman"/>
          <w:sz w:val="24"/>
          <w:szCs w:val="24"/>
        </w:rPr>
        <w:t xml:space="preserve"> of …..</w:t>
      </w:r>
      <w:proofErr w:type="gramStart"/>
      <w:r>
        <w:rPr>
          <w:rFonts w:ascii="Times New Roman" w:hAnsi="Times New Roman" w:cs="Times New Roman"/>
          <w:sz w:val="24"/>
          <w:szCs w:val="24"/>
        </w:rPr>
        <w:t xml:space="preserve">……………/ELKE of the University of ……………… </w:t>
      </w:r>
      <w:r w:rsidR="00520766">
        <w:rPr>
          <w:rFonts w:ascii="Times New Roman" w:hAnsi="Times New Roman" w:cs="Times New Roman"/>
          <w:sz w:val="24"/>
          <w:szCs w:val="24"/>
        </w:rPr>
        <w:t xml:space="preserve">as co-signatory to </w:t>
      </w:r>
      <w:r>
        <w:rPr>
          <w:rFonts w:ascii="Times New Roman" w:hAnsi="Times New Roman" w:cs="Times New Roman"/>
          <w:sz w:val="24"/>
          <w:szCs w:val="24"/>
        </w:rPr>
        <w:t>this Agreement shall be limited to and exclusively concern the financial management of the Trial, which will be conducted in accordance with the terms of this Agreement.</w:t>
      </w:r>
      <w:proofErr w:type="gramEnd"/>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11. Insurance</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The Sponsor will ensure and maintain in full force </w:t>
      </w:r>
      <w:r w:rsidR="00520766">
        <w:rPr>
          <w:rFonts w:ascii="Times New Roman" w:hAnsi="Times New Roman" w:cs="Times New Roman"/>
          <w:sz w:val="24"/>
          <w:szCs w:val="24"/>
        </w:rPr>
        <w:t xml:space="preserve">throughout </w:t>
      </w:r>
      <w:r>
        <w:rPr>
          <w:rFonts w:ascii="Times New Roman" w:hAnsi="Times New Roman" w:cs="Times New Roman"/>
          <w:sz w:val="24"/>
          <w:szCs w:val="24"/>
        </w:rPr>
        <w:t xml:space="preserve">the conduct of the Trial (and </w:t>
      </w:r>
      <w:r w:rsidR="00520766">
        <w:rPr>
          <w:rFonts w:ascii="Times New Roman" w:hAnsi="Times New Roman" w:cs="Times New Roman"/>
          <w:sz w:val="24"/>
          <w:szCs w:val="24"/>
        </w:rPr>
        <w:t xml:space="preserve">also </w:t>
      </w:r>
      <w:r>
        <w:rPr>
          <w:rFonts w:ascii="Times New Roman" w:hAnsi="Times New Roman" w:cs="Times New Roman"/>
          <w:sz w:val="24"/>
          <w:szCs w:val="24"/>
        </w:rPr>
        <w:t xml:space="preserve">after the end of the Clinical Trial, </w:t>
      </w:r>
      <w:r w:rsidR="00520766">
        <w:rPr>
          <w:rFonts w:ascii="Times New Roman" w:hAnsi="Times New Roman" w:cs="Times New Roman"/>
          <w:sz w:val="24"/>
          <w:szCs w:val="24"/>
        </w:rPr>
        <w:t xml:space="preserve">in respect of any claims that might arise in connection with </w:t>
      </w:r>
      <w:r>
        <w:rPr>
          <w:rFonts w:ascii="Times New Roman" w:hAnsi="Times New Roman" w:cs="Times New Roman"/>
          <w:sz w:val="24"/>
          <w:szCs w:val="24"/>
        </w:rPr>
        <w:t>the Trial) insurance coverage for: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product liability</w:t>
      </w:r>
      <w:r w:rsidR="005E5E18">
        <w:rPr>
          <w:rFonts w:ascii="Times New Roman" w:hAnsi="Times New Roman" w:cs="Times New Roman"/>
          <w:sz w:val="24"/>
          <w:szCs w:val="24"/>
        </w:rPr>
        <w:t>;</w:t>
      </w:r>
      <w:r>
        <w:rPr>
          <w:rFonts w:ascii="Times New Roman" w:hAnsi="Times New Roman" w:cs="Times New Roman"/>
          <w:sz w:val="24"/>
          <w:szCs w:val="24"/>
        </w:rPr>
        <w:t xml:space="preserve"> and (ii) general liability. Any insurance coverage will be </w:t>
      </w:r>
      <w:r w:rsidR="00277862">
        <w:rPr>
          <w:rFonts w:ascii="Times New Roman" w:hAnsi="Times New Roman" w:cs="Times New Roman"/>
          <w:sz w:val="24"/>
          <w:szCs w:val="24"/>
        </w:rPr>
        <w:t xml:space="preserve">in the </w:t>
      </w:r>
      <w:r>
        <w:rPr>
          <w:rFonts w:ascii="Times New Roman" w:hAnsi="Times New Roman" w:cs="Times New Roman"/>
          <w:sz w:val="24"/>
          <w:szCs w:val="24"/>
        </w:rPr>
        <w:t>amounts expressly s</w:t>
      </w:r>
      <w:r w:rsidR="00277862">
        <w:rPr>
          <w:rFonts w:ascii="Times New Roman" w:hAnsi="Times New Roman" w:cs="Times New Roman"/>
          <w:sz w:val="24"/>
          <w:szCs w:val="24"/>
        </w:rPr>
        <w:t>tated in the</w:t>
      </w:r>
      <w:r>
        <w:rPr>
          <w:rFonts w:ascii="Times New Roman" w:hAnsi="Times New Roman" w:cs="Times New Roman"/>
          <w:sz w:val="24"/>
          <w:szCs w:val="24"/>
        </w:rPr>
        <w:t xml:space="preserve"> Applicable Legislation.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12. Financial </w:t>
      </w:r>
      <w:r w:rsidR="00277862">
        <w:rPr>
          <w:rFonts w:ascii="Times New Roman" w:hAnsi="Times New Roman" w:cs="Times New Roman"/>
          <w:sz w:val="24"/>
          <w:szCs w:val="24"/>
        </w:rPr>
        <w:t>d</w:t>
      </w:r>
      <w:r>
        <w:rPr>
          <w:rFonts w:ascii="Times New Roman" w:hAnsi="Times New Roman" w:cs="Times New Roman"/>
          <w:sz w:val="24"/>
          <w:szCs w:val="24"/>
        </w:rPr>
        <w:t>ata</w:t>
      </w:r>
      <w:r w:rsidR="00277862" w:rsidRPr="00277862">
        <w:rPr>
          <w:rFonts w:ascii="Times New Roman" w:hAnsi="Times New Roman" w:cs="Times New Roman"/>
          <w:sz w:val="24"/>
          <w:szCs w:val="24"/>
        </w:rPr>
        <w:t xml:space="preserve"> </w:t>
      </w:r>
      <w:r w:rsidR="00277862">
        <w:rPr>
          <w:rFonts w:ascii="Times New Roman" w:hAnsi="Times New Roman" w:cs="Times New Roman"/>
          <w:sz w:val="24"/>
          <w:szCs w:val="24"/>
        </w:rPr>
        <w:t>disclosure</w:t>
      </w:r>
      <w:r>
        <w:rPr>
          <w:rFonts w:ascii="Times New Roman" w:hAnsi="Times New Roman" w:cs="Times New Roman"/>
          <w:sz w:val="24"/>
          <w:szCs w:val="24"/>
        </w:rPr>
        <w:t>/</w:t>
      </w:r>
      <w:r w:rsidR="00277862">
        <w:rPr>
          <w:rFonts w:ascii="Times New Roman" w:hAnsi="Times New Roman" w:cs="Times New Roman"/>
          <w:sz w:val="24"/>
          <w:szCs w:val="24"/>
        </w:rPr>
        <w:t>e</w:t>
      </w:r>
      <w:r>
        <w:rPr>
          <w:rFonts w:ascii="Times New Roman" w:hAnsi="Times New Roman" w:cs="Times New Roman"/>
          <w:sz w:val="24"/>
          <w:szCs w:val="24"/>
        </w:rPr>
        <w:t xml:space="preserve">rasure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12.1 The Hospital and the Principal Investigator agree to </w:t>
      </w:r>
      <w:r w:rsidR="00277862">
        <w:rPr>
          <w:rFonts w:ascii="Times New Roman" w:hAnsi="Times New Roman" w:cs="Times New Roman"/>
          <w:sz w:val="24"/>
          <w:szCs w:val="24"/>
        </w:rPr>
        <w:t>provide t</w:t>
      </w:r>
      <w:r>
        <w:rPr>
          <w:rFonts w:ascii="Times New Roman" w:hAnsi="Times New Roman" w:cs="Times New Roman"/>
          <w:sz w:val="24"/>
          <w:szCs w:val="24"/>
        </w:rPr>
        <w:t xml:space="preserve">o the Sponsor any information required for its compliance with any </w:t>
      </w:r>
      <w:r w:rsidR="00277862">
        <w:rPr>
          <w:rFonts w:ascii="Times New Roman" w:hAnsi="Times New Roman" w:cs="Times New Roman"/>
          <w:sz w:val="24"/>
          <w:szCs w:val="24"/>
        </w:rPr>
        <w:t xml:space="preserve">disclosure requirements of </w:t>
      </w:r>
      <w:r>
        <w:rPr>
          <w:rFonts w:ascii="Times New Roman" w:hAnsi="Times New Roman" w:cs="Times New Roman"/>
          <w:sz w:val="24"/>
          <w:szCs w:val="24"/>
        </w:rPr>
        <w:t>competent authority (including, if applicable, the U.S. FDA – United States Food and Drug Administration), including any information that is required to be disclosed in re</w:t>
      </w:r>
      <w:r w:rsidR="00277862">
        <w:rPr>
          <w:rFonts w:ascii="Times New Roman" w:hAnsi="Times New Roman" w:cs="Times New Roman"/>
          <w:sz w:val="24"/>
          <w:szCs w:val="24"/>
        </w:rPr>
        <w:t xml:space="preserve">spect of </w:t>
      </w:r>
      <w:r>
        <w:rPr>
          <w:rFonts w:ascii="Times New Roman" w:hAnsi="Times New Roman" w:cs="Times New Roman"/>
          <w:sz w:val="24"/>
          <w:szCs w:val="24"/>
        </w:rPr>
        <w:t>any financial relationship between</w:t>
      </w:r>
      <w:r w:rsidR="00277862">
        <w:rPr>
          <w:rFonts w:ascii="Times New Roman" w:hAnsi="Times New Roman" w:cs="Times New Roman"/>
          <w:sz w:val="24"/>
          <w:szCs w:val="24"/>
        </w:rPr>
        <w:t xml:space="preserve">, on the one hand, </w:t>
      </w:r>
      <w:r>
        <w:rPr>
          <w:rFonts w:ascii="Times New Roman" w:hAnsi="Times New Roman" w:cs="Times New Roman"/>
          <w:sz w:val="24"/>
          <w:szCs w:val="24"/>
        </w:rPr>
        <w:t>the Sponsor and other subsidiaries of the Group […] and the respective representatives thereof and</w:t>
      </w:r>
      <w:r w:rsidR="00277862">
        <w:rPr>
          <w:rFonts w:ascii="Times New Roman" w:hAnsi="Times New Roman" w:cs="Times New Roman"/>
          <w:sz w:val="24"/>
          <w:szCs w:val="24"/>
        </w:rPr>
        <w:t>, on the other hand,</w:t>
      </w:r>
      <w:r>
        <w:rPr>
          <w:rFonts w:ascii="Times New Roman" w:hAnsi="Times New Roman" w:cs="Times New Roman"/>
          <w:sz w:val="24"/>
          <w:szCs w:val="24"/>
        </w:rPr>
        <w:t xml:space="preserve"> the Principal Investigator and any co-investigator involved in the Trial and </w:t>
      </w:r>
      <w:r w:rsidR="00277862">
        <w:rPr>
          <w:rFonts w:ascii="Times New Roman" w:hAnsi="Times New Roman" w:cs="Times New Roman"/>
          <w:sz w:val="24"/>
          <w:szCs w:val="24"/>
        </w:rPr>
        <w:t xml:space="preserve">between </w:t>
      </w:r>
      <w:r>
        <w:rPr>
          <w:rFonts w:ascii="Times New Roman" w:hAnsi="Times New Roman" w:cs="Times New Roman"/>
          <w:sz w:val="24"/>
          <w:szCs w:val="24"/>
        </w:rPr>
        <w:t xml:space="preserve">any other representative or employee of the Hospital and of the Sponsor. This disclosure requirement may extend to the disclosure of information concerning members of the family of the persons involved in the trial.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12.2 The Hospital and the Principal Investigator confirm that there is no conflict of interest </w:t>
      </w:r>
      <w:r w:rsidR="00277862">
        <w:rPr>
          <w:rFonts w:ascii="Times New Roman" w:hAnsi="Times New Roman" w:cs="Times New Roman"/>
          <w:sz w:val="24"/>
          <w:szCs w:val="24"/>
        </w:rPr>
        <w:t xml:space="preserve">that will inhibit or affect </w:t>
      </w:r>
      <w:r>
        <w:rPr>
          <w:rFonts w:ascii="Times New Roman" w:hAnsi="Times New Roman" w:cs="Times New Roman"/>
          <w:sz w:val="24"/>
          <w:szCs w:val="24"/>
        </w:rPr>
        <w:t xml:space="preserve">the </w:t>
      </w:r>
      <w:r w:rsidR="00277862">
        <w:rPr>
          <w:rFonts w:ascii="Times New Roman" w:hAnsi="Times New Roman" w:cs="Times New Roman"/>
          <w:sz w:val="24"/>
          <w:szCs w:val="24"/>
        </w:rPr>
        <w:t xml:space="preserve">performance of </w:t>
      </w:r>
      <w:r>
        <w:rPr>
          <w:rFonts w:ascii="Times New Roman" w:hAnsi="Times New Roman" w:cs="Times New Roman"/>
          <w:sz w:val="24"/>
          <w:szCs w:val="24"/>
        </w:rPr>
        <w:t xml:space="preserve">the Hospital and/or the Principal Investigator </w:t>
      </w:r>
      <w:r w:rsidR="00277862">
        <w:rPr>
          <w:rFonts w:ascii="Times New Roman" w:hAnsi="Times New Roman" w:cs="Times New Roman"/>
          <w:sz w:val="24"/>
          <w:szCs w:val="24"/>
        </w:rPr>
        <w:t xml:space="preserve">under this </w:t>
      </w:r>
      <w:r>
        <w:rPr>
          <w:rFonts w:ascii="Times New Roman" w:hAnsi="Times New Roman" w:cs="Times New Roman"/>
          <w:sz w:val="24"/>
          <w:szCs w:val="24"/>
        </w:rPr>
        <w:t xml:space="preserve">Agreement and confirm that </w:t>
      </w:r>
      <w:r w:rsidR="00277862">
        <w:rPr>
          <w:rFonts w:ascii="Times New Roman" w:hAnsi="Times New Roman" w:cs="Times New Roman"/>
          <w:sz w:val="24"/>
          <w:szCs w:val="24"/>
        </w:rPr>
        <w:t>their performance under th</w:t>
      </w:r>
      <w:r>
        <w:rPr>
          <w:rFonts w:ascii="Times New Roman" w:hAnsi="Times New Roman" w:cs="Times New Roman"/>
          <w:sz w:val="24"/>
          <w:szCs w:val="24"/>
        </w:rPr>
        <w:t xml:space="preserve">is Agreement does not violate any other agreement with third parties. The Hospital and the Principal Investigator shall promptly inform the Sponsor if any conflict of interest </w:t>
      </w:r>
      <w:r w:rsidR="00277862">
        <w:rPr>
          <w:rFonts w:ascii="Times New Roman" w:hAnsi="Times New Roman" w:cs="Times New Roman"/>
          <w:sz w:val="24"/>
          <w:szCs w:val="24"/>
        </w:rPr>
        <w:t xml:space="preserve">arises </w:t>
      </w:r>
      <w:r>
        <w:rPr>
          <w:rFonts w:ascii="Times New Roman" w:hAnsi="Times New Roman" w:cs="Times New Roman"/>
          <w:sz w:val="24"/>
          <w:szCs w:val="24"/>
        </w:rPr>
        <w:t xml:space="preserve">during the conduct of the Trial and the performance of this Agreement.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12.3 The Principal Investigator and the Hospital shall not hire, contract or maintain as an associate or employee any person, directly or indirectly, to render the services and works foreseen in this Agreement, if this person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has been </w:t>
      </w:r>
      <w:r w:rsidR="00BD7AC5">
        <w:rPr>
          <w:rFonts w:ascii="Times New Roman" w:hAnsi="Times New Roman" w:cs="Times New Roman"/>
          <w:sz w:val="24"/>
          <w:szCs w:val="24"/>
        </w:rPr>
        <w:t xml:space="preserve">disqualified </w:t>
      </w:r>
      <w:r>
        <w:rPr>
          <w:rFonts w:ascii="Times New Roman" w:hAnsi="Times New Roman" w:cs="Times New Roman"/>
          <w:sz w:val="24"/>
          <w:szCs w:val="24"/>
        </w:rPr>
        <w:t xml:space="preserve">by any competent supervising Authority (including, if </w:t>
      </w:r>
      <w:r w:rsidR="00BD7AC5">
        <w:rPr>
          <w:rFonts w:ascii="Times New Roman" w:hAnsi="Times New Roman" w:cs="Times New Roman"/>
          <w:sz w:val="24"/>
          <w:szCs w:val="24"/>
        </w:rPr>
        <w:t>applicable</w:t>
      </w:r>
      <w:r>
        <w:rPr>
          <w:rFonts w:ascii="Times New Roman" w:hAnsi="Times New Roman" w:cs="Times New Roman"/>
          <w:sz w:val="24"/>
          <w:szCs w:val="24"/>
        </w:rPr>
        <w:t>, the U.S. FDA – United States Food and Drug Administration)</w:t>
      </w:r>
      <w:r w:rsidR="00BD7AC5">
        <w:rPr>
          <w:rFonts w:ascii="Times New Roman" w:hAnsi="Times New Roman" w:cs="Times New Roman"/>
          <w:sz w:val="24"/>
          <w:szCs w:val="24"/>
        </w:rPr>
        <w:t>;</w:t>
      </w:r>
      <w:r>
        <w:rPr>
          <w:rFonts w:ascii="Times New Roman" w:hAnsi="Times New Roman" w:cs="Times New Roman"/>
          <w:sz w:val="24"/>
          <w:szCs w:val="24"/>
        </w:rPr>
        <w:t xml:space="preserve"> or (ii) has been convicted for </w:t>
      </w:r>
      <w:r w:rsidR="00BD7AC5">
        <w:rPr>
          <w:rFonts w:ascii="Times New Roman" w:hAnsi="Times New Roman" w:cs="Times New Roman"/>
          <w:sz w:val="24"/>
          <w:szCs w:val="24"/>
        </w:rPr>
        <w:t xml:space="preserve">professional malpractice or </w:t>
      </w:r>
      <w:r>
        <w:rPr>
          <w:rFonts w:ascii="Times New Roman" w:hAnsi="Times New Roman" w:cs="Times New Roman"/>
          <w:sz w:val="24"/>
          <w:szCs w:val="24"/>
        </w:rPr>
        <w:t xml:space="preserve">tort </w:t>
      </w:r>
      <w:r w:rsidR="00BD7AC5">
        <w:rPr>
          <w:rFonts w:ascii="Times New Roman" w:hAnsi="Times New Roman" w:cs="Times New Roman"/>
          <w:sz w:val="24"/>
          <w:szCs w:val="24"/>
        </w:rPr>
        <w:t xml:space="preserve">relating to </w:t>
      </w:r>
      <w:r>
        <w:rPr>
          <w:rFonts w:ascii="Times New Roman" w:hAnsi="Times New Roman" w:cs="Times New Roman"/>
          <w:sz w:val="24"/>
          <w:szCs w:val="24"/>
        </w:rPr>
        <w:t>the conduct of clinical trials. Upon the Sponsor’s written request, the Principal Investigator and the Hospital shall</w:t>
      </w:r>
      <w:r w:rsidR="00BD7AC5">
        <w:rPr>
          <w:rFonts w:ascii="Times New Roman" w:hAnsi="Times New Roman" w:cs="Times New Roman"/>
          <w:sz w:val="24"/>
          <w:szCs w:val="24"/>
        </w:rPr>
        <w:t>,</w:t>
      </w:r>
      <w:r>
        <w:rPr>
          <w:rFonts w:ascii="Times New Roman" w:hAnsi="Times New Roman" w:cs="Times New Roman"/>
          <w:sz w:val="24"/>
          <w:szCs w:val="24"/>
        </w:rPr>
        <w:t xml:space="preserve"> within a period of ten (10) days, </w:t>
      </w:r>
      <w:r w:rsidR="00BD7AC5">
        <w:rPr>
          <w:rFonts w:ascii="Times New Roman" w:hAnsi="Times New Roman" w:cs="Times New Roman"/>
          <w:sz w:val="24"/>
          <w:szCs w:val="24"/>
        </w:rPr>
        <w:t xml:space="preserve">confirm in writing </w:t>
      </w:r>
      <w:r>
        <w:rPr>
          <w:rFonts w:ascii="Times New Roman" w:hAnsi="Times New Roman" w:cs="Times New Roman"/>
          <w:sz w:val="24"/>
          <w:szCs w:val="24"/>
        </w:rPr>
        <w:t xml:space="preserve">that they have complied with the </w:t>
      </w:r>
      <w:r w:rsidR="00BD7AC5">
        <w:rPr>
          <w:rFonts w:ascii="Times New Roman" w:hAnsi="Times New Roman" w:cs="Times New Roman"/>
          <w:sz w:val="24"/>
          <w:szCs w:val="24"/>
        </w:rPr>
        <w:t>aforementioned requirement</w:t>
      </w:r>
      <w:r>
        <w:rPr>
          <w:rFonts w:ascii="Times New Roman" w:hAnsi="Times New Roman" w:cs="Times New Roman"/>
          <w:sz w:val="24"/>
          <w:szCs w:val="24"/>
        </w:rPr>
        <w:t xml:space="preserve">. This ongoing assurance and </w:t>
      </w:r>
      <w:r w:rsidR="00BD7AC5">
        <w:rPr>
          <w:rFonts w:ascii="Times New Roman" w:hAnsi="Times New Roman" w:cs="Times New Roman"/>
          <w:sz w:val="24"/>
          <w:szCs w:val="24"/>
        </w:rPr>
        <w:t>warranty</w:t>
      </w:r>
      <w:r>
        <w:rPr>
          <w:rFonts w:ascii="Times New Roman" w:hAnsi="Times New Roman" w:cs="Times New Roman"/>
          <w:sz w:val="24"/>
          <w:szCs w:val="24"/>
        </w:rPr>
        <w:t xml:space="preserve"> </w:t>
      </w:r>
      <w:r w:rsidR="00DB1D4B">
        <w:rPr>
          <w:rFonts w:ascii="Times New Roman" w:hAnsi="Times New Roman" w:cs="Times New Roman"/>
          <w:sz w:val="24"/>
          <w:szCs w:val="24"/>
        </w:rPr>
        <w:t>is</w:t>
      </w:r>
      <w:r w:rsidR="00BD7AC5">
        <w:rPr>
          <w:rFonts w:ascii="Times New Roman" w:hAnsi="Times New Roman" w:cs="Times New Roman"/>
          <w:sz w:val="24"/>
          <w:szCs w:val="24"/>
        </w:rPr>
        <w:t xml:space="preserve"> provided on an ongoing basis throughout the duration of </w:t>
      </w:r>
      <w:r>
        <w:rPr>
          <w:rFonts w:ascii="Times New Roman" w:hAnsi="Times New Roman" w:cs="Times New Roman"/>
          <w:sz w:val="24"/>
          <w:szCs w:val="24"/>
        </w:rPr>
        <w:t>this Agreement</w:t>
      </w:r>
      <w:r w:rsidR="00BD7AC5">
        <w:rPr>
          <w:rFonts w:ascii="Times New Roman" w:hAnsi="Times New Roman" w:cs="Times New Roman"/>
          <w:sz w:val="24"/>
          <w:szCs w:val="24"/>
        </w:rPr>
        <w:t xml:space="preserve">, </w:t>
      </w:r>
      <w:r>
        <w:rPr>
          <w:rFonts w:ascii="Times New Roman" w:hAnsi="Times New Roman" w:cs="Times New Roman"/>
          <w:sz w:val="24"/>
          <w:szCs w:val="24"/>
        </w:rPr>
        <w:t xml:space="preserve">and the Principal Investigator and the Hospital </w:t>
      </w:r>
      <w:r w:rsidR="00BD7AC5">
        <w:rPr>
          <w:rFonts w:ascii="Times New Roman" w:hAnsi="Times New Roman" w:cs="Times New Roman"/>
          <w:sz w:val="24"/>
          <w:szCs w:val="24"/>
        </w:rPr>
        <w:t xml:space="preserve">shall </w:t>
      </w:r>
      <w:r>
        <w:rPr>
          <w:rFonts w:ascii="Times New Roman" w:hAnsi="Times New Roman" w:cs="Times New Roman"/>
          <w:sz w:val="24"/>
          <w:szCs w:val="24"/>
        </w:rPr>
        <w:t xml:space="preserve">promptly notify the Sponsor </w:t>
      </w:r>
      <w:r w:rsidR="00BD7AC5">
        <w:rPr>
          <w:rFonts w:ascii="Times New Roman" w:hAnsi="Times New Roman" w:cs="Times New Roman"/>
          <w:sz w:val="24"/>
          <w:szCs w:val="24"/>
        </w:rPr>
        <w:t xml:space="preserve">of </w:t>
      </w:r>
      <w:r>
        <w:rPr>
          <w:rFonts w:ascii="Times New Roman" w:hAnsi="Times New Roman" w:cs="Times New Roman"/>
          <w:sz w:val="24"/>
          <w:szCs w:val="24"/>
        </w:rPr>
        <w:t xml:space="preserve">any change in the assurance and </w:t>
      </w:r>
      <w:r w:rsidR="00BD7AC5">
        <w:rPr>
          <w:rFonts w:ascii="Times New Roman" w:hAnsi="Times New Roman" w:cs="Times New Roman"/>
          <w:sz w:val="24"/>
          <w:szCs w:val="24"/>
        </w:rPr>
        <w:t>warranty situation</w:t>
      </w:r>
      <w:r>
        <w:rPr>
          <w:rFonts w:ascii="Times New Roman" w:hAnsi="Times New Roman" w:cs="Times New Roman"/>
          <w:sz w:val="24"/>
          <w:szCs w:val="24"/>
        </w:rPr>
        <w:t xml:space="preserve"> </w:t>
      </w:r>
      <w:r w:rsidR="00DB1D4B">
        <w:rPr>
          <w:rFonts w:ascii="Times New Roman" w:hAnsi="Times New Roman" w:cs="Times New Roman"/>
          <w:sz w:val="24"/>
          <w:szCs w:val="24"/>
        </w:rPr>
        <w:t xml:space="preserve">stated in </w:t>
      </w:r>
      <w:r>
        <w:rPr>
          <w:rFonts w:ascii="Times New Roman" w:hAnsi="Times New Roman" w:cs="Times New Roman"/>
          <w:sz w:val="24"/>
          <w:szCs w:val="24"/>
        </w:rPr>
        <w:t xml:space="preserve">this </w:t>
      </w:r>
      <w:r w:rsidR="00DB1D4B">
        <w:rPr>
          <w:rFonts w:ascii="Times New Roman" w:hAnsi="Times New Roman" w:cs="Times New Roman"/>
          <w:sz w:val="24"/>
          <w:szCs w:val="24"/>
        </w:rPr>
        <w:t>ar</w:t>
      </w:r>
      <w:r>
        <w:rPr>
          <w:rFonts w:ascii="Times New Roman" w:hAnsi="Times New Roman" w:cs="Times New Roman"/>
          <w:sz w:val="24"/>
          <w:szCs w:val="24"/>
        </w:rPr>
        <w:t xml:space="preserve">ticle.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13. Independent </w:t>
      </w:r>
      <w:r w:rsidR="00DB1D4B">
        <w:rPr>
          <w:rFonts w:ascii="Times New Roman" w:hAnsi="Times New Roman" w:cs="Times New Roman"/>
          <w:sz w:val="24"/>
          <w:szCs w:val="24"/>
        </w:rPr>
        <w:t>p</w:t>
      </w:r>
      <w:r>
        <w:rPr>
          <w:rFonts w:ascii="Times New Roman" w:hAnsi="Times New Roman" w:cs="Times New Roman"/>
          <w:sz w:val="24"/>
          <w:szCs w:val="24"/>
        </w:rPr>
        <w:t>arties</w:t>
      </w:r>
    </w:p>
    <w:p w:rsidR="00596492" w:rsidRDefault="00930987"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T</w:t>
      </w:r>
      <w:r w:rsidR="00596492">
        <w:rPr>
          <w:rFonts w:ascii="Times New Roman" w:hAnsi="Times New Roman" w:cs="Times New Roman"/>
          <w:sz w:val="24"/>
          <w:szCs w:val="24"/>
        </w:rPr>
        <w:t xml:space="preserve">he Hospital and the Principal Investigator </w:t>
      </w:r>
      <w:r w:rsidR="00DB1D4B">
        <w:rPr>
          <w:rFonts w:ascii="Times New Roman" w:hAnsi="Times New Roman" w:cs="Times New Roman"/>
          <w:sz w:val="24"/>
          <w:szCs w:val="24"/>
        </w:rPr>
        <w:t xml:space="preserve">shall </w:t>
      </w:r>
      <w:r>
        <w:rPr>
          <w:rFonts w:ascii="Times New Roman" w:hAnsi="Times New Roman" w:cs="Times New Roman"/>
          <w:sz w:val="24"/>
          <w:szCs w:val="24"/>
        </w:rPr>
        <w:t xml:space="preserve">be independent contractors to </w:t>
      </w:r>
      <w:r w:rsidR="00596492">
        <w:rPr>
          <w:rFonts w:ascii="Times New Roman" w:hAnsi="Times New Roman" w:cs="Times New Roman"/>
          <w:sz w:val="24"/>
          <w:szCs w:val="24"/>
        </w:rPr>
        <w:t>the Sponsor</w:t>
      </w:r>
      <w:r w:rsidR="00DB1D4B">
        <w:rPr>
          <w:rFonts w:ascii="Times New Roman" w:hAnsi="Times New Roman" w:cs="Times New Roman"/>
          <w:sz w:val="24"/>
          <w:szCs w:val="24"/>
        </w:rPr>
        <w:t>,</w:t>
      </w:r>
      <w:r w:rsidR="00596492">
        <w:rPr>
          <w:rFonts w:ascii="Times New Roman" w:hAnsi="Times New Roman" w:cs="Times New Roman"/>
          <w:sz w:val="24"/>
          <w:szCs w:val="24"/>
        </w:rPr>
        <w:t xml:space="preserve"> and no </w:t>
      </w:r>
      <w:r w:rsidR="00DB1D4B">
        <w:rPr>
          <w:rFonts w:ascii="Times New Roman" w:hAnsi="Times New Roman" w:cs="Times New Roman"/>
          <w:sz w:val="24"/>
          <w:szCs w:val="24"/>
        </w:rPr>
        <w:t xml:space="preserve">dependent employment or service relationship </w:t>
      </w:r>
      <w:r w:rsidR="00596492">
        <w:rPr>
          <w:rFonts w:ascii="Times New Roman" w:hAnsi="Times New Roman" w:cs="Times New Roman"/>
          <w:sz w:val="24"/>
          <w:szCs w:val="24"/>
        </w:rPr>
        <w:t>is established between them</w:t>
      </w:r>
      <w:r>
        <w:rPr>
          <w:rFonts w:ascii="Times New Roman" w:hAnsi="Times New Roman" w:cs="Times New Roman"/>
          <w:sz w:val="24"/>
          <w:szCs w:val="24"/>
        </w:rPr>
        <w:t xml:space="preserve"> and the Sponsor</w:t>
      </w:r>
      <w:r w:rsidR="00596492">
        <w:rPr>
          <w:rFonts w:ascii="Times New Roman" w:hAnsi="Times New Roman" w:cs="Times New Roman"/>
          <w:sz w:val="24"/>
          <w:szCs w:val="24"/>
        </w:rPr>
        <w:t xml:space="preserve">. The Principal Investigator and any personnel that </w:t>
      </w:r>
      <w:r>
        <w:rPr>
          <w:rFonts w:ascii="Times New Roman" w:hAnsi="Times New Roman" w:cs="Times New Roman"/>
          <w:sz w:val="24"/>
          <w:szCs w:val="24"/>
        </w:rPr>
        <w:t>he/she may use in</w:t>
      </w:r>
      <w:r w:rsidR="00596492">
        <w:rPr>
          <w:rFonts w:ascii="Times New Roman" w:hAnsi="Times New Roman" w:cs="Times New Roman"/>
          <w:sz w:val="24"/>
          <w:szCs w:val="24"/>
        </w:rPr>
        <w:t xml:space="preserve"> the trial </w:t>
      </w:r>
      <w:r w:rsidR="00DB1D4B">
        <w:rPr>
          <w:rFonts w:ascii="Times New Roman" w:hAnsi="Times New Roman" w:cs="Times New Roman"/>
          <w:sz w:val="24"/>
          <w:szCs w:val="24"/>
        </w:rPr>
        <w:t xml:space="preserve">shall not be </w:t>
      </w:r>
      <w:r w:rsidR="00596492">
        <w:rPr>
          <w:rFonts w:ascii="Times New Roman" w:hAnsi="Times New Roman" w:cs="Times New Roman"/>
          <w:sz w:val="24"/>
          <w:szCs w:val="24"/>
        </w:rPr>
        <w:t>entitled to participate in</w:t>
      </w:r>
      <w:r w:rsidR="00DB1D4B">
        <w:rPr>
          <w:rFonts w:ascii="Times New Roman" w:hAnsi="Times New Roman" w:cs="Times New Roman"/>
          <w:sz w:val="24"/>
          <w:szCs w:val="24"/>
        </w:rPr>
        <w:t xml:space="preserve"> </w:t>
      </w:r>
      <w:r w:rsidR="00DB1D4B" w:rsidRPr="00930987">
        <w:rPr>
          <w:rFonts w:ascii="Times New Roman" w:hAnsi="Times New Roman" w:cs="Times New Roman"/>
          <w:sz w:val="24"/>
          <w:szCs w:val="24"/>
        </w:rPr>
        <w:t xml:space="preserve">or benefit from </w:t>
      </w:r>
      <w:r w:rsidR="00596492" w:rsidRPr="00930987">
        <w:rPr>
          <w:rFonts w:ascii="Times New Roman" w:hAnsi="Times New Roman" w:cs="Times New Roman"/>
          <w:sz w:val="24"/>
          <w:szCs w:val="24"/>
        </w:rPr>
        <w:t xml:space="preserve">any benefits and allowance plan, </w:t>
      </w:r>
      <w:r w:rsidRPr="00930987">
        <w:rPr>
          <w:rFonts w:ascii="Times New Roman" w:hAnsi="Times New Roman" w:cs="Times New Roman"/>
          <w:sz w:val="24"/>
          <w:szCs w:val="24"/>
        </w:rPr>
        <w:t>worker</w:t>
      </w:r>
      <w:r w:rsidR="00DB1D4B" w:rsidRPr="00930987">
        <w:rPr>
          <w:rFonts w:ascii="Times New Roman" w:hAnsi="Times New Roman" w:cs="Times New Roman"/>
          <w:sz w:val="24"/>
          <w:szCs w:val="24"/>
        </w:rPr>
        <w:t xml:space="preserve"> </w:t>
      </w:r>
      <w:r w:rsidR="00596492" w:rsidRPr="00930987">
        <w:rPr>
          <w:rFonts w:ascii="Times New Roman" w:hAnsi="Times New Roman" w:cs="Times New Roman"/>
          <w:sz w:val="24"/>
          <w:szCs w:val="24"/>
        </w:rPr>
        <w:t xml:space="preserve">policies or </w:t>
      </w:r>
      <w:r w:rsidR="00DB1D4B" w:rsidRPr="00930987">
        <w:rPr>
          <w:rFonts w:ascii="Times New Roman" w:hAnsi="Times New Roman" w:cs="Times New Roman"/>
          <w:sz w:val="24"/>
          <w:szCs w:val="24"/>
        </w:rPr>
        <w:t xml:space="preserve">staff </w:t>
      </w:r>
      <w:r w:rsidR="00596492" w:rsidRPr="00930987">
        <w:rPr>
          <w:rFonts w:ascii="Times New Roman" w:hAnsi="Times New Roman" w:cs="Times New Roman"/>
          <w:sz w:val="24"/>
          <w:szCs w:val="24"/>
        </w:rPr>
        <w:t xml:space="preserve">insurance </w:t>
      </w:r>
      <w:r w:rsidR="00DB1D4B" w:rsidRPr="00930987">
        <w:rPr>
          <w:rFonts w:ascii="Times New Roman" w:hAnsi="Times New Roman" w:cs="Times New Roman"/>
          <w:sz w:val="24"/>
          <w:szCs w:val="24"/>
        </w:rPr>
        <w:t xml:space="preserve">coverage for </w:t>
      </w:r>
      <w:r w:rsidR="00596492" w:rsidRPr="00930987">
        <w:rPr>
          <w:rFonts w:ascii="Times New Roman" w:hAnsi="Times New Roman" w:cs="Times New Roman"/>
          <w:sz w:val="24"/>
          <w:szCs w:val="24"/>
        </w:rPr>
        <w:t>the employees</w:t>
      </w:r>
      <w:r w:rsidR="00596492">
        <w:rPr>
          <w:rFonts w:ascii="Times New Roman" w:hAnsi="Times New Roman" w:cs="Times New Roman"/>
          <w:sz w:val="24"/>
          <w:szCs w:val="24"/>
        </w:rPr>
        <w:t xml:space="preserve"> of the Sponsor. </w:t>
      </w:r>
    </w:p>
    <w:p w:rsidR="00930987" w:rsidRDefault="00930987" w:rsidP="00596492">
      <w:pPr>
        <w:spacing w:before="120" w:after="120" w:line="360" w:lineRule="auto"/>
        <w:rPr>
          <w:rFonts w:ascii="Times New Roman" w:hAnsi="Times New Roman" w:cs="Times New Roman"/>
          <w:sz w:val="24"/>
          <w:szCs w:val="24"/>
        </w:rPr>
      </w:pP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14. Publicity</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N</w:t>
      </w:r>
      <w:r w:rsidR="00DB1D4B">
        <w:rPr>
          <w:rFonts w:ascii="Times New Roman" w:hAnsi="Times New Roman" w:cs="Times New Roman"/>
          <w:sz w:val="24"/>
          <w:szCs w:val="24"/>
        </w:rPr>
        <w:t xml:space="preserve">one </w:t>
      </w:r>
      <w:r>
        <w:rPr>
          <w:rFonts w:ascii="Times New Roman" w:hAnsi="Times New Roman" w:cs="Times New Roman"/>
          <w:sz w:val="24"/>
          <w:szCs w:val="24"/>
        </w:rPr>
        <w:t xml:space="preserve">of the parties shall use the name of </w:t>
      </w:r>
      <w:r w:rsidR="00DB1D4B">
        <w:rPr>
          <w:rFonts w:ascii="Times New Roman" w:hAnsi="Times New Roman" w:cs="Times New Roman"/>
          <w:sz w:val="24"/>
          <w:szCs w:val="24"/>
        </w:rPr>
        <w:t xml:space="preserve">any </w:t>
      </w:r>
      <w:r>
        <w:rPr>
          <w:rFonts w:ascii="Times New Roman" w:hAnsi="Times New Roman" w:cs="Times New Roman"/>
          <w:sz w:val="24"/>
          <w:szCs w:val="24"/>
        </w:rPr>
        <w:t xml:space="preserve">other party for </w:t>
      </w:r>
      <w:r w:rsidR="00DB1D4B">
        <w:rPr>
          <w:rFonts w:ascii="Times New Roman" w:hAnsi="Times New Roman" w:cs="Times New Roman"/>
          <w:sz w:val="24"/>
          <w:szCs w:val="24"/>
        </w:rPr>
        <w:t xml:space="preserve">marketing or </w:t>
      </w:r>
      <w:r>
        <w:rPr>
          <w:rFonts w:ascii="Times New Roman" w:hAnsi="Times New Roman" w:cs="Times New Roman"/>
          <w:sz w:val="24"/>
          <w:szCs w:val="24"/>
        </w:rPr>
        <w:t xml:space="preserve">promotional purposes without the prior written consent of the party whose name is </w:t>
      </w:r>
      <w:r w:rsidR="002D319A">
        <w:rPr>
          <w:rFonts w:ascii="Times New Roman" w:hAnsi="Times New Roman" w:cs="Times New Roman"/>
          <w:sz w:val="24"/>
          <w:szCs w:val="24"/>
        </w:rPr>
        <w:t xml:space="preserve">proposed </w:t>
      </w:r>
      <w:r>
        <w:rPr>
          <w:rFonts w:ascii="Times New Roman" w:hAnsi="Times New Roman" w:cs="Times New Roman"/>
          <w:sz w:val="24"/>
          <w:szCs w:val="24"/>
        </w:rPr>
        <w:t>to be used</w:t>
      </w:r>
      <w:r w:rsidR="002D319A">
        <w:rPr>
          <w:rFonts w:ascii="Times New Roman" w:hAnsi="Times New Roman" w:cs="Times New Roman"/>
          <w:sz w:val="24"/>
          <w:szCs w:val="24"/>
        </w:rPr>
        <w:t xml:space="preserve">, nor shall </w:t>
      </w:r>
      <w:r w:rsidR="00930128">
        <w:rPr>
          <w:rFonts w:ascii="Times New Roman" w:hAnsi="Times New Roman" w:cs="Times New Roman"/>
          <w:sz w:val="24"/>
          <w:szCs w:val="24"/>
        </w:rPr>
        <w:t xml:space="preserve">any of the </w:t>
      </w:r>
      <w:r w:rsidR="002D319A">
        <w:rPr>
          <w:rFonts w:ascii="Times New Roman" w:hAnsi="Times New Roman" w:cs="Times New Roman"/>
          <w:sz w:val="24"/>
          <w:szCs w:val="24"/>
        </w:rPr>
        <w:t>part</w:t>
      </w:r>
      <w:r w:rsidR="00930128">
        <w:rPr>
          <w:rFonts w:ascii="Times New Roman" w:hAnsi="Times New Roman" w:cs="Times New Roman"/>
          <w:sz w:val="24"/>
          <w:szCs w:val="24"/>
        </w:rPr>
        <w:t>ies</w:t>
      </w:r>
      <w:r w:rsidR="002D319A">
        <w:rPr>
          <w:rFonts w:ascii="Times New Roman" w:hAnsi="Times New Roman" w:cs="Times New Roman"/>
          <w:sz w:val="24"/>
          <w:szCs w:val="24"/>
        </w:rPr>
        <w:t xml:space="preserve"> disclose the existence or substance of this Agreement </w:t>
      </w:r>
      <w:r w:rsidR="00930128">
        <w:rPr>
          <w:rFonts w:ascii="Times New Roman" w:hAnsi="Times New Roman" w:cs="Times New Roman"/>
          <w:sz w:val="24"/>
          <w:szCs w:val="24"/>
        </w:rPr>
        <w:t xml:space="preserve">except as required by law. </w:t>
      </w:r>
      <w:r>
        <w:rPr>
          <w:rFonts w:ascii="Times New Roman" w:hAnsi="Times New Roman" w:cs="Times New Roman"/>
          <w:sz w:val="24"/>
          <w:szCs w:val="24"/>
        </w:rPr>
        <w:t xml:space="preserve">Notwithstanding the above, the Sponsor may publish </w:t>
      </w:r>
      <w:r w:rsidR="001E272E">
        <w:rPr>
          <w:rFonts w:ascii="Times New Roman" w:hAnsi="Times New Roman" w:cs="Times New Roman"/>
          <w:sz w:val="24"/>
          <w:szCs w:val="24"/>
        </w:rPr>
        <w:t xml:space="preserve">website </w:t>
      </w:r>
      <w:r>
        <w:rPr>
          <w:rFonts w:ascii="Times New Roman" w:hAnsi="Times New Roman" w:cs="Times New Roman"/>
          <w:sz w:val="24"/>
          <w:szCs w:val="24"/>
        </w:rPr>
        <w:t xml:space="preserve">contact details and reference to the trial conducted </w:t>
      </w:r>
      <w:r w:rsidR="001E272E">
        <w:rPr>
          <w:rFonts w:ascii="Times New Roman" w:hAnsi="Times New Roman" w:cs="Times New Roman"/>
          <w:sz w:val="24"/>
          <w:szCs w:val="24"/>
        </w:rPr>
        <w:t xml:space="preserve">on the </w:t>
      </w:r>
      <w:r>
        <w:rPr>
          <w:rFonts w:ascii="Times New Roman" w:hAnsi="Times New Roman" w:cs="Times New Roman"/>
          <w:sz w:val="24"/>
          <w:szCs w:val="24"/>
        </w:rPr>
        <w:t xml:space="preserve">www.clinicaltrials.gov </w:t>
      </w:r>
      <w:r w:rsidR="001E272E">
        <w:rPr>
          <w:rFonts w:ascii="Times New Roman" w:hAnsi="Times New Roman" w:cs="Times New Roman"/>
          <w:sz w:val="24"/>
          <w:szCs w:val="24"/>
        </w:rPr>
        <w:t>portal</w:t>
      </w:r>
      <w:r>
        <w:rPr>
          <w:rFonts w:ascii="Times New Roman" w:hAnsi="Times New Roman" w:cs="Times New Roman"/>
          <w:sz w:val="24"/>
          <w:szCs w:val="24"/>
        </w:rPr>
        <w:t xml:space="preserve">, </w:t>
      </w:r>
      <w:r w:rsidR="001E272E">
        <w:rPr>
          <w:rFonts w:ascii="Times New Roman" w:hAnsi="Times New Roman" w:cs="Times New Roman"/>
          <w:sz w:val="24"/>
          <w:szCs w:val="24"/>
        </w:rPr>
        <w:t xml:space="preserve">or equivalent </w:t>
      </w:r>
      <w:r>
        <w:rPr>
          <w:rFonts w:ascii="Times New Roman" w:hAnsi="Times New Roman" w:cs="Times New Roman"/>
          <w:sz w:val="24"/>
          <w:szCs w:val="24"/>
        </w:rPr>
        <w:t xml:space="preserve">official websites and </w:t>
      </w:r>
      <w:r w:rsidR="001E272E">
        <w:rPr>
          <w:rFonts w:ascii="Times New Roman" w:hAnsi="Times New Roman" w:cs="Times New Roman"/>
          <w:sz w:val="24"/>
          <w:szCs w:val="24"/>
        </w:rPr>
        <w:t xml:space="preserve">on </w:t>
      </w:r>
      <w:r>
        <w:rPr>
          <w:rFonts w:ascii="Times New Roman" w:hAnsi="Times New Roman" w:cs="Times New Roman"/>
          <w:sz w:val="24"/>
          <w:szCs w:val="24"/>
        </w:rPr>
        <w:t xml:space="preserve">the </w:t>
      </w:r>
      <w:r w:rsidR="001E272E">
        <w:rPr>
          <w:rFonts w:ascii="Times New Roman" w:hAnsi="Times New Roman" w:cs="Times New Roman"/>
          <w:sz w:val="24"/>
          <w:szCs w:val="24"/>
        </w:rPr>
        <w:t xml:space="preserve">websites of the </w:t>
      </w:r>
      <w:r>
        <w:rPr>
          <w:rFonts w:ascii="Times New Roman" w:hAnsi="Times New Roman" w:cs="Times New Roman"/>
          <w:sz w:val="24"/>
          <w:szCs w:val="24"/>
        </w:rPr>
        <w:t>Sponsor</w:t>
      </w:r>
      <w:r w:rsidR="001E272E">
        <w:rPr>
          <w:rFonts w:ascii="Times New Roman" w:hAnsi="Times New Roman" w:cs="Times New Roman"/>
          <w:sz w:val="24"/>
          <w:szCs w:val="24"/>
        </w:rPr>
        <w:t xml:space="preserve"> and its affiliated companies</w:t>
      </w:r>
      <w:r>
        <w:rPr>
          <w:rFonts w:ascii="Times New Roman" w:hAnsi="Times New Roman" w:cs="Times New Roman"/>
          <w:sz w:val="24"/>
          <w:szCs w:val="24"/>
        </w:rPr>
        <w:t xml:space="preserve">. </w:t>
      </w:r>
      <w:r w:rsidR="001E272E">
        <w:rPr>
          <w:rFonts w:ascii="Times New Roman" w:hAnsi="Times New Roman" w:cs="Times New Roman"/>
          <w:sz w:val="24"/>
          <w:szCs w:val="24"/>
        </w:rPr>
        <w:t>Furthermore</w:t>
      </w:r>
      <w:r>
        <w:rPr>
          <w:rFonts w:ascii="Times New Roman" w:hAnsi="Times New Roman" w:cs="Times New Roman"/>
          <w:sz w:val="24"/>
          <w:szCs w:val="24"/>
        </w:rPr>
        <w:t xml:space="preserve">, the Sponsor </w:t>
      </w:r>
      <w:r w:rsidR="001E272E">
        <w:rPr>
          <w:rFonts w:ascii="Times New Roman" w:hAnsi="Times New Roman" w:cs="Times New Roman"/>
          <w:sz w:val="24"/>
          <w:szCs w:val="24"/>
        </w:rPr>
        <w:t xml:space="preserve">shall have the right to publicly </w:t>
      </w:r>
      <w:r>
        <w:rPr>
          <w:rFonts w:ascii="Times New Roman" w:hAnsi="Times New Roman" w:cs="Times New Roman"/>
          <w:sz w:val="24"/>
          <w:szCs w:val="24"/>
        </w:rPr>
        <w:t>disclose in public the terms and conditions of the Agreement, including</w:t>
      </w:r>
      <w:r w:rsidR="001E272E">
        <w:rPr>
          <w:rFonts w:ascii="Times New Roman" w:hAnsi="Times New Roman" w:cs="Times New Roman"/>
          <w:sz w:val="24"/>
          <w:szCs w:val="24"/>
        </w:rPr>
        <w:t>,</w:t>
      </w:r>
      <w:r>
        <w:rPr>
          <w:rFonts w:ascii="Times New Roman" w:hAnsi="Times New Roman" w:cs="Times New Roman"/>
          <w:sz w:val="24"/>
          <w:szCs w:val="24"/>
        </w:rPr>
        <w:t xml:space="preserve"> but not limited to, the name of the Hospital, the description of services and the payment amount.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15. Notifications/</w:t>
      </w:r>
      <w:r w:rsidR="001E272E">
        <w:rPr>
          <w:rFonts w:ascii="Times New Roman" w:hAnsi="Times New Roman" w:cs="Times New Roman"/>
          <w:sz w:val="24"/>
          <w:szCs w:val="24"/>
        </w:rPr>
        <w:t>Project Manager of the Sponsor</w:t>
      </w:r>
      <w:r>
        <w:rPr>
          <w:rFonts w:ascii="Times New Roman" w:hAnsi="Times New Roman" w:cs="Times New Roman"/>
          <w:sz w:val="24"/>
          <w:szCs w:val="24"/>
        </w:rPr>
        <w:t xml:space="preserve"> </w:t>
      </w:r>
    </w:p>
    <w:p w:rsidR="00596492" w:rsidRDefault="001E272E" w:rsidP="00596492">
      <w:pPr>
        <w:spacing w:before="120" w:after="120" w:line="360" w:lineRule="auto"/>
        <w:rPr>
          <w:rFonts w:ascii="Times New Roman" w:hAnsi="Times New Roman" w:cs="Times New Roman"/>
          <w:sz w:val="24"/>
          <w:szCs w:val="24"/>
        </w:rPr>
      </w:pP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……………….(please indicate capacity)………..is hereby appointed as the Project Manager of the </w:t>
      </w:r>
      <w:r w:rsidR="00596492">
        <w:rPr>
          <w:rFonts w:ascii="Times New Roman" w:hAnsi="Times New Roman" w:cs="Times New Roman"/>
          <w:sz w:val="24"/>
          <w:szCs w:val="24"/>
        </w:rPr>
        <w:t>Sponsor</w:t>
      </w:r>
      <w:r>
        <w:rPr>
          <w:rFonts w:ascii="Times New Roman" w:hAnsi="Times New Roman" w:cs="Times New Roman"/>
          <w:sz w:val="24"/>
          <w:szCs w:val="24"/>
        </w:rPr>
        <w:t xml:space="preserve">, entrusted with ensuring </w:t>
      </w:r>
      <w:r w:rsidR="00596492">
        <w:rPr>
          <w:rFonts w:ascii="Times New Roman" w:hAnsi="Times New Roman" w:cs="Times New Roman"/>
          <w:sz w:val="24"/>
          <w:szCs w:val="24"/>
        </w:rPr>
        <w:t xml:space="preserve">the Conduct of the Trial and </w:t>
      </w:r>
      <w:r>
        <w:rPr>
          <w:rFonts w:ascii="Times New Roman" w:hAnsi="Times New Roman" w:cs="Times New Roman"/>
          <w:sz w:val="24"/>
          <w:szCs w:val="24"/>
        </w:rPr>
        <w:t xml:space="preserve">dealing with </w:t>
      </w:r>
      <w:r w:rsidR="00596492">
        <w:rPr>
          <w:rFonts w:ascii="Times New Roman" w:hAnsi="Times New Roman" w:cs="Times New Roman"/>
          <w:sz w:val="24"/>
          <w:szCs w:val="24"/>
        </w:rPr>
        <w:t xml:space="preserve">any issues </w:t>
      </w:r>
      <w:r>
        <w:rPr>
          <w:rFonts w:ascii="Times New Roman" w:hAnsi="Times New Roman" w:cs="Times New Roman"/>
          <w:sz w:val="24"/>
          <w:szCs w:val="24"/>
        </w:rPr>
        <w:t xml:space="preserve">relating to the Trial. The same person shall be responsible for verifying the </w:t>
      </w:r>
      <w:r w:rsidR="00596492">
        <w:rPr>
          <w:rFonts w:ascii="Times New Roman" w:hAnsi="Times New Roman" w:cs="Times New Roman"/>
          <w:sz w:val="24"/>
          <w:szCs w:val="24"/>
        </w:rPr>
        <w:t xml:space="preserve">fulfilment of the obligations </w:t>
      </w:r>
      <w:r>
        <w:rPr>
          <w:rFonts w:ascii="Times New Roman" w:hAnsi="Times New Roman" w:cs="Times New Roman"/>
          <w:sz w:val="24"/>
          <w:szCs w:val="24"/>
        </w:rPr>
        <w:t xml:space="preserve">under </w:t>
      </w:r>
      <w:r w:rsidR="00596492">
        <w:rPr>
          <w:rFonts w:ascii="Times New Roman" w:hAnsi="Times New Roman" w:cs="Times New Roman"/>
          <w:sz w:val="24"/>
          <w:szCs w:val="24"/>
        </w:rPr>
        <w:t>this Agreement. Any noti</w:t>
      </w:r>
      <w:r>
        <w:rPr>
          <w:rFonts w:ascii="Times New Roman" w:hAnsi="Times New Roman" w:cs="Times New Roman"/>
          <w:sz w:val="24"/>
          <w:szCs w:val="24"/>
        </w:rPr>
        <w:t xml:space="preserve">fications required by </w:t>
      </w:r>
      <w:r w:rsidR="00596492">
        <w:rPr>
          <w:rFonts w:ascii="Times New Roman" w:hAnsi="Times New Roman" w:cs="Times New Roman"/>
          <w:sz w:val="24"/>
          <w:szCs w:val="24"/>
        </w:rPr>
        <w:t xml:space="preserve">this Agreement </w:t>
      </w:r>
      <w:r>
        <w:rPr>
          <w:rFonts w:ascii="Times New Roman" w:hAnsi="Times New Roman" w:cs="Times New Roman"/>
          <w:sz w:val="24"/>
          <w:szCs w:val="24"/>
        </w:rPr>
        <w:t xml:space="preserve">shall be communicated </w:t>
      </w:r>
      <w:r w:rsidR="00596492">
        <w:rPr>
          <w:rFonts w:ascii="Times New Roman" w:hAnsi="Times New Roman" w:cs="Times New Roman"/>
          <w:sz w:val="24"/>
          <w:szCs w:val="24"/>
        </w:rPr>
        <w:t xml:space="preserve">via registered mail </w:t>
      </w:r>
      <w:r>
        <w:rPr>
          <w:rFonts w:ascii="Times New Roman" w:hAnsi="Times New Roman" w:cs="Times New Roman"/>
          <w:sz w:val="24"/>
          <w:szCs w:val="24"/>
        </w:rPr>
        <w:t xml:space="preserve">or </w:t>
      </w:r>
      <w:r w:rsidR="00596492">
        <w:rPr>
          <w:rFonts w:ascii="Times New Roman" w:hAnsi="Times New Roman" w:cs="Times New Roman"/>
          <w:sz w:val="24"/>
          <w:szCs w:val="24"/>
        </w:rPr>
        <w:t xml:space="preserve">fax or </w:t>
      </w:r>
      <w:r>
        <w:rPr>
          <w:rFonts w:ascii="Times New Roman" w:hAnsi="Times New Roman" w:cs="Times New Roman"/>
          <w:sz w:val="24"/>
          <w:szCs w:val="24"/>
        </w:rPr>
        <w:t xml:space="preserve">by </w:t>
      </w:r>
      <w:r w:rsidR="00596492">
        <w:rPr>
          <w:rFonts w:ascii="Times New Roman" w:hAnsi="Times New Roman" w:cs="Times New Roman"/>
          <w:sz w:val="24"/>
          <w:szCs w:val="24"/>
        </w:rPr>
        <w:t xml:space="preserve">prepaid </w:t>
      </w:r>
      <w:r>
        <w:rPr>
          <w:rFonts w:ascii="Times New Roman" w:hAnsi="Times New Roman" w:cs="Times New Roman"/>
          <w:sz w:val="24"/>
          <w:szCs w:val="24"/>
        </w:rPr>
        <w:t xml:space="preserve">personal </w:t>
      </w:r>
      <w:r w:rsidR="00596492">
        <w:rPr>
          <w:rFonts w:ascii="Times New Roman" w:hAnsi="Times New Roman" w:cs="Times New Roman"/>
          <w:sz w:val="24"/>
          <w:szCs w:val="24"/>
        </w:rPr>
        <w:t xml:space="preserve">delivery </w:t>
      </w:r>
      <w:r w:rsidR="00253707">
        <w:rPr>
          <w:rFonts w:ascii="Times New Roman" w:hAnsi="Times New Roman" w:cs="Times New Roman"/>
          <w:sz w:val="24"/>
          <w:szCs w:val="24"/>
        </w:rPr>
        <w:t xml:space="preserve">addressed </w:t>
      </w:r>
      <w:r w:rsidR="00596492">
        <w:rPr>
          <w:rFonts w:ascii="Times New Roman" w:hAnsi="Times New Roman" w:cs="Times New Roman"/>
          <w:sz w:val="24"/>
          <w:szCs w:val="24"/>
        </w:rPr>
        <w:t xml:space="preserve">as follows: </w:t>
      </w:r>
    </w:p>
    <w:p w:rsidR="00253707"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To: COMPANY………….. </w:t>
      </w:r>
    </w:p>
    <w:p w:rsidR="00253707" w:rsidRDefault="00253707"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To the attention of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Ms</w:t>
      </w:r>
      <w:proofErr w:type="spellEnd"/>
      <w:r w:rsidR="00596492">
        <w:rPr>
          <w:rFonts w:ascii="Times New Roman" w:hAnsi="Times New Roman" w:cs="Times New Roman"/>
          <w:sz w:val="24"/>
          <w:szCs w:val="24"/>
        </w:rPr>
        <w:t xml:space="preserve">………………, </w:t>
      </w:r>
      <w:r>
        <w:rPr>
          <w:rFonts w:ascii="Times New Roman" w:hAnsi="Times New Roman" w:cs="Times New Roman"/>
          <w:sz w:val="24"/>
          <w:szCs w:val="24"/>
        </w:rPr>
        <w:t>Clinical Trial Project Manager</w:t>
      </w:r>
    </w:p>
    <w:p w:rsidR="00253707"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To: ELKEA of </w:t>
      </w:r>
      <w:r w:rsidR="00253707">
        <w:rPr>
          <w:rFonts w:ascii="Times New Roman" w:hAnsi="Times New Roman" w:cs="Times New Roman"/>
          <w:sz w:val="24"/>
          <w:szCs w:val="24"/>
        </w:rPr>
        <w:t xml:space="preserve">the </w:t>
      </w:r>
      <w:r>
        <w:rPr>
          <w:rFonts w:ascii="Times New Roman" w:hAnsi="Times New Roman" w:cs="Times New Roman"/>
          <w:sz w:val="24"/>
          <w:szCs w:val="24"/>
        </w:rPr>
        <w:t>….</w:t>
      </w:r>
      <w:r w:rsidR="005E5E18">
        <w:rPr>
          <w:rFonts w:ascii="Times New Roman" w:hAnsi="Times New Roman" w:cs="Times New Roman"/>
          <w:sz w:val="24"/>
          <w:szCs w:val="24"/>
        </w:rPr>
        <w:t>Healthcare Region</w:t>
      </w:r>
      <w:r>
        <w:rPr>
          <w:rFonts w:ascii="Times New Roman" w:hAnsi="Times New Roman" w:cs="Times New Roman"/>
          <w:sz w:val="24"/>
          <w:szCs w:val="24"/>
        </w:rPr>
        <w:t xml:space="preserve"> of ………………/ELKE of the University of ……………. </w:t>
      </w:r>
    </w:p>
    <w:p w:rsidR="00253707"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To the attention of ……………….</w:t>
      </w:r>
      <w:r w:rsidR="00253707">
        <w:rPr>
          <w:rFonts w:ascii="Times New Roman" w:hAnsi="Times New Roman" w:cs="Times New Roman"/>
          <w:sz w:val="24"/>
          <w:szCs w:val="24"/>
        </w:rPr>
        <w:t>, Chair of the ELKEA Committee of the …</w:t>
      </w:r>
      <w:r w:rsidR="005E5E18">
        <w:rPr>
          <w:rFonts w:ascii="Times New Roman" w:hAnsi="Times New Roman" w:cs="Times New Roman"/>
          <w:sz w:val="24"/>
          <w:szCs w:val="24"/>
        </w:rPr>
        <w:t>Healthcare Region</w:t>
      </w:r>
      <w:r w:rsidR="00253707">
        <w:rPr>
          <w:rFonts w:ascii="Times New Roman" w:hAnsi="Times New Roman" w:cs="Times New Roman"/>
          <w:sz w:val="24"/>
          <w:szCs w:val="24"/>
        </w:rPr>
        <w:t>/ELKE Committee of the University of……..</w:t>
      </w:r>
    </w:p>
    <w:p w:rsidR="00253707"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To: …………..Hospital of ………….. </w:t>
      </w:r>
    </w:p>
    <w:p w:rsidR="00253707" w:rsidRDefault="00253707"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To the attention of: ……………Governor of the Hospital</w:t>
      </w:r>
    </w:p>
    <w:p w:rsidR="00596492" w:rsidRDefault="00253707" w:rsidP="0025370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To: Dr ………….. </w:t>
      </w:r>
      <w:r w:rsidR="00596492">
        <w:rPr>
          <w:rFonts w:ascii="Times New Roman" w:hAnsi="Times New Roman" w:cs="Times New Roman"/>
          <w:sz w:val="24"/>
          <w:szCs w:val="24"/>
        </w:rPr>
        <w:t>(</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i</w:t>
      </w:r>
      <w:r w:rsidR="00596492">
        <w:rPr>
          <w:rFonts w:ascii="Times New Roman" w:hAnsi="Times New Roman" w:cs="Times New Roman"/>
          <w:sz w:val="24"/>
          <w:szCs w:val="24"/>
        </w:rPr>
        <w:t xml:space="preserve">nsert </w:t>
      </w:r>
      <w:r>
        <w:rPr>
          <w:rFonts w:ascii="Times New Roman" w:hAnsi="Times New Roman" w:cs="Times New Roman"/>
          <w:sz w:val="24"/>
          <w:szCs w:val="24"/>
        </w:rPr>
        <w:t>n</w:t>
      </w:r>
      <w:r w:rsidR="00596492">
        <w:rPr>
          <w:rFonts w:ascii="Times New Roman" w:hAnsi="Times New Roman" w:cs="Times New Roman"/>
          <w:sz w:val="24"/>
          <w:szCs w:val="24"/>
        </w:rPr>
        <w:t>ame, title and address of the Principal Investigator)</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16. Assignment</w:t>
      </w:r>
    </w:p>
    <w:p w:rsidR="00C30FD9" w:rsidRDefault="00596492" w:rsidP="00C30FD9">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16.1 The Sponsor </w:t>
      </w:r>
      <w:r w:rsidR="00253707">
        <w:rPr>
          <w:rFonts w:ascii="Times New Roman" w:hAnsi="Times New Roman" w:cs="Times New Roman"/>
          <w:sz w:val="24"/>
          <w:szCs w:val="24"/>
        </w:rPr>
        <w:t xml:space="preserve">shall have the right </w:t>
      </w:r>
      <w:r>
        <w:rPr>
          <w:rFonts w:ascii="Times New Roman" w:hAnsi="Times New Roman" w:cs="Times New Roman"/>
          <w:sz w:val="24"/>
          <w:szCs w:val="24"/>
        </w:rPr>
        <w:t xml:space="preserve">to assign this Agreement to </w:t>
      </w:r>
      <w:r w:rsidR="00253707">
        <w:rPr>
          <w:rFonts w:ascii="Times New Roman" w:hAnsi="Times New Roman" w:cs="Times New Roman"/>
          <w:sz w:val="24"/>
          <w:szCs w:val="24"/>
        </w:rPr>
        <w:t>an affiliate of the Sponsor or to</w:t>
      </w:r>
      <w:r>
        <w:rPr>
          <w:rFonts w:ascii="Times New Roman" w:hAnsi="Times New Roman" w:cs="Times New Roman"/>
          <w:sz w:val="24"/>
          <w:szCs w:val="24"/>
        </w:rPr>
        <w:t xml:space="preserve"> a </w:t>
      </w:r>
      <w:r w:rsidR="00253707">
        <w:rPr>
          <w:rFonts w:ascii="Times New Roman" w:hAnsi="Times New Roman" w:cs="Times New Roman"/>
          <w:sz w:val="24"/>
          <w:szCs w:val="24"/>
        </w:rPr>
        <w:t xml:space="preserve">third-party </w:t>
      </w:r>
      <w:proofErr w:type="spellStart"/>
      <w:r w:rsidR="00253707">
        <w:rPr>
          <w:rFonts w:ascii="Times New Roman" w:hAnsi="Times New Roman" w:cs="Times New Roman"/>
          <w:sz w:val="24"/>
          <w:szCs w:val="24"/>
        </w:rPr>
        <w:t>outsourcee</w:t>
      </w:r>
      <w:proofErr w:type="spellEnd"/>
      <w:r w:rsidR="00253707">
        <w:rPr>
          <w:rFonts w:ascii="Times New Roman" w:hAnsi="Times New Roman" w:cs="Times New Roman"/>
          <w:sz w:val="24"/>
          <w:szCs w:val="24"/>
        </w:rPr>
        <w:t xml:space="preserve"> upon prior written notice to the </w:t>
      </w:r>
      <w:r>
        <w:rPr>
          <w:rFonts w:ascii="Times New Roman" w:hAnsi="Times New Roman" w:cs="Times New Roman"/>
          <w:sz w:val="24"/>
          <w:szCs w:val="24"/>
        </w:rPr>
        <w:t xml:space="preserve">Principal Investigator and the Hospital. </w:t>
      </w:r>
      <w:r w:rsidR="00253707" w:rsidRPr="00C30FD9">
        <w:rPr>
          <w:rFonts w:ascii="Times New Roman" w:hAnsi="Times New Roman" w:cs="Times New Roman"/>
          <w:sz w:val="24"/>
          <w:szCs w:val="24"/>
        </w:rPr>
        <w:t>In all other instances, neither Party shall assign its rights or duties under this Agreement to another or substitute itself with another in the project, in whole or in part, without prior written consent of the other Party. Subject to the foregoing, this Agreement shall bind and inure to the benefit of the respective Parties and their successors</w:t>
      </w:r>
      <w:r w:rsidR="00C30FD9">
        <w:rPr>
          <w:rFonts w:ascii="Times New Roman" w:hAnsi="Times New Roman" w:cs="Times New Roman"/>
          <w:sz w:val="24"/>
          <w:szCs w:val="24"/>
        </w:rPr>
        <w:t xml:space="preserve"> and assignees</w:t>
      </w:r>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16.2 I</w:t>
      </w:r>
      <w:r w:rsidR="00C30FD9">
        <w:rPr>
          <w:rFonts w:ascii="Times New Roman" w:hAnsi="Times New Roman" w:cs="Times New Roman"/>
          <w:sz w:val="24"/>
          <w:szCs w:val="24"/>
        </w:rPr>
        <w:t>f</w:t>
      </w:r>
      <w:r>
        <w:rPr>
          <w:rFonts w:ascii="Times New Roman" w:hAnsi="Times New Roman" w:cs="Times New Roman"/>
          <w:sz w:val="24"/>
          <w:szCs w:val="24"/>
        </w:rPr>
        <w:t xml:space="preserve"> the Principal Investigator or the Hospital employ for the performance of the </w:t>
      </w:r>
      <w:r w:rsidR="00C30FD9">
        <w:rPr>
          <w:rFonts w:ascii="Times New Roman" w:hAnsi="Times New Roman" w:cs="Times New Roman"/>
          <w:sz w:val="24"/>
          <w:szCs w:val="24"/>
        </w:rPr>
        <w:t xml:space="preserve">project </w:t>
      </w:r>
      <w:r>
        <w:rPr>
          <w:rFonts w:ascii="Times New Roman" w:hAnsi="Times New Roman" w:cs="Times New Roman"/>
          <w:sz w:val="24"/>
          <w:szCs w:val="24"/>
        </w:rPr>
        <w:t xml:space="preserve">or part thereof, upon prior written </w:t>
      </w:r>
      <w:r w:rsidR="00C30FD9">
        <w:rPr>
          <w:rFonts w:ascii="Times New Roman" w:hAnsi="Times New Roman" w:cs="Times New Roman"/>
          <w:sz w:val="24"/>
          <w:szCs w:val="24"/>
        </w:rPr>
        <w:t xml:space="preserve">consent of </w:t>
      </w:r>
      <w:r>
        <w:rPr>
          <w:rFonts w:ascii="Times New Roman" w:hAnsi="Times New Roman" w:cs="Times New Roman"/>
          <w:sz w:val="24"/>
          <w:szCs w:val="24"/>
        </w:rPr>
        <w:t xml:space="preserve">the Sponsor, any third party (natural </w:t>
      </w:r>
      <w:r w:rsidR="00C30FD9">
        <w:rPr>
          <w:rFonts w:ascii="Times New Roman" w:hAnsi="Times New Roman" w:cs="Times New Roman"/>
          <w:sz w:val="24"/>
          <w:szCs w:val="24"/>
        </w:rPr>
        <w:t xml:space="preserve">or legal </w:t>
      </w:r>
      <w:r>
        <w:rPr>
          <w:rFonts w:ascii="Times New Roman" w:hAnsi="Times New Roman" w:cs="Times New Roman"/>
          <w:sz w:val="24"/>
          <w:szCs w:val="24"/>
        </w:rPr>
        <w:t xml:space="preserve">person) as an associate, they </w:t>
      </w:r>
      <w:r w:rsidR="00C30FD9">
        <w:rPr>
          <w:rFonts w:ascii="Times New Roman" w:hAnsi="Times New Roman" w:cs="Times New Roman"/>
          <w:sz w:val="24"/>
          <w:szCs w:val="24"/>
        </w:rPr>
        <w:t xml:space="preserve">shall enter into an specific agreement with such person binding </w:t>
      </w:r>
      <w:proofErr w:type="spellStart"/>
      <w:r w:rsidR="00C30FD9">
        <w:rPr>
          <w:rFonts w:ascii="Times New Roman" w:hAnsi="Times New Roman" w:cs="Times New Roman"/>
          <w:sz w:val="24"/>
          <w:szCs w:val="24"/>
        </w:rPr>
        <w:t>itto</w:t>
      </w:r>
      <w:proofErr w:type="spellEnd"/>
      <w:r w:rsidR="00C30FD9">
        <w:rPr>
          <w:rFonts w:ascii="Times New Roman" w:hAnsi="Times New Roman" w:cs="Times New Roman"/>
          <w:sz w:val="24"/>
          <w:szCs w:val="24"/>
        </w:rPr>
        <w:t xml:space="preserve"> </w:t>
      </w:r>
      <w:r>
        <w:rPr>
          <w:rFonts w:ascii="Times New Roman" w:hAnsi="Times New Roman" w:cs="Times New Roman"/>
          <w:sz w:val="24"/>
          <w:szCs w:val="24"/>
        </w:rPr>
        <w:t xml:space="preserve">respect all </w:t>
      </w:r>
      <w:r w:rsidR="00C30FD9">
        <w:rPr>
          <w:rFonts w:ascii="Times New Roman" w:hAnsi="Times New Roman" w:cs="Times New Roman"/>
          <w:sz w:val="24"/>
          <w:szCs w:val="24"/>
        </w:rPr>
        <w:t xml:space="preserve">the </w:t>
      </w:r>
      <w:r>
        <w:rPr>
          <w:rFonts w:ascii="Times New Roman" w:hAnsi="Times New Roman" w:cs="Times New Roman"/>
          <w:sz w:val="24"/>
          <w:szCs w:val="24"/>
        </w:rPr>
        <w:t xml:space="preserve">terms of this Agreement and </w:t>
      </w:r>
      <w:r w:rsidR="00C30FD9">
        <w:rPr>
          <w:rFonts w:ascii="Times New Roman" w:hAnsi="Times New Roman" w:cs="Times New Roman"/>
          <w:sz w:val="24"/>
          <w:szCs w:val="24"/>
        </w:rPr>
        <w:t xml:space="preserve">to be liable </w:t>
      </w:r>
      <w:r>
        <w:rPr>
          <w:rFonts w:ascii="Times New Roman" w:hAnsi="Times New Roman" w:cs="Times New Roman"/>
          <w:sz w:val="24"/>
          <w:szCs w:val="24"/>
        </w:rPr>
        <w:t>joint</w:t>
      </w:r>
      <w:r w:rsidR="00C30FD9">
        <w:rPr>
          <w:rFonts w:ascii="Times New Roman" w:hAnsi="Times New Roman" w:cs="Times New Roman"/>
          <w:sz w:val="24"/>
          <w:szCs w:val="24"/>
        </w:rPr>
        <w:t>ly</w:t>
      </w:r>
      <w:r>
        <w:rPr>
          <w:rFonts w:ascii="Times New Roman" w:hAnsi="Times New Roman" w:cs="Times New Roman"/>
          <w:sz w:val="24"/>
          <w:szCs w:val="24"/>
        </w:rPr>
        <w:t xml:space="preserve"> </w:t>
      </w:r>
      <w:r w:rsidR="00C30FD9">
        <w:rPr>
          <w:rFonts w:ascii="Times New Roman" w:hAnsi="Times New Roman" w:cs="Times New Roman"/>
          <w:sz w:val="24"/>
          <w:szCs w:val="24"/>
        </w:rPr>
        <w:t xml:space="preserve">and severally with the Principal Investigator of the Hospital to the Sponsor for any loss or damage </w:t>
      </w:r>
      <w:r>
        <w:rPr>
          <w:rFonts w:ascii="Times New Roman" w:hAnsi="Times New Roman" w:cs="Times New Roman"/>
          <w:sz w:val="24"/>
          <w:szCs w:val="24"/>
        </w:rPr>
        <w:t xml:space="preserve">the Sponsor may sustain from the acts and omissions </w:t>
      </w:r>
      <w:r w:rsidR="00C30FD9">
        <w:rPr>
          <w:rFonts w:ascii="Times New Roman" w:hAnsi="Times New Roman" w:cs="Times New Roman"/>
          <w:sz w:val="24"/>
          <w:szCs w:val="24"/>
        </w:rPr>
        <w:t>of such person</w:t>
      </w:r>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17. Miscellaneous</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17.1 This Agreement </w:t>
      </w:r>
      <w:r w:rsidR="00C30FD9">
        <w:rPr>
          <w:rFonts w:ascii="Times New Roman" w:hAnsi="Times New Roman" w:cs="Times New Roman"/>
          <w:sz w:val="24"/>
          <w:szCs w:val="24"/>
        </w:rPr>
        <w:t xml:space="preserve">may not </w:t>
      </w:r>
      <w:r w:rsidR="00B86AF5">
        <w:rPr>
          <w:rFonts w:ascii="Times New Roman" w:hAnsi="Times New Roman" w:cs="Times New Roman"/>
          <w:sz w:val="24"/>
          <w:szCs w:val="24"/>
        </w:rPr>
        <w:t xml:space="preserve">be </w:t>
      </w:r>
      <w:r>
        <w:rPr>
          <w:rFonts w:ascii="Times New Roman" w:hAnsi="Times New Roman" w:cs="Times New Roman"/>
          <w:sz w:val="24"/>
          <w:szCs w:val="24"/>
        </w:rPr>
        <w:t>supplemented</w:t>
      </w:r>
      <w:r w:rsidR="00C30FD9">
        <w:rPr>
          <w:rFonts w:ascii="Times New Roman" w:hAnsi="Times New Roman" w:cs="Times New Roman"/>
          <w:sz w:val="24"/>
          <w:szCs w:val="24"/>
        </w:rPr>
        <w:t xml:space="preserve">, </w:t>
      </w:r>
      <w:r w:rsidR="00B86AF5">
        <w:rPr>
          <w:rFonts w:ascii="Times New Roman" w:hAnsi="Times New Roman" w:cs="Times New Roman"/>
          <w:sz w:val="24"/>
          <w:szCs w:val="24"/>
        </w:rPr>
        <w:t xml:space="preserve">altered </w:t>
      </w:r>
      <w:r>
        <w:rPr>
          <w:rFonts w:ascii="Times New Roman" w:hAnsi="Times New Roman" w:cs="Times New Roman"/>
          <w:sz w:val="24"/>
          <w:szCs w:val="24"/>
        </w:rPr>
        <w:t>or otherwise amended</w:t>
      </w:r>
      <w:r w:rsidR="00B86AF5">
        <w:rPr>
          <w:rFonts w:ascii="Times New Roman" w:hAnsi="Times New Roman" w:cs="Times New Roman"/>
          <w:sz w:val="24"/>
          <w:szCs w:val="24"/>
        </w:rPr>
        <w:t xml:space="preserve"> except by a written document signed </w:t>
      </w:r>
      <w:r>
        <w:rPr>
          <w:rFonts w:ascii="Times New Roman" w:hAnsi="Times New Roman" w:cs="Times New Roman"/>
          <w:sz w:val="24"/>
          <w:szCs w:val="24"/>
        </w:rPr>
        <w:t xml:space="preserve">by all </w:t>
      </w:r>
      <w:r w:rsidR="00B86AF5">
        <w:rPr>
          <w:rFonts w:ascii="Times New Roman" w:hAnsi="Times New Roman" w:cs="Times New Roman"/>
          <w:sz w:val="24"/>
          <w:szCs w:val="24"/>
        </w:rPr>
        <w:t xml:space="preserve">the </w:t>
      </w:r>
      <w:r>
        <w:rPr>
          <w:rFonts w:ascii="Times New Roman" w:hAnsi="Times New Roman" w:cs="Times New Roman"/>
          <w:sz w:val="24"/>
          <w:szCs w:val="24"/>
        </w:rPr>
        <w:t xml:space="preserve">parties. This Agreement constitutes the </w:t>
      </w:r>
      <w:r w:rsidR="00B86AF5">
        <w:rPr>
          <w:rFonts w:ascii="Times New Roman" w:hAnsi="Times New Roman" w:cs="Times New Roman"/>
          <w:sz w:val="24"/>
          <w:szCs w:val="24"/>
        </w:rPr>
        <w:t xml:space="preserve">entire </w:t>
      </w:r>
      <w:r>
        <w:rPr>
          <w:rFonts w:ascii="Times New Roman" w:hAnsi="Times New Roman" w:cs="Times New Roman"/>
          <w:sz w:val="24"/>
          <w:szCs w:val="24"/>
        </w:rPr>
        <w:t xml:space="preserve">agreement of the parties </w:t>
      </w:r>
      <w:r w:rsidR="00B86AF5">
        <w:rPr>
          <w:rFonts w:ascii="Times New Roman" w:hAnsi="Times New Roman" w:cs="Times New Roman"/>
          <w:sz w:val="24"/>
          <w:szCs w:val="24"/>
        </w:rPr>
        <w:t xml:space="preserve">with respect of </w:t>
      </w:r>
      <w:r>
        <w:rPr>
          <w:rFonts w:ascii="Times New Roman" w:hAnsi="Times New Roman" w:cs="Times New Roman"/>
          <w:sz w:val="24"/>
          <w:szCs w:val="24"/>
        </w:rPr>
        <w:t>the subject</w:t>
      </w:r>
      <w:r w:rsidR="00B86AF5">
        <w:rPr>
          <w:rFonts w:ascii="Times New Roman" w:hAnsi="Times New Roman" w:cs="Times New Roman"/>
          <w:sz w:val="24"/>
          <w:szCs w:val="24"/>
        </w:rPr>
        <w:t>-</w:t>
      </w:r>
      <w:r>
        <w:rPr>
          <w:rFonts w:ascii="Times New Roman" w:hAnsi="Times New Roman" w:cs="Times New Roman"/>
          <w:sz w:val="24"/>
          <w:szCs w:val="24"/>
        </w:rPr>
        <w:t xml:space="preserve">matter hereof. It expressly supersedes any prior or </w:t>
      </w:r>
      <w:r w:rsidR="00B86AF5">
        <w:rPr>
          <w:rFonts w:ascii="Times New Roman" w:hAnsi="Times New Roman" w:cs="Times New Roman"/>
          <w:sz w:val="24"/>
          <w:szCs w:val="24"/>
        </w:rPr>
        <w:t xml:space="preserve">contemporaneous </w:t>
      </w:r>
      <w:r>
        <w:rPr>
          <w:rFonts w:ascii="Times New Roman" w:hAnsi="Times New Roman" w:cs="Times New Roman"/>
          <w:sz w:val="24"/>
          <w:szCs w:val="24"/>
        </w:rPr>
        <w:t xml:space="preserve">oral or written </w:t>
      </w:r>
      <w:r w:rsidR="00B86AF5">
        <w:rPr>
          <w:rFonts w:ascii="Times New Roman" w:hAnsi="Times New Roman" w:cs="Times New Roman"/>
          <w:sz w:val="24"/>
          <w:szCs w:val="24"/>
        </w:rPr>
        <w:t>representations, warranties or</w:t>
      </w:r>
      <w:r>
        <w:rPr>
          <w:rFonts w:ascii="Times New Roman" w:hAnsi="Times New Roman" w:cs="Times New Roman"/>
          <w:sz w:val="24"/>
          <w:szCs w:val="24"/>
        </w:rPr>
        <w:t xml:space="preserve"> agreements. Any Annexes attached </w:t>
      </w:r>
      <w:r w:rsidR="00B86AF5">
        <w:rPr>
          <w:rFonts w:ascii="Times New Roman" w:hAnsi="Times New Roman" w:cs="Times New Roman"/>
          <w:sz w:val="24"/>
          <w:szCs w:val="24"/>
        </w:rPr>
        <w:t>to this Agreement form an</w:t>
      </w:r>
      <w:r>
        <w:rPr>
          <w:rFonts w:ascii="Times New Roman" w:hAnsi="Times New Roman" w:cs="Times New Roman"/>
          <w:sz w:val="24"/>
          <w:szCs w:val="24"/>
        </w:rPr>
        <w:t xml:space="preserve"> integral part </w:t>
      </w:r>
      <w:r w:rsidR="00B86AF5">
        <w:rPr>
          <w:rFonts w:ascii="Times New Roman" w:hAnsi="Times New Roman" w:cs="Times New Roman"/>
          <w:sz w:val="24"/>
          <w:szCs w:val="24"/>
        </w:rPr>
        <w:t>hereof</w:t>
      </w:r>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17.2 </w:t>
      </w:r>
      <w:r w:rsidR="00B86AF5">
        <w:rPr>
          <w:rFonts w:ascii="Times New Roman" w:hAnsi="Times New Roman" w:cs="Times New Roman"/>
          <w:sz w:val="24"/>
          <w:szCs w:val="24"/>
        </w:rPr>
        <w:t xml:space="preserve">Any failure of the parties to exercise their rights hereunder or failure to exercise such rights promptly, in particular the right to enforce the counterparty’s obligations hereunder, shall not in any way be construed as waiver of any such right.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17.3 </w:t>
      </w:r>
      <w:r w:rsidR="00B86AF5" w:rsidRPr="00AA2519">
        <w:rPr>
          <w:rFonts w:ascii="Times New Roman" w:hAnsi="Times New Roman" w:cs="Times New Roman"/>
          <w:sz w:val="24"/>
          <w:szCs w:val="24"/>
        </w:rPr>
        <w:t>If any of the provisions of this Agreement conflicts with any provision of the Protocol or any other relevant document, this Agreement shall take precedence.</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18. Applicable </w:t>
      </w:r>
      <w:r w:rsidR="00AA2519">
        <w:rPr>
          <w:rFonts w:ascii="Times New Roman" w:hAnsi="Times New Roman" w:cs="Times New Roman"/>
          <w:sz w:val="24"/>
          <w:szCs w:val="24"/>
        </w:rPr>
        <w:t>l</w:t>
      </w:r>
      <w:r>
        <w:rPr>
          <w:rFonts w:ascii="Times New Roman" w:hAnsi="Times New Roman" w:cs="Times New Roman"/>
          <w:sz w:val="24"/>
          <w:szCs w:val="24"/>
        </w:rPr>
        <w:t xml:space="preserve">aw </w:t>
      </w:r>
    </w:p>
    <w:p w:rsidR="00AA2519"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This Agreement </w:t>
      </w:r>
      <w:r w:rsidR="00AA2519">
        <w:rPr>
          <w:rFonts w:ascii="Times New Roman" w:hAnsi="Times New Roman" w:cs="Times New Roman"/>
          <w:sz w:val="24"/>
          <w:szCs w:val="24"/>
        </w:rPr>
        <w:t>shall be</w:t>
      </w:r>
      <w:r>
        <w:rPr>
          <w:rFonts w:ascii="Times New Roman" w:hAnsi="Times New Roman" w:cs="Times New Roman"/>
          <w:sz w:val="24"/>
          <w:szCs w:val="24"/>
        </w:rPr>
        <w:t xml:space="preserve"> governed by Greek </w:t>
      </w:r>
      <w:r w:rsidR="00AA2519">
        <w:rPr>
          <w:rFonts w:ascii="Times New Roman" w:hAnsi="Times New Roman" w:cs="Times New Roman"/>
          <w:sz w:val="24"/>
          <w:szCs w:val="24"/>
        </w:rPr>
        <w:t>l</w:t>
      </w:r>
      <w:r>
        <w:rPr>
          <w:rFonts w:ascii="Times New Roman" w:hAnsi="Times New Roman" w:cs="Times New Roman"/>
          <w:sz w:val="24"/>
          <w:szCs w:val="24"/>
        </w:rPr>
        <w:t>aw.</w:t>
      </w:r>
      <w:r w:rsidR="00AA2519">
        <w:rPr>
          <w:rFonts w:ascii="Times New Roman" w:hAnsi="Times New Roman" w:cs="Times New Roman"/>
          <w:sz w:val="24"/>
          <w:szCs w:val="24"/>
        </w:rPr>
        <w:t xml:space="preserve"> The parties agree that the Courts of [………..] shall have exclusive jurisdiction to resolve any dispute arising in connection with this Agreement and concerning the execution, performance and interpretation hereof and, in general, the relationships established hereunder.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I</w:t>
      </w:r>
      <w:r w:rsidR="00AA2519">
        <w:rPr>
          <w:rFonts w:ascii="Times New Roman" w:hAnsi="Times New Roman" w:cs="Times New Roman"/>
          <w:sz w:val="24"/>
          <w:szCs w:val="24"/>
        </w:rPr>
        <w:t xml:space="preserve">t is understood that, </w:t>
      </w:r>
      <w:r>
        <w:rPr>
          <w:rFonts w:ascii="Times New Roman" w:hAnsi="Times New Roman" w:cs="Times New Roman"/>
          <w:sz w:val="24"/>
          <w:szCs w:val="24"/>
        </w:rPr>
        <w:t>before any recourse to the Courts in accordance with the above</w:t>
      </w:r>
      <w:r w:rsidR="00AA2519">
        <w:rPr>
          <w:rFonts w:ascii="Times New Roman" w:hAnsi="Times New Roman" w:cs="Times New Roman"/>
          <w:sz w:val="24"/>
          <w:szCs w:val="24"/>
        </w:rPr>
        <w:t>,</w:t>
      </w:r>
      <w:r>
        <w:rPr>
          <w:rFonts w:ascii="Times New Roman" w:hAnsi="Times New Roman" w:cs="Times New Roman"/>
          <w:sz w:val="24"/>
          <w:szCs w:val="24"/>
        </w:rPr>
        <w:t xml:space="preserve"> the </w:t>
      </w:r>
      <w:r w:rsidR="00AA2519">
        <w:rPr>
          <w:rFonts w:ascii="Times New Roman" w:hAnsi="Times New Roman" w:cs="Times New Roman"/>
          <w:sz w:val="24"/>
          <w:szCs w:val="24"/>
        </w:rPr>
        <w:t xml:space="preserve">parties shall use their best efforts to </w:t>
      </w:r>
      <w:r>
        <w:rPr>
          <w:rFonts w:ascii="Times New Roman" w:hAnsi="Times New Roman" w:cs="Times New Roman"/>
          <w:sz w:val="24"/>
          <w:szCs w:val="24"/>
        </w:rPr>
        <w:t xml:space="preserve">settle </w:t>
      </w:r>
      <w:r w:rsidR="005202CA">
        <w:rPr>
          <w:rFonts w:ascii="Times New Roman" w:hAnsi="Times New Roman" w:cs="Times New Roman"/>
          <w:sz w:val="24"/>
          <w:szCs w:val="24"/>
        </w:rPr>
        <w:t>amicably any dispute that may arise between them</w:t>
      </w:r>
      <w:r>
        <w:rPr>
          <w:rFonts w:ascii="Times New Roman" w:hAnsi="Times New Roman" w:cs="Times New Roman"/>
          <w:sz w:val="24"/>
          <w:szCs w:val="24"/>
        </w:rPr>
        <w:t xml:space="preserv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IN WITNESS WHEREOF, the parties executed this Agreement </w:t>
      </w:r>
      <w:r w:rsidR="005202CA">
        <w:rPr>
          <w:rFonts w:ascii="Times New Roman" w:hAnsi="Times New Roman" w:cs="Times New Roman"/>
          <w:sz w:val="24"/>
          <w:szCs w:val="24"/>
        </w:rPr>
        <w:t>via</w:t>
      </w:r>
      <w:r>
        <w:rPr>
          <w:rFonts w:ascii="Times New Roman" w:hAnsi="Times New Roman" w:cs="Times New Roman"/>
          <w:sz w:val="24"/>
          <w:szCs w:val="24"/>
        </w:rPr>
        <w:t xml:space="preserve"> their legal representatives on the date </w:t>
      </w:r>
      <w:r w:rsidR="005202CA">
        <w:rPr>
          <w:rFonts w:ascii="Times New Roman" w:hAnsi="Times New Roman" w:cs="Times New Roman"/>
          <w:sz w:val="24"/>
          <w:szCs w:val="24"/>
        </w:rPr>
        <w:t xml:space="preserve">stated </w:t>
      </w:r>
      <w:r>
        <w:rPr>
          <w:rFonts w:ascii="Times New Roman" w:hAnsi="Times New Roman" w:cs="Times New Roman"/>
          <w:sz w:val="24"/>
          <w:szCs w:val="24"/>
        </w:rPr>
        <w:t>above</w:t>
      </w:r>
      <w:r w:rsidR="005202CA">
        <w:rPr>
          <w:rFonts w:ascii="Times New Roman" w:hAnsi="Times New Roman" w:cs="Times New Roman"/>
          <w:sz w:val="24"/>
          <w:szCs w:val="24"/>
        </w:rPr>
        <w:t>,</w:t>
      </w:r>
      <w:r>
        <w:rPr>
          <w:rFonts w:ascii="Times New Roman" w:hAnsi="Times New Roman" w:cs="Times New Roman"/>
          <w:sz w:val="24"/>
          <w:szCs w:val="24"/>
        </w:rPr>
        <w:t xml:space="preserve"> in three (3) </w:t>
      </w:r>
      <w:r w:rsidR="005202CA">
        <w:rPr>
          <w:rFonts w:ascii="Times New Roman" w:hAnsi="Times New Roman" w:cs="Times New Roman"/>
          <w:sz w:val="24"/>
          <w:szCs w:val="24"/>
        </w:rPr>
        <w:t xml:space="preserve">identical and equally authentic </w:t>
      </w:r>
      <w:r>
        <w:rPr>
          <w:rFonts w:ascii="Times New Roman" w:hAnsi="Times New Roman" w:cs="Times New Roman"/>
          <w:sz w:val="24"/>
          <w:szCs w:val="24"/>
        </w:rPr>
        <w:t>counterparts</w:t>
      </w:r>
      <w:r w:rsidR="005202CA">
        <w:rPr>
          <w:rFonts w:ascii="Times New Roman" w:hAnsi="Times New Roman" w:cs="Times New Roman"/>
          <w:sz w:val="24"/>
          <w:szCs w:val="24"/>
        </w:rPr>
        <w:t xml:space="preserve">, and each </w:t>
      </w:r>
      <w:r>
        <w:rPr>
          <w:rFonts w:ascii="Times New Roman" w:hAnsi="Times New Roman" w:cs="Times New Roman"/>
          <w:sz w:val="24"/>
          <w:szCs w:val="24"/>
        </w:rPr>
        <w:t xml:space="preserve">party received one. </w:t>
      </w:r>
    </w:p>
    <w:p w:rsidR="00596492"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THE PARTIES</w:t>
      </w:r>
    </w:p>
    <w:p w:rsidR="005202CA" w:rsidRDefault="005202CA"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For the </w:t>
      </w:r>
      <w:r w:rsidR="00596492">
        <w:rPr>
          <w:rFonts w:ascii="Times New Roman" w:hAnsi="Times New Roman" w:cs="Times New Roman"/>
          <w:sz w:val="24"/>
          <w:szCs w:val="24"/>
        </w:rPr>
        <w:t>HOSPITAL</w:t>
      </w:r>
    </w:p>
    <w:p w:rsidR="005202CA"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Governor of ……………………………………………………………</w:t>
      </w:r>
    </w:p>
    <w:p w:rsidR="005202CA"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Signature/S</w:t>
      </w:r>
      <w:r w:rsidR="005202CA">
        <w:rPr>
          <w:rFonts w:ascii="Times New Roman" w:hAnsi="Times New Roman" w:cs="Times New Roman"/>
          <w:sz w:val="24"/>
          <w:szCs w:val="24"/>
        </w:rPr>
        <w:t>tamp:</w:t>
      </w:r>
    </w:p>
    <w:p w:rsidR="005202CA"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Date</w:t>
      </w:r>
      <w:r w:rsidR="005202CA">
        <w:rPr>
          <w:rFonts w:ascii="Times New Roman" w:hAnsi="Times New Roman" w:cs="Times New Roman"/>
          <w:sz w:val="24"/>
          <w:szCs w:val="24"/>
        </w:rPr>
        <w:t>:</w:t>
      </w:r>
    </w:p>
    <w:p w:rsidR="005202CA" w:rsidRDefault="00596492" w:rsidP="00596492">
      <w:pPr>
        <w:spacing w:before="120" w:after="120" w:line="360" w:lineRule="auto"/>
        <w:rPr>
          <w:rFonts w:ascii="Times New Roman" w:hAnsi="Times New Roman" w:cs="Times New Roman"/>
          <w:sz w:val="24"/>
          <w:szCs w:val="24"/>
        </w:rPr>
      </w:pPr>
      <w:r>
        <w:rPr>
          <w:rFonts w:ascii="Times New Roman" w:hAnsi="Times New Roman" w:cs="Times New Roman"/>
          <w:sz w:val="24"/>
          <w:szCs w:val="24"/>
        </w:rPr>
        <w:t>For the SPONSOR</w:t>
      </w:r>
    </w:p>
    <w:p w:rsidR="005202CA" w:rsidRDefault="005202CA" w:rsidP="005202CA">
      <w:pPr>
        <w:spacing w:before="120" w:after="120" w:line="360" w:lineRule="auto"/>
        <w:rPr>
          <w:rFonts w:ascii="Times New Roman" w:hAnsi="Times New Roman" w:cs="Times New Roman"/>
          <w:sz w:val="24"/>
          <w:szCs w:val="24"/>
        </w:rPr>
      </w:pPr>
      <w:r>
        <w:rPr>
          <w:rFonts w:ascii="Times New Roman" w:hAnsi="Times New Roman" w:cs="Times New Roman"/>
          <w:sz w:val="24"/>
          <w:szCs w:val="24"/>
        </w:rPr>
        <w:t>Signature/Stamp:</w:t>
      </w:r>
    </w:p>
    <w:p w:rsidR="005202CA" w:rsidRDefault="005202CA" w:rsidP="005202CA">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Date: </w:t>
      </w:r>
    </w:p>
    <w:p w:rsidR="005202CA" w:rsidRDefault="00356E27" w:rsidP="005202CA">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596492">
        <w:rPr>
          <w:rFonts w:ascii="Times New Roman" w:hAnsi="Times New Roman" w:cs="Times New Roman"/>
          <w:sz w:val="24"/>
          <w:szCs w:val="24"/>
        </w:rPr>
        <w:t>PRINCIPAL INVESTIGATOR</w:t>
      </w:r>
    </w:p>
    <w:p w:rsidR="005202CA" w:rsidRDefault="005202CA" w:rsidP="005202CA">
      <w:pPr>
        <w:spacing w:before="120" w:after="120" w:line="360" w:lineRule="auto"/>
        <w:rPr>
          <w:rFonts w:ascii="Times New Roman" w:hAnsi="Times New Roman" w:cs="Times New Roman"/>
          <w:sz w:val="24"/>
          <w:szCs w:val="24"/>
        </w:rPr>
      </w:pPr>
      <w:r>
        <w:rPr>
          <w:rFonts w:ascii="Times New Roman" w:hAnsi="Times New Roman" w:cs="Times New Roman"/>
          <w:sz w:val="24"/>
          <w:szCs w:val="24"/>
        </w:rPr>
        <w:t>Signature/Stamp:</w:t>
      </w:r>
    </w:p>
    <w:p w:rsidR="005202CA" w:rsidRDefault="005202CA" w:rsidP="005202CA">
      <w:pPr>
        <w:spacing w:before="120" w:after="120" w:line="360" w:lineRule="auto"/>
        <w:rPr>
          <w:rFonts w:ascii="Times New Roman" w:hAnsi="Times New Roman" w:cs="Times New Roman"/>
          <w:sz w:val="24"/>
          <w:szCs w:val="24"/>
        </w:rPr>
      </w:pPr>
      <w:r>
        <w:rPr>
          <w:rFonts w:ascii="Times New Roman" w:hAnsi="Times New Roman" w:cs="Times New Roman"/>
          <w:sz w:val="24"/>
          <w:szCs w:val="24"/>
        </w:rPr>
        <w:t>Date:</w:t>
      </w:r>
      <w:r w:rsidR="00596492">
        <w:rPr>
          <w:rFonts w:ascii="Times New Roman" w:hAnsi="Times New Roman" w:cs="Times New Roman"/>
          <w:sz w:val="24"/>
          <w:szCs w:val="24"/>
        </w:rPr>
        <w:t xml:space="preserve"> </w:t>
      </w:r>
    </w:p>
    <w:p w:rsidR="005202CA" w:rsidRDefault="005202CA" w:rsidP="005202CA">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For </w:t>
      </w:r>
      <w:r w:rsidR="00596492">
        <w:rPr>
          <w:rFonts w:ascii="Times New Roman" w:hAnsi="Times New Roman" w:cs="Times New Roman"/>
          <w:sz w:val="24"/>
          <w:szCs w:val="24"/>
        </w:rPr>
        <w:t>ELKE/ELKEA</w:t>
      </w:r>
    </w:p>
    <w:p w:rsidR="005202CA" w:rsidRDefault="005202CA" w:rsidP="005202CA">
      <w:pPr>
        <w:spacing w:before="120" w:after="120" w:line="360" w:lineRule="auto"/>
        <w:rPr>
          <w:rFonts w:ascii="Times New Roman" w:hAnsi="Times New Roman" w:cs="Times New Roman"/>
          <w:sz w:val="24"/>
          <w:szCs w:val="24"/>
        </w:rPr>
      </w:pPr>
      <w:r>
        <w:rPr>
          <w:rFonts w:ascii="Times New Roman" w:hAnsi="Times New Roman" w:cs="Times New Roman"/>
          <w:sz w:val="24"/>
          <w:szCs w:val="24"/>
        </w:rPr>
        <w:t>Signature/Stamp:</w:t>
      </w:r>
    </w:p>
    <w:p w:rsidR="005202CA" w:rsidRDefault="005202CA" w:rsidP="005202CA">
      <w:pPr>
        <w:spacing w:before="120" w:after="120" w:line="360" w:lineRule="auto"/>
        <w:rPr>
          <w:rFonts w:ascii="Times New Roman" w:hAnsi="Times New Roman" w:cs="Times New Roman"/>
          <w:sz w:val="24"/>
          <w:szCs w:val="24"/>
        </w:rPr>
      </w:pPr>
      <w:r>
        <w:rPr>
          <w:rFonts w:ascii="Times New Roman" w:hAnsi="Times New Roman" w:cs="Times New Roman"/>
          <w:sz w:val="24"/>
          <w:szCs w:val="24"/>
        </w:rPr>
        <w:t>Date:</w:t>
      </w:r>
    </w:p>
    <w:p w:rsidR="005202CA" w:rsidRDefault="005202CA">
      <w:pPr>
        <w:rPr>
          <w:rFonts w:ascii="Times New Roman" w:hAnsi="Times New Roman" w:cs="Times New Roman"/>
          <w:sz w:val="24"/>
          <w:szCs w:val="24"/>
        </w:rPr>
      </w:pPr>
      <w:r>
        <w:rPr>
          <w:rFonts w:ascii="Times New Roman" w:hAnsi="Times New Roman" w:cs="Times New Roman"/>
          <w:sz w:val="24"/>
          <w:szCs w:val="24"/>
        </w:rPr>
        <w:br w:type="page"/>
      </w:r>
    </w:p>
    <w:p w:rsidR="005202CA" w:rsidRDefault="005202CA" w:rsidP="005202CA">
      <w:pPr>
        <w:rPr>
          <w:rFonts w:ascii="Times New Roman" w:hAnsi="Times New Roman" w:cs="Times New Roman"/>
          <w:b/>
          <w:sz w:val="24"/>
          <w:szCs w:val="24"/>
        </w:rPr>
      </w:pPr>
      <w:r w:rsidRPr="005202CA">
        <w:rPr>
          <w:rFonts w:ascii="Times New Roman" w:hAnsi="Times New Roman" w:cs="Times New Roman"/>
          <w:b/>
          <w:sz w:val="24"/>
          <w:szCs w:val="24"/>
        </w:rPr>
        <w:t>ACCEPTANCE OF PROJECT MANAGEMENT</w:t>
      </w:r>
    </w:p>
    <w:p w:rsidR="005202CA" w:rsidRDefault="005202CA" w:rsidP="005202CA">
      <w:pPr>
        <w:rPr>
          <w:rFonts w:ascii="Times New Roman" w:hAnsi="Times New Roman" w:cs="Times New Roman"/>
          <w:sz w:val="24"/>
          <w:szCs w:val="24"/>
        </w:rPr>
      </w:pPr>
    </w:p>
    <w:p w:rsidR="005202CA" w:rsidRDefault="005202CA" w:rsidP="005202CA">
      <w:pPr>
        <w:rPr>
          <w:rFonts w:ascii="Times New Roman" w:hAnsi="Times New Roman" w:cs="Times New Roman"/>
          <w:sz w:val="24"/>
          <w:szCs w:val="24"/>
        </w:rPr>
      </w:pPr>
      <w:r>
        <w:rPr>
          <w:rFonts w:ascii="Times New Roman" w:hAnsi="Times New Roman" w:cs="Times New Roman"/>
          <w:sz w:val="24"/>
          <w:szCs w:val="24"/>
        </w:rPr>
        <w:t>D</w:t>
      </w:r>
      <w:r w:rsidR="00356E27">
        <w:rPr>
          <w:rFonts w:ascii="Times New Roman" w:hAnsi="Times New Roman" w:cs="Times New Roman"/>
          <w:sz w:val="24"/>
          <w:szCs w:val="24"/>
        </w:rPr>
        <w:t xml:space="preserve">etails of </w:t>
      </w:r>
      <w:r>
        <w:rPr>
          <w:rFonts w:ascii="Times New Roman" w:hAnsi="Times New Roman" w:cs="Times New Roman"/>
          <w:sz w:val="24"/>
          <w:szCs w:val="24"/>
        </w:rPr>
        <w:t xml:space="preserve">Scientific Supervisor </w:t>
      </w:r>
    </w:p>
    <w:p w:rsidR="005202CA" w:rsidRPr="005202CA" w:rsidRDefault="005202CA" w:rsidP="005202CA">
      <w:pPr>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4155"/>
        <w:gridCol w:w="4263"/>
      </w:tblGrid>
      <w:tr w:rsidR="005202CA" w:rsidTr="005202CA">
        <w:tc>
          <w:tcPr>
            <w:tcW w:w="4155" w:type="dxa"/>
          </w:tcPr>
          <w:p w:rsidR="005202CA" w:rsidRPr="00356E27" w:rsidRDefault="005202CA" w:rsidP="005202CA">
            <w:pPr>
              <w:rPr>
                <w:rFonts w:ascii="Times New Roman" w:hAnsi="Times New Roman" w:cs="Times New Roman"/>
                <w:sz w:val="20"/>
                <w:szCs w:val="20"/>
              </w:rPr>
            </w:pPr>
            <w:r w:rsidRPr="00356E27">
              <w:rPr>
                <w:rFonts w:ascii="Times New Roman" w:hAnsi="Times New Roman" w:cs="Times New Roman"/>
                <w:sz w:val="20"/>
                <w:szCs w:val="20"/>
              </w:rPr>
              <w:t xml:space="preserve">Name </w:t>
            </w:r>
          </w:p>
        </w:tc>
        <w:tc>
          <w:tcPr>
            <w:tcW w:w="4263" w:type="dxa"/>
          </w:tcPr>
          <w:p w:rsidR="005202CA" w:rsidRPr="00356E27" w:rsidRDefault="005202CA" w:rsidP="005202CA">
            <w:pPr>
              <w:rPr>
                <w:rFonts w:ascii="Times New Roman" w:hAnsi="Times New Roman" w:cs="Times New Roman"/>
                <w:sz w:val="20"/>
                <w:szCs w:val="20"/>
              </w:rPr>
            </w:pPr>
          </w:p>
        </w:tc>
      </w:tr>
      <w:tr w:rsidR="005202CA" w:rsidTr="005202CA">
        <w:tc>
          <w:tcPr>
            <w:tcW w:w="4155" w:type="dxa"/>
          </w:tcPr>
          <w:p w:rsidR="005202CA" w:rsidRPr="00356E27" w:rsidRDefault="005202CA" w:rsidP="005202CA">
            <w:pPr>
              <w:rPr>
                <w:rFonts w:ascii="Times New Roman" w:hAnsi="Times New Roman" w:cs="Times New Roman"/>
                <w:sz w:val="20"/>
                <w:szCs w:val="20"/>
              </w:rPr>
            </w:pPr>
            <w:r w:rsidRPr="00356E27">
              <w:rPr>
                <w:rFonts w:ascii="Times New Roman" w:hAnsi="Times New Roman" w:cs="Times New Roman"/>
                <w:sz w:val="20"/>
                <w:szCs w:val="20"/>
              </w:rPr>
              <w:t xml:space="preserve">Capacity </w:t>
            </w:r>
          </w:p>
        </w:tc>
        <w:tc>
          <w:tcPr>
            <w:tcW w:w="4263" w:type="dxa"/>
          </w:tcPr>
          <w:p w:rsidR="005202CA" w:rsidRPr="00356E27" w:rsidRDefault="005202CA" w:rsidP="005202CA">
            <w:pPr>
              <w:rPr>
                <w:rFonts w:ascii="Times New Roman" w:hAnsi="Times New Roman" w:cs="Times New Roman"/>
                <w:sz w:val="20"/>
                <w:szCs w:val="20"/>
              </w:rPr>
            </w:pPr>
          </w:p>
        </w:tc>
      </w:tr>
      <w:tr w:rsidR="005202CA" w:rsidTr="005202CA">
        <w:tc>
          <w:tcPr>
            <w:tcW w:w="4155" w:type="dxa"/>
          </w:tcPr>
          <w:p w:rsidR="005202CA" w:rsidRPr="00356E27" w:rsidRDefault="005202CA" w:rsidP="005202CA">
            <w:pPr>
              <w:rPr>
                <w:rFonts w:ascii="Times New Roman" w:hAnsi="Times New Roman" w:cs="Times New Roman"/>
                <w:sz w:val="20"/>
                <w:szCs w:val="20"/>
              </w:rPr>
            </w:pPr>
            <w:r w:rsidRPr="00356E27">
              <w:rPr>
                <w:rFonts w:ascii="Times New Roman" w:hAnsi="Times New Roman" w:cs="Times New Roman"/>
                <w:sz w:val="20"/>
                <w:szCs w:val="20"/>
              </w:rPr>
              <w:t>Department</w:t>
            </w:r>
          </w:p>
        </w:tc>
        <w:tc>
          <w:tcPr>
            <w:tcW w:w="4263" w:type="dxa"/>
          </w:tcPr>
          <w:p w:rsidR="005202CA" w:rsidRPr="00356E27" w:rsidRDefault="005202CA" w:rsidP="005202CA">
            <w:pPr>
              <w:rPr>
                <w:rFonts w:ascii="Times New Roman" w:hAnsi="Times New Roman" w:cs="Times New Roman"/>
                <w:sz w:val="20"/>
                <w:szCs w:val="20"/>
              </w:rPr>
            </w:pPr>
          </w:p>
        </w:tc>
      </w:tr>
      <w:tr w:rsidR="005202CA" w:rsidTr="005202CA">
        <w:tc>
          <w:tcPr>
            <w:tcW w:w="4155" w:type="dxa"/>
          </w:tcPr>
          <w:p w:rsidR="005202CA" w:rsidRPr="00356E27" w:rsidRDefault="005202CA" w:rsidP="005202CA">
            <w:pPr>
              <w:rPr>
                <w:rFonts w:ascii="Times New Roman" w:hAnsi="Times New Roman" w:cs="Times New Roman"/>
                <w:sz w:val="20"/>
                <w:szCs w:val="20"/>
              </w:rPr>
            </w:pPr>
            <w:r w:rsidRPr="00356E27">
              <w:rPr>
                <w:rFonts w:ascii="Times New Roman" w:hAnsi="Times New Roman" w:cs="Times New Roman"/>
                <w:sz w:val="20"/>
                <w:szCs w:val="20"/>
              </w:rPr>
              <w:t>Laboratory</w:t>
            </w:r>
          </w:p>
        </w:tc>
        <w:tc>
          <w:tcPr>
            <w:tcW w:w="4263" w:type="dxa"/>
          </w:tcPr>
          <w:p w:rsidR="005202CA" w:rsidRPr="00356E27" w:rsidRDefault="005202CA" w:rsidP="005202CA">
            <w:pPr>
              <w:rPr>
                <w:rFonts w:ascii="Times New Roman" w:hAnsi="Times New Roman" w:cs="Times New Roman"/>
                <w:sz w:val="20"/>
                <w:szCs w:val="20"/>
              </w:rPr>
            </w:pPr>
          </w:p>
        </w:tc>
      </w:tr>
      <w:tr w:rsidR="005202CA" w:rsidTr="005202CA">
        <w:tc>
          <w:tcPr>
            <w:tcW w:w="4155" w:type="dxa"/>
          </w:tcPr>
          <w:p w:rsidR="005202CA" w:rsidRPr="00356E27" w:rsidRDefault="005202CA" w:rsidP="005202CA">
            <w:pPr>
              <w:rPr>
                <w:rFonts w:ascii="Times New Roman" w:hAnsi="Times New Roman" w:cs="Times New Roman"/>
                <w:sz w:val="20"/>
                <w:szCs w:val="20"/>
              </w:rPr>
            </w:pPr>
            <w:r w:rsidRPr="00356E27">
              <w:rPr>
                <w:rFonts w:ascii="Times New Roman" w:hAnsi="Times New Roman" w:cs="Times New Roman"/>
                <w:sz w:val="20"/>
                <w:szCs w:val="20"/>
              </w:rPr>
              <w:t>Division/Hospital</w:t>
            </w:r>
          </w:p>
        </w:tc>
        <w:tc>
          <w:tcPr>
            <w:tcW w:w="4263" w:type="dxa"/>
          </w:tcPr>
          <w:p w:rsidR="005202CA" w:rsidRPr="00356E27" w:rsidRDefault="005202CA" w:rsidP="005202CA">
            <w:pPr>
              <w:rPr>
                <w:rFonts w:ascii="Times New Roman" w:hAnsi="Times New Roman" w:cs="Times New Roman"/>
                <w:sz w:val="20"/>
                <w:szCs w:val="20"/>
              </w:rPr>
            </w:pPr>
          </w:p>
        </w:tc>
      </w:tr>
      <w:tr w:rsidR="005202CA" w:rsidTr="005202CA">
        <w:tc>
          <w:tcPr>
            <w:tcW w:w="4155" w:type="dxa"/>
          </w:tcPr>
          <w:p w:rsidR="005202CA" w:rsidRPr="00356E27" w:rsidRDefault="005202CA" w:rsidP="005202CA">
            <w:pPr>
              <w:rPr>
                <w:rFonts w:ascii="Times New Roman" w:hAnsi="Times New Roman" w:cs="Times New Roman"/>
                <w:sz w:val="20"/>
                <w:szCs w:val="20"/>
              </w:rPr>
            </w:pPr>
            <w:r w:rsidRPr="00356E27">
              <w:rPr>
                <w:rFonts w:ascii="Times New Roman" w:hAnsi="Times New Roman" w:cs="Times New Roman"/>
                <w:sz w:val="20"/>
                <w:szCs w:val="20"/>
              </w:rPr>
              <w:t>Telephone and fax no.</w:t>
            </w:r>
          </w:p>
        </w:tc>
        <w:tc>
          <w:tcPr>
            <w:tcW w:w="4263" w:type="dxa"/>
          </w:tcPr>
          <w:p w:rsidR="005202CA" w:rsidRPr="00356E27" w:rsidRDefault="005202CA" w:rsidP="005202CA">
            <w:pPr>
              <w:rPr>
                <w:rFonts w:ascii="Times New Roman" w:hAnsi="Times New Roman" w:cs="Times New Roman"/>
                <w:sz w:val="20"/>
                <w:szCs w:val="20"/>
              </w:rPr>
            </w:pPr>
          </w:p>
        </w:tc>
      </w:tr>
      <w:tr w:rsidR="005202CA" w:rsidTr="005202CA">
        <w:tc>
          <w:tcPr>
            <w:tcW w:w="4155" w:type="dxa"/>
          </w:tcPr>
          <w:p w:rsidR="005202CA" w:rsidRPr="00356E27" w:rsidRDefault="005202CA" w:rsidP="005202CA">
            <w:pPr>
              <w:rPr>
                <w:rFonts w:ascii="Times New Roman" w:hAnsi="Times New Roman" w:cs="Times New Roman"/>
                <w:sz w:val="20"/>
                <w:szCs w:val="20"/>
              </w:rPr>
            </w:pPr>
            <w:r w:rsidRPr="00356E27">
              <w:rPr>
                <w:rFonts w:ascii="Times New Roman" w:hAnsi="Times New Roman" w:cs="Times New Roman"/>
                <w:sz w:val="20"/>
                <w:szCs w:val="20"/>
              </w:rPr>
              <w:t xml:space="preserve">e-mail  </w:t>
            </w:r>
          </w:p>
        </w:tc>
        <w:tc>
          <w:tcPr>
            <w:tcW w:w="4263" w:type="dxa"/>
          </w:tcPr>
          <w:p w:rsidR="005202CA" w:rsidRPr="00356E27" w:rsidRDefault="005202CA" w:rsidP="005202CA">
            <w:pPr>
              <w:rPr>
                <w:rFonts w:ascii="Times New Roman" w:hAnsi="Times New Roman" w:cs="Times New Roman"/>
                <w:sz w:val="20"/>
                <w:szCs w:val="20"/>
              </w:rPr>
            </w:pPr>
          </w:p>
        </w:tc>
      </w:tr>
    </w:tbl>
    <w:p w:rsidR="005202CA" w:rsidRDefault="005202CA" w:rsidP="005202CA">
      <w:pPr>
        <w:rPr>
          <w:rFonts w:ascii="Times New Roman" w:hAnsi="Times New Roman" w:cs="Times New Roman"/>
          <w:sz w:val="24"/>
          <w:szCs w:val="24"/>
        </w:rPr>
      </w:pPr>
    </w:p>
    <w:p w:rsidR="005202CA" w:rsidRDefault="005202CA" w:rsidP="005202CA">
      <w:pPr>
        <w:rPr>
          <w:rFonts w:ascii="Times New Roman" w:hAnsi="Times New Roman" w:cs="Times New Roman"/>
          <w:sz w:val="24"/>
          <w:szCs w:val="24"/>
        </w:rPr>
      </w:pPr>
    </w:p>
    <w:p w:rsidR="005202CA" w:rsidRPr="005202CA" w:rsidRDefault="005202CA" w:rsidP="005202CA">
      <w:pPr>
        <w:rPr>
          <w:rFonts w:ascii="Times New Roman" w:hAnsi="Times New Roman" w:cs="Times New Roman"/>
          <w:b/>
          <w:sz w:val="24"/>
          <w:szCs w:val="24"/>
        </w:rPr>
      </w:pPr>
      <w:r w:rsidRPr="005202CA">
        <w:rPr>
          <w:rFonts w:ascii="Times New Roman" w:hAnsi="Times New Roman" w:cs="Times New Roman"/>
          <w:b/>
          <w:sz w:val="24"/>
          <w:szCs w:val="24"/>
        </w:rPr>
        <w:t>To the ELKEA Committee of the …</w:t>
      </w:r>
      <w:r w:rsidR="005E5E18">
        <w:rPr>
          <w:rFonts w:ascii="Times New Roman" w:hAnsi="Times New Roman" w:cs="Times New Roman"/>
          <w:b/>
          <w:sz w:val="24"/>
          <w:szCs w:val="24"/>
        </w:rPr>
        <w:t>Healthcare Region</w:t>
      </w:r>
    </w:p>
    <w:p w:rsidR="005202CA" w:rsidRDefault="005202CA" w:rsidP="005202CA">
      <w:pPr>
        <w:rPr>
          <w:rFonts w:ascii="Times New Roman" w:hAnsi="Times New Roman" w:cs="Times New Roman"/>
          <w:sz w:val="24"/>
          <w:szCs w:val="24"/>
        </w:rPr>
      </w:pPr>
      <w:r>
        <w:rPr>
          <w:rFonts w:ascii="Times New Roman" w:hAnsi="Times New Roman" w:cs="Times New Roman"/>
          <w:sz w:val="24"/>
          <w:szCs w:val="24"/>
        </w:rPr>
        <w:t>Please accept the management of the project</w:t>
      </w:r>
    </w:p>
    <w:p w:rsidR="005202CA" w:rsidRDefault="005202CA" w:rsidP="005202CA">
      <w:pPr>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4155"/>
        <w:gridCol w:w="4263"/>
      </w:tblGrid>
      <w:tr w:rsidR="003A28A3" w:rsidTr="00C37697">
        <w:tc>
          <w:tcPr>
            <w:tcW w:w="8418" w:type="dxa"/>
            <w:gridSpan w:val="2"/>
          </w:tcPr>
          <w:p w:rsidR="003A28A3" w:rsidRPr="00356E27" w:rsidRDefault="003A28A3" w:rsidP="005202CA">
            <w:pPr>
              <w:rPr>
                <w:rFonts w:ascii="Times New Roman" w:hAnsi="Times New Roman" w:cs="Times New Roman"/>
                <w:sz w:val="20"/>
                <w:szCs w:val="20"/>
              </w:rPr>
            </w:pPr>
            <w:r w:rsidRPr="00356E27">
              <w:rPr>
                <w:rFonts w:ascii="Times New Roman" w:hAnsi="Times New Roman" w:cs="Times New Roman"/>
                <w:sz w:val="20"/>
                <w:szCs w:val="20"/>
              </w:rPr>
              <w:t>Project title (in Greek)</w:t>
            </w:r>
          </w:p>
          <w:p w:rsidR="003A28A3" w:rsidRPr="00356E27" w:rsidRDefault="003A28A3" w:rsidP="005202CA">
            <w:pPr>
              <w:rPr>
                <w:rFonts w:ascii="Times New Roman" w:hAnsi="Times New Roman" w:cs="Times New Roman"/>
                <w:sz w:val="20"/>
                <w:szCs w:val="20"/>
              </w:rPr>
            </w:pPr>
          </w:p>
          <w:p w:rsidR="003A28A3" w:rsidRPr="00356E27" w:rsidRDefault="003A28A3" w:rsidP="005202CA">
            <w:pPr>
              <w:rPr>
                <w:rFonts w:ascii="Times New Roman" w:hAnsi="Times New Roman" w:cs="Times New Roman"/>
                <w:sz w:val="20"/>
                <w:szCs w:val="20"/>
              </w:rPr>
            </w:pPr>
          </w:p>
          <w:p w:rsidR="003A28A3" w:rsidRPr="00356E27" w:rsidRDefault="003A28A3" w:rsidP="005202CA">
            <w:pPr>
              <w:rPr>
                <w:rFonts w:ascii="Times New Roman" w:hAnsi="Times New Roman" w:cs="Times New Roman"/>
                <w:sz w:val="20"/>
                <w:szCs w:val="20"/>
              </w:rPr>
            </w:pPr>
          </w:p>
          <w:p w:rsidR="003A28A3" w:rsidRPr="00356E27" w:rsidRDefault="003A28A3" w:rsidP="005202CA">
            <w:pPr>
              <w:rPr>
                <w:rFonts w:ascii="Times New Roman" w:hAnsi="Times New Roman" w:cs="Times New Roman"/>
                <w:sz w:val="20"/>
                <w:szCs w:val="20"/>
              </w:rPr>
            </w:pPr>
          </w:p>
        </w:tc>
      </w:tr>
      <w:tr w:rsidR="003A28A3" w:rsidTr="00C37697">
        <w:tc>
          <w:tcPr>
            <w:tcW w:w="8418" w:type="dxa"/>
            <w:gridSpan w:val="2"/>
          </w:tcPr>
          <w:p w:rsidR="003A28A3" w:rsidRPr="00356E27" w:rsidRDefault="003A28A3" w:rsidP="005202CA">
            <w:pPr>
              <w:rPr>
                <w:rFonts w:ascii="Times New Roman" w:hAnsi="Times New Roman" w:cs="Times New Roman"/>
                <w:sz w:val="20"/>
                <w:szCs w:val="20"/>
              </w:rPr>
            </w:pPr>
            <w:r w:rsidRPr="00356E27">
              <w:rPr>
                <w:rFonts w:ascii="Times New Roman" w:hAnsi="Times New Roman" w:cs="Times New Roman"/>
                <w:sz w:val="20"/>
                <w:szCs w:val="20"/>
              </w:rPr>
              <w:t>Project title (in English)</w:t>
            </w:r>
          </w:p>
          <w:p w:rsidR="003A28A3" w:rsidRPr="00356E27" w:rsidRDefault="003A28A3" w:rsidP="005202CA">
            <w:pPr>
              <w:rPr>
                <w:rFonts w:ascii="Times New Roman" w:hAnsi="Times New Roman" w:cs="Times New Roman"/>
                <w:sz w:val="20"/>
                <w:szCs w:val="20"/>
              </w:rPr>
            </w:pPr>
          </w:p>
          <w:p w:rsidR="003A28A3" w:rsidRPr="00356E27" w:rsidRDefault="003A28A3" w:rsidP="005202CA">
            <w:pPr>
              <w:rPr>
                <w:rFonts w:ascii="Times New Roman" w:hAnsi="Times New Roman" w:cs="Times New Roman"/>
                <w:sz w:val="20"/>
                <w:szCs w:val="20"/>
              </w:rPr>
            </w:pPr>
          </w:p>
          <w:p w:rsidR="003A28A3" w:rsidRPr="00356E27" w:rsidRDefault="003A28A3" w:rsidP="005202CA">
            <w:pPr>
              <w:rPr>
                <w:rFonts w:ascii="Times New Roman" w:hAnsi="Times New Roman" w:cs="Times New Roman"/>
                <w:sz w:val="20"/>
                <w:szCs w:val="20"/>
              </w:rPr>
            </w:pPr>
          </w:p>
          <w:p w:rsidR="003A28A3" w:rsidRPr="00356E27" w:rsidRDefault="003A28A3" w:rsidP="005202CA">
            <w:pPr>
              <w:rPr>
                <w:rFonts w:ascii="Times New Roman" w:hAnsi="Times New Roman" w:cs="Times New Roman"/>
                <w:sz w:val="20"/>
                <w:szCs w:val="20"/>
              </w:rPr>
            </w:pPr>
          </w:p>
        </w:tc>
      </w:tr>
      <w:tr w:rsidR="003A28A3" w:rsidTr="00C37697">
        <w:tc>
          <w:tcPr>
            <w:tcW w:w="8418" w:type="dxa"/>
            <w:gridSpan w:val="2"/>
          </w:tcPr>
          <w:p w:rsidR="003A28A3" w:rsidRPr="00356E27" w:rsidRDefault="00C37697" w:rsidP="00C37697">
            <w:pPr>
              <w:rPr>
                <w:rFonts w:ascii="Times New Roman" w:hAnsi="Times New Roman" w:cs="Times New Roman"/>
                <w:sz w:val="20"/>
                <w:szCs w:val="20"/>
              </w:rPr>
            </w:pPr>
            <w:r w:rsidRPr="00356E27">
              <w:rPr>
                <w:rFonts w:ascii="Times New Roman" w:hAnsi="Times New Roman" w:cs="Times New Roman"/>
                <w:sz w:val="20"/>
                <w:szCs w:val="20"/>
              </w:rPr>
              <w:t>Sponsor</w:t>
            </w:r>
            <w:r w:rsidR="003A28A3" w:rsidRPr="00356E27">
              <w:rPr>
                <w:rFonts w:ascii="Times New Roman" w:hAnsi="Times New Roman" w:cs="Times New Roman"/>
                <w:sz w:val="20"/>
                <w:szCs w:val="20"/>
              </w:rPr>
              <w:t>(</w:t>
            </w:r>
            <w:r w:rsidRPr="00356E27">
              <w:rPr>
                <w:rFonts w:ascii="Times New Roman" w:hAnsi="Times New Roman" w:cs="Times New Roman"/>
                <w:sz w:val="20"/>
                <w:szCs w:val="20"/>
              </w:rPr>
              <w:t>s</w:t>
            </w:r>
            <w:r w:rsidR="003A28A3" w:rsidRPr="00356E27">
              <w:rPr>
                <w:rFonts w:ascii="Times New Roman" w:hAnsi="Times New Roman" w:cs="Times New Roman"/>
                <w:sz w:val="20"/>
                <w:szCs w:val="20"/>
              </w:rPr>
              <w:t>)</w:t>
            </w:r>
          </w:p>
        </w:tc>
      </w:tr>
      <w:tr w:rsidR="003A28A3" w:rsidTr="003A28A3">
        <w:tc>
          <w:tcPr>
            <w:tcW w:w="4155" w:type="dxa"/>
          </w:tcPr>
          <w:p w:rsidR="003A28A3" w:rsidRPr="00356E27" w:rsidRDefault="003A28A3" w:rsidP="003A28A3">
            <w:pPr>
              <w:rPr>
                <w:rFonts w:ascii="Times New Roman" w:hAnsi="Times New Roman" w:cs="Times New Roman"/>
                <w:sz w:val="20"/>
                <w:szCs w:val="20"/>
              </w:rPr>
            </w:pPr>
            <w:r w:rsidRPr="00356E27">
              <w:rPr>
                <w:rFonts w:ascii="Times New Roman" w:hAnsi="Times New Roman" w:cs="Times New Roman"/>
                <w:sz w:val="20"/>
                <w:szCs w:val="20"/>
              </w:rPr>
              <w:t>Total budget (targeted patient number INSURANCE CONTRACTS x Compensation per patient)</w:t>
            </w:r>
          </w:p>
          <w:p w:rsidR="003A28A3" w:rsidRPr="00356E27" w:rsidRDefault="003A28A3" w:rsidP="003A28A3">
            <w:pPr>
              <w:rPr>
                <w:rFonts w:ascii="Times New Roman" w:hAnsi="Times New Roman" w:cs="Times New Roman"/>
                <w:sz w:val="20"/>
                <w:szCs w:val="20"/>
              </w:rPr>
            </w:pPr>
            <w:r w:rsidRPr="00356E27">
              <w:rPr>
                <w:rFonts w:ascii="Times New Roman" w:hAnsi="Times New Roman" w:cs="Times New Roman"/>
                <w:sz w:val="20"/>
                <w:szCs w:val="20"/>
              </w:rPr>
              <w:t xml:space="preserve"> </w:t>
            </w:r>
          </w:p>
        </w:tc>
        <w:tc>
          <w:tcPr>
            <w:tcW w:w="4263" w:type="dxa"/>
          </w:tcPr>
          <w:p w:rsidR="003A28A3" w:rsidRPr="00356E27" w:rsidRDefault="003A28A3" w:rsidP="005202CA">
            <w:pPr>
              <w:rPr>
                <w:rFonts w:ascii="Times New Roman" w:hAnsi="Times New Roman" w:cs="Times New Roman"/>
                <w:sz w:val="20"/>
                <w:szCs w:val="20"/>
              </w:rPr>
            </w:pPr>
            <w:r w:rsidRPr="00356E27">
              <w:rPr>
                <w:rFonts w:ascii="Times New Roman" w:hAnsi="Times New Roman" w:cs="Times New Roman"/>
                <w:sz w:val="20"/>
                <w:szCs w:val="20"/>
              </w:rPr>
              <w:t>Duration (in months):</w:t>
            </w:r>
          </w:p>
        </w:tc>
      </w:tr>
      <w:tr w:rsidR="003A28A3" w:rsidTr="003A28A3">
        <w:tc>
          <w:tcPr>
            <w:tcW w:w="4155" w:type="dxa"/>
          </w:tcPr>
          <w:p w:rsidR="003A28A3" w:rsidRDefault="003A28A3" w:rsidP="005202CA">
            <w:pPr>
              <w:rPr>
                <w:rFonts w:ascii="Times New Roman" w:hAnsi="Times New Roman" w:cs="Times New Roman"/>
                <w:sz w:val="24"/>
                <w:szCs w:val="24"/>
              </w:rPr>
            </w:pPr>
            <w:r>
              <w:rPr>
                <w:rFonts w:ascii="Times New Roman" w:hAnsi="Times New Roman" w:cs="Times New Roman"/>
                <w:sz w:val="24"/>
                <w:szCs w:val="24"/>
              </w:rPr>
              <w:t>Commencement date:</w:t>
            </w:r>
          </w:p>
        </w:tc>
        <w:tc>
          <w:tcPr>
            <w:tcW w:w="4263" w:type="dxa"/>
          </w:tcPr>
          <w:p w:rsidR="003A28A3" w:rsidRDefault="003A28A3" w:rsidP="005202CA">
            <w:pPr>
              <w:rPr>
                <w:rFonts w:ascii="Times New Roman" w:hAnsi="Times New Roman" w:cs="Times New Roman"/>
                <w:sz w:val="24"/>
                <w:szCs w:val="24"/>
              </w:rPr>
            </w:pPr>
            <w:r>
              <w:rPr>
                <w:rFonts w:ascii="Times New Roman" w:hAnsi="Times New Roman" w:cs="Times New Roman"/>
                <w:sz w:val="24"/>
                <w:szCs w:val="24"/>
              </w:rPr>
              <w:t>End date:</w:t>
            </w:r>
          </w:p>
        </w:tc>
      </w:tr>
    </w:tbl>
    <w:p w:rsidR="005202CA" w:rsidRDefault="005202CA" w:rsidP="005202CA">
      <w:pPr>
        <w:rPr>
          <w:rFonts w:ascii="Times New Roman" w:hAnsi="Times New Roman" w:cs="Times New Roman"/>
          <w:sz w:val="24"/>
          <w:szCs w:val="24"/>
        </w:rPr>
      </w:pPr>
    </w:p>
    <w:p w:rsidR="003A28A3" w:rsidRDefault="003A28A3" w:rsidP="005202CA">
      <w:pPr>
        <w:rPr>
          <w:rFonts w:ascii="Times New Roman" w:hAnsi="Times New Roman" w:cs="Times New Roman"/>
          <w:sz w:val="24"/>
          <w:szCs w:val="24"/>
        </w:rPr>
      </w:pPr>
      <w:r>
        <w:rPr>
          <w:rFonts w:ascii="Times New Roman" w:hAnsi="Times New Roman" w:cs="Times New Roman"/>
          <w:sz w:val="24"/>
          <w:szCs w:val="24"/>
        </w:rPr>
        <w:t>The Director of the Department</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Scientific Supervisor</w:t>
      </w:r>
    </w:p>
    <w:p w:rsidR="003A28A3" w:rsidRDefault="003A28A3" w:rsidP="005202CA">
      <w:pPr>
        <w:rPr>
          <w:rFonts w:ascii="Times New Roman" w:hAnsi="Times New Roman" w:cs="Times New Roman"/>
          <w:sz w:val="24"/>
          <w:szCs w:val="24"/>
        </w:rPr>
      </w:pPr>
    </w:p>
    <w:p w:rsidR="003A28A3" w:rsidRDefault="003A28A3" w:rsidP="005202CA">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name</w:t>
      </w:r>
      <w:proofErr w:type="gramEnd"/>
      <w:r>
        <w:rPr>
          <w:rFonts w:ascii="Times New Roman" w:hAnsi="Times New Roman" w:cs="Times New Roman"/>
          <w:sz w:val="24"/>
          <w:szCs w:val="24"/>
        </w:rPr>
        <w:t>, signature and stamp)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w:t>
      </w:r>
    </w:p>
    <w:p w:rsidR="003A28A3" w:rsidRDefault="003A28A3">
      <w:pPr>
        <w:rPr>
          <w:rFonts w:ascii="Times New Roman" w:hAnsi="Times New Roman" w:cs="Times New Roman"/>
          <w:sz w:val="24"/>
          <w:szCs w:val="24"/>
        </w:rPr>
      </w:pPr>
      <w:r>
        <w:rPr>
          <w:rFonts w:ascii="Times New Roman" w:hAnsi="Times New Roman" w:cs="Times New Roman"/>
          <w:sz w:val="24"/>
          <w:szCs w:val="24"/>
        </w:rPr>
        <w:br w:type="page"/>
      </w:r>
    </w:p>
    <w:p w:rsidR="003A28A3" w:rsidRPr="003A28A3" w:rsidRDefault="003A28A3" w:rsidP="005202CA">
      <w:pPr>
        <w:spacing w:before="120" w:after="120" w:line="360" w:lineRule="auto"/>
        <w:rPr>
          <w:rFonts w:ascii="Times New Roman" w:hAnsi="Times New Roman" w:cs="Times New Roman"/>
          <w:b/>
          <w:sz w:val="24"/>
          <w:szCs w:val="24"/>
        </w:rPr>
      </w:pPr>
      <w:r w:rsidRPr="003A28A3">
        <w:rPr>
          <w:rFonts w:ascii="Times New Roman" w:hAnsi="Times New Roman" w:cs="Times New Roman"/>
          <w:b/>
          <w:sz w:val="24"/>
          <w:szCs w:val="24"/>
        </w:rPr>
        <w:t>PROJECT TEAM MEMBERS</w:t>
      </w:r>
    </w:p>
    <w:p w:rsidR="003A28A3" w:rsidRPr="003A28A3" w:rsidRDefault="003A28A3" w:rsidP="005202CA">
      <w:pPr>
        <w:spacing w:before="120" w:after="120" w:line="360" w:lineRule="auto"/>
        <w:rPr>
          <w:rFonts w:ascii="Times New Roman" w:hAnsi="Times New Roman" w:cs="Times New Roman"/>
          <w:b/>
          <w:sz w:val="24"/>
          <w:szCs w:val="24"/>
        </w:rPr>
      </w:pPr>
      <w:r w:rsidRPr="003A28A3">
        <w:rPr>
          <w:rFonts w:ascii="Times New Roman" w:hAnsi="Times New Roman" w:cs="Times New Roman"/>
          <w:b/>
          <w:sz w:val="24"/>
          <w:szCs w:val="24"/>
        </w:rPr>
        <w:t>To the ELKEA Committee of the…</w:t>
      </w:r>
      <w:r w:rsidR="005E5E18">
        <w:rPr>
          <w:rFonts w:ascii="Times New Roman" w:hAnsi="Times New Roman" w:cs="Times New Roman"/>
          <w:b/>
          <w:sz w:val="24"/>
          <w:szCs w:val="24"/>
        </w:rPr>
        <w:t>Healthcare Region</w:t>
      </w:r>
    </w:p>
    <w:p w:rsidR="003A28A3" w:rsidRDefault="003A28A3" w:rsidP="005202CA">
      <w:pPr>
        <w:spacing w:before="120" w:after="120" w:line="360" w:lineRule="auto"/>
        <w:rPr>
          <w:rFonts w:ascii="Times New Roman" w:hAnsi="Times New Roman" w:cs="Times New Roman"/>
          <w:sz w:val="24"/>
          <w:szCs w:val="24"/>
        </w:rPr>
      </w:pPr>
    </w:p>
    <w:p w:rsidR="00C37697" w:rsidRDefault="003A28A3" w:rsidP="005202CA">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We hereby provide </w:t>
      </w:r>
      <w:r w:rsidR="00C37697">
        <w:rPr>
          <w:rFonts w:ascii="Times New Roman" w:hAnsi="Times New Roman" w:cs="Times New Roman"/>
          <w:sz w:val="24"/>
          <w:szCs w:val="24"/>
        </w:rPr>
        <w:t>a</w:t>
      </w:r>
      <w:r>
        <w:rPr>
          <w:rFonts w:ascii="Times New Roman" w:hAnsi="Times New Roman" w:cs="Times New Roman"/>
          <w:sz w:val="24"/>
          <w:szCs w:val="24"/>
        </w:rPr>
        <w:t xml:space="preserve"> </w:t>
      </w:r>
      <w:r w:rsidR="00C37697">
        <w:rPr>
          <w:rFonts w:ascii="Times New Roman" w:hAnsi="Times New Roman" w:cs="Times New Roman"/>
          <w:sz w:val="24"/>
          <w:szCs w:val="24"/>
        </w:rPr>
        <w:t xml:space="preserve">comprehensive </w:t>
      </w:r>
      <w:r>
        <w:rPr>
          <w:rFonts w:ascii="Times New Roman" w:hAnsi="Times New Roman" w:cs="Times New Roman"/>
          <w:sz w:val="24"/>
          <w:szCs w:val="24"/>
        </w:rPr>
        <w:t>list of project team members as follows</w:t>
      </w:r>
      <w:r w:rsidR="00C37697">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4155"/>
        <w:gridCol w:w="4263"/>
      </w:tblGrid>
      <w:tr w:rsidR="00C37697" w:rsidTr="00A3178A">
        <w:tc>
          <w:tcPr>
            <w:tcW w:w="4155" w:type="dxa"/>
          </w:tcPr>
          <w:p w:rsidR="00C37697" w:rsidRPr="00A3178A" w:rsidRDefault="00C37697" w:rsidP="00A3178A">
            <w:pPr>
              <w:rPr>
                <w:rFonts w:ascii="Times New Roman" w:hAnsi="Times New Roman" w:cs="Times New Roman"/>
                <w:sz w:val="20"/>
                <w:szCs w:val="20"/>
              </w:rPr>
            </w:pPr>
            <w:r w:rsidRPr="00A3178A">
              <w:rPr>
                <w:rFonts w:ascii="Times New Roman" w:hAnsi="Times New Roman" w:cs="Times New Roman"/>
                <w:sz w:val="20"/>
                <w:szCs w:val="20"/>
              </w:rPr>
              <w:t>Scientific supervisor:</w:t>
            </w:r>
          </w:p>
        </w:tc>
        <w:tc>
          <w:tcPr>
            <w:tcW w:w="4263" w:type="dxa"/>
          </w:tcPr>
          <w:p w:rsidR="00C37697" w:rsidRPr="00A3178A" w:rsidRDefault="00C37697" w:rsidP="00A3178A">
            <w:pPr>
              <w:rPr>
                <w:rFonts w:ascii="Times New Roman" w:hAnsi="Times New Roman" w:cs="Times New Roman"/>
                <w:sz w:val="20"/>
                <w:szCs w:val="20"/>
              </w:rPr>
            </w:pPr>
            <w:r w:rsidRPr="00A3178A">
              <w:rPr>
                <w:rFonts w:ascii="Times New Roman" w:hAnsi="Times New Roman" w:cs="Times New Roman"/>
                <w:sz w:val="20"/>
                <w:szCs w:val="20"/>
              </w:rPr>
              <w:t>Code:</w:t>
            </w:r>
          </w:p>
        </w:tc>
      </w:tr>
      <w:tr w:rsidR="00C37697" w:rsidTr="00A3178A">
        <w:tc>
          <w:tcPr>
            <w:tcW w:w="8418" w:type="dxa"/>
            <w:gridSpan w:val="2"/>
          </w:tcPr>
          <w:p w:rsidR="00C37697" w:rsidRDefault="00C37697" w:rsidP="00A3178A">
            <w:pPr>
              <w:rPr>
                <w:rFonts w:ascii="Times New Roman" w:hAnsi="Times New Roman" w:cs="Times New Roman"/>
                <w:sz w:val="20"/>
                <w:szCs w:val="20"/>
              </w:rPr>
            </w:pPr>
            <w:r w:rsidRPr="00A3178A">
              <w:rPr>
                <w:rFonts w:ascii="Times New Roman" w:hAnsi="Times New Roman" w:cs="Times New Roman"/>
                <w:sz w:val="20"/>
                <w:szCs w:val="20"/>
              </w:rPr>
              <w:t>Project title:</w:t>
            </w:r>
          </w:p>
          <w:p w:rsidR="00A3178A" w:rsidRPr="00A3178A" w:rsidRDefault="00A3178A" w:rsidP="00A3178A">
            <w:pPr>
              <w:rPr>
                <w:rFonts w:ascii="Times New Roman" w:hAnsi="Times New Roman" w:cs="Times New Roman"/>
                <w:sz w:val="20"/>
                <w:szCs w:val="20"/>
              </w:rPr>
            </w:pPr>
          </w:p>
          <w:p w:rsidR="00C37697" w:rsidRPr="00A3178A" w:rsidRDefault="00C37697" w:rsidP="00A3178A">
            <w:pPr>
              <w:rPr>
                <w:rFonts w:ascii="Times New Roman" w:hAnsi="Times New Roman" w:cs="Times New Roman"/>
                <w:sz w:val="20"/>
                <w:szCs w:val="20"/>
              </w:rPr>
            </w:pPr>
          </w:p>
          <w:p w:rsidR="00C37697" w:rsidRPr="00A3178A" w:rsidRDefault="00C37697" w:rsidP="00A3178A">
            <w:pPr>
              <w:rPr>
                <w:rFonts w:ascii="Times New Roman" w:hAnsi="Times New Roman" w:cs="Times New Roman"/>
                <w:sz w:val="20"/>
                <w:szCs w:val="20"/>
              </w:rPr>
            </w:pPr>
          </w:p>
        </w:tc>
      </w:tr>
      <w:tr w:rsidR="00C37697" w:rsidTr="00A3178A">
        <w:tc>
          <w:tcPr>
            <w:tcW w:w="4155" w:type="dxa"/>
          </w:tcPr>
          <w:p w:rsidR="00C37697" w:rsidRPr="00A3178A" w:rsidRDefault="00C37697" w:rsidP="00A3178A">
            <w:pPr>
              <w:rPr>
                <w:rFonts w:ascii="Times New Roman" w:hAnsi="Times New Roman" w:cs="Times New Roman"/>
                <w:sz w:val="20"/>
                <w:szCs w:val="20"/>
              </w:rPr>
            </w:pPr>
            <w:r w:rsidRPr="00A3178A">
              <w:rPr>
                <w:rFonts w:ascii="Times New Roman" w:hAnsi="Times New Roman" w:cs="Times New Roman"/>
                <w:sz w:val="20"/>
                <w:szCs w:val="20"/>
              </w:rPr>
              <w:t>Sponsor:</w:t>
            </w:r>
          </w:p>
        </w:tc>
        <w:tc>
          <w:tcPr>
            <w:tcW w:w="4263" w:type="dxa"/>
          </w:tcPr>
          <w:p w:rsidR="00C37697" w:rsidRPr="00A3178A" w:rsidRDefault="00C37697" w:rsidP="00A3178A">
            <w:pPr>
              <w:rPr>
                <w:rFonts w:ascii="Times New Roman" w:hAnsi="Times New Roman" w:cs="Times New Roman"/>
                <w:sz w:val="20"/>
                <w:szCs w:val="20"/>
              </w:rPr>
            </w:pPr>
            <w:r w:rsidRPr="00A3178A">
              <w:rPr>
                <w:rFonts w:ascii="Times New Roman" w:hAnsi="Times New Roman" w:cs="Times New Roman"/>
                <w:sz w:val="20"/>
                <w:szCs w:val="20"/>
              </w:rPr>
              <w:t>Funding percentage: 100%</w:t>
            </w:r>
          </w:p>
        </w:tc>
      </w:tr>
      <w:tr w:rsidR="00C37697" w:rsidTr="00A3178A">
        <w:tc>
          <w:tcPr>
            <w:tcW w:w="4155" w:type="dxa"/>
          </w:tcPr>
          <w:p w:rsidR="00C37697" w:rsidRPr="00A3178A" w:rsidRDefault="00C37697" w:rsidP="00A3178A">
            <w:pPr>
              <w:rPr>
                <w:rFonts w:ascii="Times New Roman" w:hAnsi="Times New Roman" w:cs="Times New Roman"/>
                <w:sz w:val="20"/>
                <w:szCs w:val="20"/>
              </w:rPr>
            </w:pPr>
            <w:r w:rsidRPr="00A3178A">
              <w:rPr>
                <w:rFonts w:ascii="Times New Roman" w:hAnsi="Times New Roman" w:cs="Times New Roman"/>
                <w:sz w:val="20"/>
                <w:szCs w:val="20"/>
              </w:rPr>
              <w:t>Commencement date:</w:t>
            </w:r>
          </w:p>
        </w:tc>
        <w:tc>
          <w:tcPr>
            <w:tcW w:w="4263" w:type="dxa"/>
          </w:tcPr>
          <w:p w:rsidR="00C37697" w:rsidRPr="00A3178A" w:rsidRDefault="00C37697" w:rsidP="00A3178A">
            <w:pPr>
              <w:rPr>
                <w:rFonts w:ascii="Times New Roman" w:hAnsi="Times New Roman" w:cs="Times New Roman"/>
                <w:sz w:val="20"/>
                <w:szCs w:val="20"/>
              </w:rPr>
            </w:pPr>
            <w:r w:rsidRPr="00A3178A">
              <w:rPr>
                <w:rFonts w:ascii="Times New Roman" w:hAnsi="Times New Roman" w:cs="Times New Roman"/>
                <w:sz w:val="20"/>
                <w:szCs w:val="20"/>
              </w:rPr>
              <w:t>End date:</w:t>
            </w:r>
          </w:p>
        </w:tc>
      </w:tr>
    </w:tbl>
    <w:p w:rsidR="003A28A3" w:rsidRPr="00C37697" w:rsidRDefault="00C37697" w:rsidP="00C37697">
      <w:pPr>
        <w:spacing w:before="120" w:after="120" w:line="360" w:lineRule="auto"/>
        <w:jc w:val="center"/>
        <w:rPr>
          <w:rFonts w:ascii="Times New Roman" w:hAnsi="Times New Roman" w:cs="Times New Roman"/>
          <w:b/>
          <w:sz w:val="24"/>
          <w:szCs w:val="24"/>
        </w:rPr>
      </w:pPr>
      <w:r w:rsidRPr="00C37697">
        <w:rPr>
          <w:rFonts w:ascii="Times New Roman" w:hAnsi="Times New Roman" w:cs="Times New Roman"/>
          <w:b/>
          <w:sz w:val="24"/>
          <w:szCs w:val="24"/>
        </w:rPr>
        <w:t>COMPREHENSIVE LIST OF PROJECT TEAM MEMBERS</w:t>
      </w:r>
    </w:p>
    <w:tbl>
      <w:tblPr>
        <w:tblStyle w:val="TableNormal1"/>
        <w:tblW w:w="0" w:type="auto"/>
        <w:tblInd w:w="5" w:type="dxa"/>
        <w:tblBorders>
          <w:top w:val="single" w:sz="4" w:space="0" w:color="302C2D"/>
          <w:left w:val="single" w:sz="4" w:space="0" w:color="302C2D"/>
          <w:bottom w:val="single" w:sz="4" w:space="0" w:color="302C2D"/>
          <w:right w:val="single" w:sz="4" w:space="0" w:color="302C2D"/>
          <w:insideH w:val="single" w:sz="4" w:space="0" w:color="302C2D"/>
          <w:insideV w:val="single" w:sz="4" w:space="0" w:color="302C2D"/>
        </w:tblBorders>
        <w:tblLook w:val="01E0" w:firstRow="1" w:lastRow="1" w:firstColumn="1" w:lastColumn="1" w:noHBand="0" w:noVBand="0"/>
      </w:tblPr>
      <w:tblGrid>
        <w:gridCol w:w="1508"/>
        <w:gridCol w:w="1460"/>
        <w:gridCol w:w="3133"/>
        <w:gridCol w:w="2214"/>
      </w:tblGrid>
      <w:tr w:rsidR="00A319DA" w:rsidRPr="00C37697" w:rsidTr="00A3178A">
        <w:trPr>
          <w:trHeight w:val="546"/>
        </w:trPr>
        <w:tc>
          <w:tcPr>
            <w:tcW w:w="0" w:type="auto"/>
          </w:tcPr>
          <w:p w:rsidR="00C37697" w:rsidRPr="00A3178A" w:rsidRDefault="00C37697" w:rsidP="00A3178A">
            <w:pPr>
              <w:pStyle w:val="TableParagraph"/>
              <w:ind w:right="394"/>
              <w:rPr>
                <w:rFonts w:ascii="Times New Roman" w:hAnsi="Times New Roman" w:cs="Times New Roman"/>
                <w:b/>
                <w:sz w:val="20"/>
                <w:szCs w:val="20"/>
              </w:rPr>
            </w:pPr>
            <w:r w:rsidRPr="00A3178A">
              <w:rPr>
                <w:rFonts w:ascii="Times New Roman" w:hAnsi="Times New Roman" w:cs="Times New Roman"/>
                <w:b/>
                <w:sz w:val="20"/>
                <w:szCs w:val="20"/>
              </w:rPr>
              <w:t>FULL NAME</w:t>
            </w:r>
          </w:p>
        </w:tc>
        <w:tc>
          <w:tcPr>
            <w:tcW w:w="0" w:type="auto"/>
          </w:tcPr>
          <w:p w:rsidR="00C37697" w:rsidRPr="00A3178A" w:rsidRDefault="00C37697" w:rsidP="00A3178A">
            <w:pPr>
              <w:pStyle w:val="TableParagraph"/>
              <w:ind w:right="394"/>
              <w:rPr>
                <w:rFonts w:ascii="Times New Roman" w:hAnsi="Times New Roman" w:cs="Times New Roman"/>
                <w:b/>
                <w:sz w:val="20"/>
                <w:szCs w:val="20"/>
              </w:rPr>
            </w:pPr>
            <w:r w:rsidRPr="00A3178A">
              <w:rPr>
                <w:rFonts w:ascii="Times New Roman" w:hAnsi="Times New Roman" w:cs="Times New Roman"/>
                <w:b/>
                <w:sz w:val="20"/>
                <w:szCs w:val="20"/>
              </w:rPr>
              <w:t>CAPACITY</w:t>
            </w:r>
          </w:p>
        </w:tc>
        <w:tc>
          <w:tcPr>
            <w:tcW w:w="0" w:type="auto"/>
          </w:tcPr>
          <w:p w:rsidR="00C37697" w:rsidRPr="00A3178A" w:rsidRDefault="00C37697" w:rsidP="00A3178A">
            <w:pPr>
              <w:pStyle w:val="TableParagraph"/>
              <w:ind w:right="394"/>
              <w:rPr>
                <w:rFonts w:ascii="Times New Roman" w:hAnsi="Times New Roman" w:cs="Times New Roman"/>
                <w:b/>
                <w:sz w:val="20"/>
                <w:szCs w:val="20"/>
              </w:rPr>
            </w:pPr>
            <w:r w:rsidRPr="00A3178A">
              <w:rPr>
                <w:rFonts w:ascii="Times New Roman" w:hAnsi="Times New Roman" w:cs="Times New Roman"/>
                <w:b/>
                <w:sz w:val="20"/>
                <w:szCs w:val="20"/>
              </w:rPr>
              <w:t>TAX REGISTRATION No/ID No.</w:t>
            </w:r>
          </w:p>
        </w:tc>
        <w:tc>
          <w:tcPr>
            <w:tcW w:w="0" w:type="auto"/>
          </w:tcPr>
          <w:p w:rsidR="00C37697" w:rsidRPr="00A3178A" w:rsidRDefault="00C37697" w:rsidP="00A3178A">
            <w:pPr>
              <w:pStyle w:val="TableParagraph"/>
              <w:ind w:right="394"/>
              <w:rPr>
                <w:rFonts w:ascii="Times New Roman" w:hAnsi="Times New Roman" w:cs="Times New Roman"/>
                <w:b/>
                <w:sz w:val="20"/>
                <w:szCs w:val="20"/>
              </w:rPr>
            </w:pPr>
            <w:r w:rsidRPr="00A3178A">
              <w:rPr>
                <w:rFonts w:ascii="Times New Roman" w:hAnsi="Times New Roman" w:cs="Times New Roman"/>
                <w:b/>
                <w:sz w:val="20"/>
                <w:szCs w:val="20"/>
              </w:rPr>
              <w:t xml:space="preserve">TOTAL </w:t>
            </w:r>
            <w:r w:rsidR="001B47FA" w:rsidRPr="00A3178A">
              <w:rPr>
                <w:rFonts w:ascii="Times New Roman" w:hAnsi="Times New Roman" w:cs="Times New Roman"/>
                <w:b/>
                <w:sz w:val="20"/>
                <w:szCs w:val="20"/>
              </w:rPr>
              <w:t xml:space="preserve">FEES </w:t>
            </w:r>
            <w:r w:rsidRPr="00A3178A">
              <w:rPr>
                <w:rFonts w:ascii="Times New Roman" w:hAnsi="Times New Roman" w:cs="Times New Roman"/>
                <w:b/>
                <w:sz w:val="20"/>
                <w:szCs w:val="20"/>
              </w:rPr>
              <w:t>(EURO)</w:t>
            </w:r>
          </w:p>
        </w:tc>
      </w:tr>
      <w:tr w:rsidR="00C37697" w:rsidRPr="00C37697" w:rsidTr="00A3178A">
        <w:trPr>
          <w:trHeight w:val="284"/>
        </w:trPr>
        <w:tc>
          <w:tcPr>
            <w:tcW w:w="0" w:type="auto"/>
            <w:gridSpan w:val="4"/>
          </w:tcPr>
          <w:p w:rsidR="00C37697" w:rsidRPr="00A3178A" w:rsidRDefault="00C37697" w:rsidP="00A3178A">
            <w:pPr>
              <w:pStyle w:val="TableParagraph"/>
              <w:ind w:right="394"/>
              <w:jc w:val="center"/>
              <w:rPr>
                <w:rFonts w:ascii="Times New Roman" w:hAnsi="Times New Roman" w:cs="Times New Roman"/>
                <w:b/>
                <w:sz w:val="20"/>
                <w:szCs w:val="20"/>
              </w:rPr>
            </w:pPr>
            <w:r w:rsidRPr="00A3178A">
              <w:rPr>
                <w:rFonts w:ascii="Times New Roman" w:hAnsi="Times New Roman" w:cs="Times New Roman"/>
                <w:b/>
                <w:sz w:val="20"/>
                <w:szCs w:val="20"/>
              </w:rPr>
              <w:t>SCIENTIFIC SUPERVISOR(S)</w:t>
            </w:r>
          </w:p>
        </w:tc>
      </w:tr>
      <w:tr w:rsidR="00A319DA" w:rsidRPr="00C37697" w:rsidTr="00A3178A">
        <w:trPr>
          <w:trHeight w:val="277"/>
        </w:trPr>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b/>
                <w:sz w:val="20"/>
                <w:szCs w:val="20"/>
              </w:rPr>
            </w:pPr>
            <w:r w:rsidRPr="00A3178A">
              <w:rPr>
                <w:rFonts w:ascii="Times New Roman" w:hAnsi="Times New Roman" w:cs="Times New Roman"/>
                <w:b/>
                <w:color w:val="302C2D"/>
                <w:w w:val="105"/>
                <w:sz w:val="20"/>
                <w:szCs w:val="20"/>
              </w:rPr>
              <w:t>.10%</w:t>
            </w:r>
          </w:p>
        </w:tc>
      </w:tr>
      <w:tr w:rsidR="00A319DA" w:rsidRPr="00C37697" w:rsidTr="00A3178A">
        <w:trPr>
          <w:trHeight w:val="284"/>
        </w:trPr>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r>
      <w:tr w:rsidR="00C37697" w:rsidRPr="00C37697" w:rsidTr="00A3178A">
        <w:trPr>
          <w:trHeight w:val="279"/>
        </w:trPr>
        <w:tc>
          <w:tcPr>
            <w:tcW w:w="0" w:type="auto"/>
            <w:gridSpan w:val="4"/>
          </w:tcPr>
          <w:p w:rsidR="00C37697" w:rsidRPr="00A3178A" w:rsidRDefault="001B47FA" w:rsidP="00A3178A">
            <w:pPr>
              <w:pStyle w:val="TableParagraph"/>
              <w:ind w:right="394"/>
              <w:jc w:val="center"/>
              <w:rPr>
                <w:rFonts w:ascii="Times New Roman" w:hAnsi="Times New Roman" w:cs="Times New Roman"/>
                <w:b/>
                <w:sz w:val="20"/>
                <w:szCs w:val="20"/>
              </w:rPr>
            </w:pPr>
            <w:r w:rsidRPr="00A3178A">
              <w:rPr>
                <w:rFonts w:ascii="Times New Roman" w:hAnsi="Times New Roman" w:cs="Times New Roman"/>
                <w:b/>
                <w:sz w:val="20"/>
                <w:szCs w:val="20"/>
              </w:rPr>
              <w:t>GOVERNMENT EMPLOYEES</w:t>
            </w:r>
          </w:p>
        </w:tc>
      </w:tr>
      <w:tr w:rsidR="00A319DA" w:rsidRPr="00C37697" w:rsidTr="00A3178A">
        <w:trPr>
          <w:trHeight w:val="284"/>
        </w:trPr>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r>
      <w:tr w:rsidR="00A319DA" w:rsidRPr="00C37697" w:rsidTr="00A3178A">
        <w:trPr>
          <w:trHeight w:val="279"/>
        </w:trPr>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r>
      <w:tr w:rsidR="00A319DA" w:rsidRPr="00C37697" w:rsidTr="00A3178A">
        <w:trPr>
          <w:trHeight w:val="279"/>
        </w:trPr>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r>
      <w:tr w:rsidR="00A319DA" w:rsidRPr="00C37697" w:rsidTr="00A3178A">
        <w:trPr>
          <w:trHeight w:val="284"/>
        </w:trPr>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r>
      <w:tr w:rsidR="00C37697" w:rsidRPr="00C37697" w:rsidTr="00A3178A">
        <w:trPr>
          <w:trHeight w:val="279"/>
        </w:trPr>
        <w:tc>
          <w:tcPr>
            <w:tcW w:w="0" w:type="auto"/>
            <w:gridSpan w:val="4"/>
          </w:tcPr>
          <w:p w:rsidR="00C37697" w:rsidRPr="00A3178A" w:rsidRDefault="00A319DA" w:rsidP="00A319DA">
            <w:pPr>
              <w:pStyle w:val="TableParagraph"/>
              <w:ind w:right="394"/>
              <w:jc w:val="center"/>
              <w:rPr>
                <w:rFonts w:ascii="Times New Roman" w:hAnsi="Times New Roman" w:cs="Times New Roman"/>
                <w:b/>
                <w:sz w:val="20"/>
                <w:szCs w:val="20"/>
              </w:rPr>
            </w:pPr>
            <w:r>
              <w:rPr>
                <w:rFonts w:ascii="Times New Roman" w:hAnsi="Times New Roman" w:cs="Times New Roman"/>
                <w:b/>
                <w:sz w:val="20"/>
                <w:szCs w:val="20"/>
              </w:rPr>
              <w:t>THIRD-PARTY CONTRACTORS</w:t>
            </w:r>
            <w:r w:rsidR="001B47FA" w:rsidRPr="00A3178A">
              <w:rPr>
                <w:rFonts w:ascii="Times New Roman" w:hAnsi="Times New Roman" w:cs="Times New Roman"/>
                <w:b/>
                <w:sz w:val="20"/>
                <w:szCs w:val="20"/>
              </w:rPr>
              <w:t xml:space="preserve"> (</w:t>
            </w:r>
            <w:r>
              <w:rPr>
                <w:rFonts w:ascii="Times New Roman" w:hAnsi="Times New Roman" w:cs="Times New Roman"/>
                <w:b/>
                <w:sz w:val="20"/>
                <w:szCs w:val="20"/>
              </w:rPr>
              <w:t>AGAINST</w:t>
            </w:r>
            <w:r w:rsidR="001B47FA" w:rsidRPr="00A3178A">
              <w:rPr>
                <w:rFonts w:ascii="Times New Roman" w:hAnsi="Times New Roman" w:cs="Times New Roman"/>
                <w:b/>
                <w:sz w:val="20"/>
                <w:szCs w:val="20"/>
              </w:rPr>
              <w:t xml:space="preserve"> RECEIPT)</w:t>
            </w:r>
          </w:p>
        </w:tc>
      </w:tr>
      <w:tr w:rsidR="00A319DA" w:rsidRPr="00C37697" w:rsidTr="00A3178A">
        <w:trPr>
          <w:trHeight w:val="281"/>
        </w:trPr>
        <w:tc>
          <w:tcPr>
            <w:tcW w:w="0" w:type="auto"/>
          </w:tcPr>
          <w:p w:rsidR="00C37697" w:rsidRPr="00A3178A" w:rsidRDefault="00C37697" w:rsidP="00A3178A">
            <w:pPr>
              <w:pStyle w:val="TableParagraph"/>
              <w:ind w:right="394"/>
              <w:rPr>
                <w:rFonts w:ascii="Times New Roman" w:hAnsi="Times New Roman" w:cs="Times New Roman"/>
                <w:b/>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r>
      <w:tr w:rsidR="00A319DA" w:rsidRPr="00C37697" w:rsidTr="00A3178A">
        <w:trPr>
          <w:trHeight w:val="279"/>
        </w:trPr>
        <w:tc>
          <w:tcPr>
            <w:tcW w:w="0" w:type="auto"/>
          </w:tcPr>
          <w:p w:rsidR="00C37697" w:rsidRPr="00A3178A" w:rsidRDefault="00C37697" w:rsidP="00A3178A">
            <w:pPr>
              <w:pStyle w:val="TableParagraph"/>
              <w:ind w:right="394"/>
              <w:rPr>
                <w:rFonts w:ascii="Times New Roman" w:hAnsi="Times New Roman" w:cs="Times New Roman"/>
                <w:b/>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r>
      <w:tr w:rsidR="00A319DA" w:rsidRPr="00C37697" w:rsidTr="00A3178A">
        <w:trPr>
          <w:trHeight w:val="284"/>
        </w:trPr>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r>
      <w:tr w:rsidR="00A319DA" w:rsidRPr="00C37697" w:rsidTr="00A3178A">
        <w:trPr>
          <w:trHeight w:val="279"/>
        </w:trPr>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r>
      <w:tr w:rsidR="00C37697" w:rsidRPr="00C37697" w:rsidTr="00A3178A">
        <w:trPr>
          <w:trHeight w:val="284"/>
        </w:trPr>
        <w:tc>
          <w:tcPr>
            <w:tcW w:w="0" w:type="auto"/>
            <w:gridSpan w:val="4"/>
          </w:tcPr>
          <w:p w:rsidR="00C37697" w:rsidRPr="00A3178A" w:rsidRDefault="00A319DA" w:rsidP="00A319DA">
            <w:pPr>
              <w:pStyle w:val="TableParagraph"/>
              <w:ind w:right="394"/>
              <w:jc w:val="center"/>
              <w:rPr>
                <w:rFonts w:ascii="Times New Roman" w:hAnsi="Times New Roman" w:cs="Times New Roman"/>
                <w:b/>
                <w:sz w:val="20"/>
                <w:szCs w:val="20"/>
              </w:rPr>
            </w:pPr>
            <w:r>
              <w:rPr>
                <w:rFonts w:ascii="Times New Roman" w:hAnsi="Times New Roman" w:cs="Times New Roman"/>
                <w:b/>
                <w:sz w:val="20"/>
                <w:szCs w:val="20"/>
              </w:rPr>
              <w:t>THIRD-PARTY CONTRACTORS</w:t>
            </w:r>
            <w:r w:rsidRPr="00A3178A">
              <w:rPr>
                <w:rFonts w:ascii="Times New Roman" w:hAnsi="Times New Roman" w:cs="Times New Roman"/>
                <w:b/>
                <w:sz w:val="20"/>
                <w:szCs w:val="20"/>
              </w:rPr>
              <w:t xml:space="preserve"> </w:t>
            </w:r>
            <w:r w:rsidR="001B47FA" w:rsidRPr="00A3178A">
              <w:rPr>
                <w:rFonts w:ascii="Times New Roman" w:hAnsi="Times New Roman" w:cs="Times New Roman"/>
                <w:b/>
                <w:sz w:val="20"/>
                <w:szCs w:val="20"/>
              </w:rPr>
              <w:t>(</w:t>
            </w:r>
            <w:r>
              <w:rPr>
                <w:rFonts w:ascii="Times New Roman" w:hAnsi="Times New Roman" w:cs="Times New Roman"/>
                <w:b/>
                <w:sz w:val="20"/>
                <w:szCs w:val="20"/>
              </w:rPr>
              <w:t>NO</w:t>
            </w:r>
            <w:r w:rsidR="001B47FA" w:rsidRPr="00A3178A">
              <w:rPr>
                <w:rFonts w:ascii="Times New Roman" w:hAnsi="Times New Roman" w:cs="Times New Roman"/>
                <w:b/>
                <w:sz w:val="20"/>
                <w:szCs w:val="20"/>
              </w:rPr>
              <w:t xml:space="preserve"> A RECEIPT)</w:t>
            </w:r>
          </w:p>
        </w:tc>
      </w:tr>
      <w:tr w:rsidR="00A319DA" w:rsidRPr="00C37697" w:rsidTr="00A3178A">
        <w:trPr>
          <w:trHeight w:val="279"/>
        </w:trPr>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r>
      <w:tr w:rsidR="00A319DA" w:rsidRPr="00C37697" w:rsidTr="00A3178A">
        <w:trPr>
          <w:trHeight w:val="284"/>
        </w:trPr>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r>
      <w:tr w:rsidR="00A319DA" w:rsidRPr="00C37697" w:rsidTr="00A3178A">
        <w:trPr>
          <w:trHeight w:val="279"/>
        </w:trPr>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r>
      <w:tr w:rsidR="00A319DA" w:rsidRPr="00C37697" w:rsidTr="00A3178A">
        <w:trPr>
          <w:trHeight w:val="288"/>
        </w:trPr>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c>
          <w:tcPr>
            <w:tcW w:w="0" w:type="auto"/>
          </w:tcPr>
          <w:p w:rsidR="00C37697" w:rsidRPr="00A3178A" w:rsidRDefault="00C37697" w:rsidP="00A3178A">
            <w:pPr>
              <w:pStyle w:val="TableParagraph"/>
              <w:ind w:right="394"/>
              <w:rPr>
                <w:rFonts w:ascii="Times New Roman" w:hAnsi="Times New Roman" w:cs="Times New Roman"/>
                <w:sz w:val="20"/>
                <w:szCs w:val="20"/>
              </w:rPr>
            </w:pPr>
          </w:p>
        </w:tc>
      </w:tr>
    </w:tbl>
    <w:p w:rsidR="00C37697" w:rsidRDefault="001B47FA" w:rsidP="00C37697">
      <w:pPr>
        <w:pStyle w:val="BodyText"/>
        <w:spacing w:before="120" w:after="120" w:line="360" w:lineRule="auto"/>
        <w:ind w:left="0" w:right="394"/>
        <w:jc w:val="left"/>
        <w:rPr>
          <w:rFonts w:ascii="Times New Roman" w:hAnsi="Times New Roman" w:cs="Times New Roman"/>
          <w:sz w:val="24"/>
          <w:szCs w:val="24"/>
        </w:rPr>
      </w:pPr>
      <w:r>
        <w:rPr>
          <w:rFonts w:ascii="Times New Roman" w:hAnsi="Times New Roman" w:cs="Times New Roman"/>
          <w:sz w:val="24"/>
          <w:szCs w:val="24"/>
        </w:rPr>
        <w:t xml:space="preserve">Note: Please use an additional page, if necessary.  </w:t>
      </w:r>
      <w:r w:rsidR="00C37697">
        <w:rPr>
          <w:rFonts w:ascii="Times New Roman" w:hAnsi="Times New Roman" w:cs="Times New Roman"/>
          <w:sz w:val="24"/>
          <w:szCs w:val="24"/>
        </w:rPr>
        <w:tab/>
      </w:r>
      <w:r w:rsidR="00C37697">
        <w:rPr>
          <w:rFonts w:ascii="Times New Roman" w:hAnsi="Times New Roman" w:cs="Times New Roman"/>
          <w:sz w:val="24"/>
          <w:szCs w:val="24"/>
        </w:rPr>
        <w:tab/>
      </w:r>
      <w:r w:rsidR="00C37697">
        <w:rPr>
          <w:rFonts w:ascii="Times New Roman" w:hAnsi="Times New Roman" w:cs="Times New Roman"/>
          <w:sz w:val="24"/>
          <w:szCs w:val="24"/>
        </w:rPr>
        <w:tab/>
      </w:r>
      <w:r w:rsidR="00C37697">
        <w:rPr>
          <w:rFonts w:ascii="Times New Roman" w:hAnsi="Times New Roman" w:cs="Times New Roman"/>
          <w:sz w:val="24"/>
          <w:szCs w:val="24"/>
        </w:rPr>
        <w:tab/>
      </w:r>
      <w:r w:rsidR="00C37697">
        <w:rPr>
          <w:rFonts w:ascii="Times New Roman" w:hAnsi="Times New Roman" w:cs="Times New Roman"/>
          <w:sz w:val="24"/>
          <w:szCs w:val="24"/>
        </w:rPr>
        <w:tab/>
      </w:r>
      <w:r w:rsidR="00C37697">
        <w:rPr>
          <w:rFonts w:ascii="Times New Roman" w:hAnsi="Times New Roman" w:cs="Times New Roman"/>
          <w:sz w:val="24"/>
          <w:szCs w:val="24"/>
        </w:rPr>
        <w:tab/>
      </w:r>
      <w:r w:rsidR="00C3769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7697">
        <w:rPr>
          <w:rFonts w:ascii="Times New Roman" w:hAnsi="Times New Roman" w:cs="Times New Roman"/>
          <w:sz w:val="24"/>
          <w:szCs w:val="24"/>
        </w:rPr>
        <w:t>………., …./…/…</w:t>
      </w:r>
    </w:p>
    <w:p w:rsidR="00C37697" w:rsidRPr="001B47FA" w:rsidRDefault="00C37697" w:rsidP="00C37697">
      <w:pPr>
        <w:pStyle w:val="BodyText"/>
        <w:spacing w:before="120" w:after="120" w:line="360" w:lineRule="auto"/>
        <w:ind w:left="0" w:right="394"/>
        <w:jc w:val="lef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B47FA">
        <w:rPr>
          <w:rFonts w:ascii="Times New Roman" w:hAnsi="Times New Roman" w:cs="Times New Roman"/>
          <w:b/>
          <w:sz w:val="24"/>
          <w:szCs w:val="24"/>
        </w:rPr>
        <w:t>The Scientific Supervisor</w:t>
      </w:r>
    </w:p>
    <w:p w:rsidR="00C37697" w:rsidRDefault="00C37697" w:rsidP="00C37697">
      <w:pPr>
        <w:pStyle w:val="BodyText"/>
        <w:spacing w:before="120" w:after="120" w:line="360" w:lineRule="auto"/>
        <w:ind w:left="0" w:right="394"/>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w:t>
      </w:r>
    </w:p>
    <w:p w:rsidR="001B47FA" w:rsidRDefault="001B47FA">
      <w:pPr>
        <w:rPr>
          <w:rFonts w:ascii="Times New Roman" w:hAnsi="Times New Roman" w:cs="Times New Roman"/>
          <w:b/>
          <w:sz w:val="24"/>
          <w:szCs w:val="24"/>
        </w:rPr>
      </w:pPr>
      <w:r>
        <w:rPr>
          <w:rFonts w:ascii="Times New Roman" w:hAnsi="Times New Roman" w:cs="Times New Roman"/>
          <w:sz w:val="24"/>
          <w:szCs w:val="24"/>
        </w:rPr>
        <w:br w:type="page"/>
      </w:r>
      <w:r w:rsidR="002E7004" w:rsidRPr="002E7004">
        <w:rPr>
          <w:rFonts w:ascii="Times New Roman" w:hAnsi="Times New Roman" w:cs="Times New Roman"/>
          <w:b/>
          <w:sz w:val="24"/>
          <w:szCs w:val="24"/>
        </w:rPr>
        <w:t>PROJECT BUDGET</w:t>
      </w:r>
    </w:p>
    <w:p w:rsidR="002E7004" w:rsidRPr="003A28A3" w:rsidRDefault="002E7004" w:rsidP="002E7004">
      <w:pPr>
        <w:spacing w:before="120" w:after="120" w:line="360" w:lineRule="auto"/>
        <w:rPr>
          <w:rFonts w:ascii="Times New Roman" w:hAnsi="Times New Roman" w:cs="Times New Roman"/>
          <w:b/>
          <w:sz w:val="24"/>
          <w:szCs w:val="24"/>
        </w:rPr>
      </w:pPr>
      <w:r w:rsidRPr="003A28A3">
        <w:rPr>
          <w:rFonts w:ascii="Times New Roman" w:hAnsi="Times New Roman" w:cs="Times New Roman"/>
          <w:b/>
          <w:sz w:val="24"/>
          <w:szCs w:val="24"/>
        </w:rPr>
        <w:t>To the ELKEA Committee of the…</w:t>
      </w:r>
      <w:r w:rsidR="005E5E18">
        <w:rPr>
          <w:rFonts w:ascii="Times New Roman" w:hAnsi="Times New Roman" w:cs="Times New Roman"/>
          <w:b/>
          <w:sz w:val="24"/>
          <w:szCs w:val="24"/>
        </w:rPr>
        <w:t>Healthcare Region</w:t>
      </w:r>
    </w:p>
    <w:p w:rsidR="002E7004" w:rsidRDefault="002E7004" w:rsidP="002E7004">
      <w:pPr>
        <w:spacing w:before="120" w:after="120" w:line="360" w:lineRule="auto"/>
        <w:rPr>
          <w:rFonts w:ascii="Times New Roman" w:hAnsi="Times New Roman" w:cs="Times New Roman"/>
          <w:sz w:val="24"/>
          <w:szCs w:val="24"/>
        </w:rPr>
      </w:pPr>
    </w:p>
    <w:p w:rsidR="002E7004" w:rsidRDefault="002E7004" w:rsidP="002E7004">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We hereby provide </w:t>
      </w:r>
      <w:r>
        <w:rPr>
          <w:rFonts w:ascii="Times New Roman" w:hAnsi="Times New Roman" w:cs="Times New Roman"/>
          <w:sz w:val="24"/>
          <w:szCs w:val="24"/>
        </w:rPr>
        <w:t xml:space="preserve">the project budget </w:t>
      </w:r>
      <w:r>
        <w:rPr>
          <w:rFonts w:ascii="Times New Roman" w:hAnsi="Times New Roman" w:cs="Times New Roman"/>
          <w:sz w:val="24"/>
          <w:szCs w:val="24"/>
        </w:rPr>
        <w:t>as follows:</w:t>
      </w:r>
    </w:p>
    <w:tbl>
      <w:tblPr>
        <w:tblStyle w:val="TableGrid"/>
        <w:tblW w:w="0" w:type="auto"/>
        <w:tblInd w:w="108" w:type="dxa"/>
        <w:tblLook w:val="04A0" w:firstRow="1" w:lastRow="0" w:firstColumn="1" w:lastColumn="0" w:noHBand="0" w:noVBand="1"/>
      </w:tblPr>
      <w:tblGrid>
        <w:gridCol w:w="4155"/>
        <w:gridCol w:w="4263"/>
      </w:tblGrid>
      <w:tr w:rsidR="00A3178A" w:rsidTr="00C073AE">
        <w:tc>
          <w:tcPr>
            <w:tcW w:w="4155" w:type="dxa"/>
          </w:tcPr>
          <w:p w:rsidR="00A3178A" w:rsidRPr="00A3178A" w:rsidRDefault="00A3178A" w:rsidP="00C073AE">
            <w:pPr>
              <w:rPr>
                <w:rFonts w:ascii="Times New Roman" w:hAnsi="Times New Roman" w:cs="Times New Roman"/>
                <w:sz w:val="20"/>
                <w:szCs w:val="20"/>
              </w:rPr>
            </w:pPr>
            <w:r w:rsidRPr="00A3178A">
              <w:rPr>
                <w:rFonts w:ascii="Times New Roman" w:hAnsi="Times New Roman" w:cs="Times New Roman"/>
                <w:sz w:val="20"/>
                <w:szCs w:val="20"/>
              </w:rPr>
              <w:t>Scientific supervisor:</w:t>
            </w:r>
          </w:p>
        </w:tc>
        <w:tc>
          <w:tcPr>
            <w:tcW w:w="4263" w:type="dxa"/>
          </w:tcPr>
          <w:p w:rsidR="00A3178A" w:rsidRPr="00A3178A" w:rsidRDefault="00A3178A" w:rsidP="00C073AE">
            <w:pPr>
              <w:rPr>
                <w:rFonts w:ascii="Times New Roman" w:hAnsi="Times New Roman" w:cs="Times New Roman"/>
                <w:sz w:val="20"/>
                <w:szCs w:val="20"/>
              </w:rPr>
            </w:pPr>
            <w:r w:rsidRPr="00A3178A">
              <w:rPr>
                <w:rFonts w:ascii="Times New Roman" w:hAnsi="Times New Roman" w:cs="Times New Roman"/>
                <w:sz w:val="20"/>
                <w:szCs w:val="20"/>
              </w:rPr>
              <w:t>Code:</w:t>
            </w:r>
          </w:p>
        </w:tc>
      </w:tr>
      <w:tr w:rsidR="00A3178A" w:rsidTr="00C073AE">
        <w:tc>
          <w:tcPr>
            <w:tcW w:w="8418" w:type="dxa"/>
            <w:gridSpan w:val="2"/>
          </w:tcPr>
          <w:p w:rsidR="00A3178A" w:rsidRDefault="00A3178A" w:rsidP="00C073AE">
            <w:pPr>
              <w:rPr>
                <w:rFonts w:ascii="Times New Roman" w:hAnsi="Times New Roman" w:cs="Times New Roman"/>
                <w:sz w:val="20"/>
                <w:szCs w:val="20"/>
              </w:rPr>
            </w:pPr>
            <w:r w:rsidRPr="00A3178A">
              <w:rPr>
                <w:rFonts w:ascii="Times New Roman" w:hAnsi="Times New Roman" w:cs="Times New Roman"/>
                <w:sz w:val="20"/>
                <w:szCs w:val="20"/>
              </w:rPr>
              <w:t>Project title:</w:t>
            </w:r>
          </w:p>
          <w:p w:rsidR="00A3178A" w:rsidRPr="00A3178A" w:rsidRDefault="00A3178A" w:rsidP="00C073AE">
            <w:pPr>
              <w:rPr>
                <w:rFonts w:ascii="Times New Roman" w:hAnsi="Times New Roman" w:cs="Times New Roman"/>
                <w:sz w:val="20"/>
                <w:szCs w:val="20"/>
              </w:rPr>
            </w:pPr>
          </w:p>
          <w:p w:rsidR="00A3178A" w:rsidRPr="00A3178A" w:rsidRDefault="00A3178A" w:rsidP="00C073AE">
            <w:pPr>
              <w:rPr>
                <w:rFonts w:ascii="Times New Roman" w:hAnsi="Times New Roman" w:cs="Times New Roman"/>
                <w:sz w:val="20"/>
                <w:szCs w:val="20"/>
              </w:rPr>
            </w:pPr>
          </w:p>
          <w:p w:rsidR="00A3178A" w:rsidRPr="00A3178A" w:rsidRDefault="00A3178A" w:rsidP="00C073AE">
            <w:pPr>
              <w:rPr>
                <w:rFonts w:ascii="Times New Roman" w:hAnsi="Times New Roman" w:cs="Times New Roman"/>
                <w:sz w:val="20"/>
                <w:szCs w:val="20"/>
              </w:rPr>
            </w:pPr>
          </w:p>
        </w:tc>
      </w:tr>
      <w:tr w:rsidR="00A3178A" w:rsidTr="00C073AE">
        <w:tc>
          <w:tcPr>
            <w:tcW w:w="4155" w:type="dxa"/>
          </w:tcPr>
          <w:p w:rsidR="00A3178A" w:rsidRPr="00A3178A" w:rsidRDefault="00A3178A" w:rsidP="00C073AE">
            <w:pPr>
              <w:rPr>
                <w:rFonts w:ascii="Times New Roman" w:hAnsi="Times New Roman" w:cs="Times New Roman"/>
                <w:sz w:val="20"/>
                <w:szCs w:val="20"/>
              </w:rPr>
            </w:pPr>
            <w:r w:rsidRPr="00A3178A">
              <w:rPr>
                <w:rFonts w:ascii="Times New Roman" w:hAnsi="Times New Roman" w:cs="Times New Roman"/>
                <w:sz w:val="20"/>
                <w:szCs w:val="20"/>
              </w:rPr>
              <w:t>Sponsor:</w:t>
            </w:r>
          </w:p>
        </w:tc>
        <w:tc>
          <w:tcPr>
            <w:tcW w:w="4263" w:type="dxa"/>
          </w:tcPr>
          <w:p w:rsidR="00A3178A" w:rsidRPr="00A3178A" w:rsidRDefault="00A3178A" w:rsidP="00C073AE">
            <w:pPr>
              <w:rPr>
                <w:rFonts w:ascii="Times New Roman" w:hAnsi="Times New Roman" w:cs="Times New Roman"/>
                <w:sz w:val="20"/>
                <w:szCs w:val="20"/>
              </w:rPr>
            </w:pPr>
            <w:r w:rsidRPr="00A3178A">
              <w:rPr>
                <w:rFonts w:ascii="Times New Roman" w:hAnsi="Times New Roman" w:cs="Times New Roman"/>
                <w:sz w:val="20"/>
                <w:szCs w:val="20"/>
              </w:rPr>
              <w:t>Funding percentage: 100%</w:t>
            </w:r>
          </w:p>
        </w:tc>
      </w:tr>
      <w:tr w:rsidR="00A3178A" w:rsidTr="00C073AE">
        <w:tc>
          <w:tcPr>
            <w:tcW w:w="4155" w:type="dxa"/>
          </w:tcPr>
          <w:p w:rsidR="00A3178A" w:rsidRPr="00A3178A" w:rsidRDefault="00A3178A" w:rsidP="00C073AE">
            <w:pPr>
              <w:rPr>
                <w:rFonts w:ascii="Times New Roman" w:hAnsi="Times New Roman" w:cs="Times New Roman"/>
                <w:sz w:val="20"/>
                <w:szCs w:val="20"/>
              </w:rPr>
            </w:pPr>
            <w:r w:rsidRPr="00A3178A">
              <w:rPr>
                <w:rFonts w:ascii="Times New Roman" w:hAnsi="Times New Roman" w:cs="Times New Roman"/>
                <w:sz w:val="20"/>
                <w:szCs w:val="20"/>
              </w:rPr>
              <w:t>Commencement date:</w:t>
            </w:r>
          </w:p>
        </w:tc>
        <w:tc>
          <w:tcPr>
            <w:tcW w:w="4263" w:type="dxa"/>
          </w:tcPr>
          <w:p w:rsidR="00A3178A" w:rsidRPr="00A3178A" w:rsidRDefault="00A3178A" w:rsidP="00C073AE">
            <w:pPr>
              <w:rPr>
                <w:rFonts w:ascii="Times New Roman" w:hAnsi="Times New Roman" w:cs="Times New Roman"/>
                <w:sz w:val="20"/>
                <w:szCs w:val="20"/>
              </w:rPr>
            </w:pPr>
            <w:r w:rsidRPr="00A3178A">
              <w:rPr>
                <w:rFonts w:ascii="Times New Roman" w:hAnsi="Times New Roman" w:cs="Times New Roman"/>
                <w:sz w:val="20"/>
                <w:szCs w:val="20"/>
              </w:rPr>
              <w:t>End date:</w:t>
            </w:r>
          </w:p>
        </w:tc>
      </w:tr>
    </w:tbl>
    <w:p w:rsidR="00A3178A" w:rsidRDefault="00A3178A" w:rsidP="00A3178A">
      <w:pPr>
        <w:spacing w:before="120" w:after="120" w:line="36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4155"/>
        <w:gridCol w:w="4263"/>
      </w:tblGrid>
      <w:tr w:rsidR="00A319DA" w:rsidRPr="00A319DA" w:rsidTr="00A319DA">
        <w:tc>
          <w:tcPr>
            <w:tcW w:w="4155" w:type="dxa"/>
          </w:tcPr>
          <w:p w:rsidR="00A319DA" w:rsidRPr="00A319DA" w:rsidRDefault="00A319DA" w:rsidP="00A319DA">
            <w:pPr>
              <w:rPr>
                <w:rFonts w:ascii="Times New Roman" w:hAnsi="Times New Roman" w:cs="Times New Roman"/>
                <w:b/>
                <w:sz w:val="20"/>
                <w:szCs w:val="20"/>
              </w:rPr>
            </w:pPr>
            <w:r w:rsidRPr="00A319DA">
              <w:rPr>
                <w:rFonts w:ascii="Times New Roman" w:hAnsi="Times New Roman" w:cs="Times New Roman"/>
                <w:b/>
                <w:sz w:val="20"/>
                <w:szCs w:val="20"/>
              </w:rPr>
              <w:t>EXPENDITURE BREAKDOWN</w:t>
            </w:r>
          </w:p>
        </w:tc>
        <w:tc>
          <w:tcPr>
            <w:tcW w:w="4263" w:type="dxa"/>
          </w:tcPr>
          <w:p w:rsidR="00A319DA" w:rsidRPr="00A319DA" w:rsidRDefault="00A319DA">
            <w:pPr>
              <w:rPr>
                <w:rFonts w:ascii="Times New Roman" w:hAnsi="Times New Roman" w:cs="Times New Roman"/>
                <w:b/>
                <w:sz w:val="20"/>
                <w:szCs w:val="20"/>
              </w:rPr>
            </w:pPr>
            <w:r w:rsidRPr="00A319DA">
              <w:rPr>
                <w:rFonts w:ascii="Times New Roman" w:hAnsi="Times New Roman" w:cs="Times New Roman"/>
                <w:b/>
                <w:sz w:val="20"/>
                <w:szCs w:val="20"/>
              </w:rPr>
              <w:t>BUDGET (€)</w:t>
            </w:r>
          </w:p>
          <w:p w:rsidR="00A319DA" w:rsidRPr="00A319DA" w:rsidRDefault="00A319DA">
            <w:pPr>
              <w:rPr>
                <w:rFonts w:ascii="Times New Roman" w:hAnsi="Times New Roman" w:cs="Times New Roman"/>
                <w:sz w:val="20"/>
                <w:szCs w:val="20"/>
              </w:rPr>
            </w:pPr>
            <w:r w:rsidRPr="00A319DA">
              <w:rPr>
                <w:rFonts w:ascii="Times New Roman" w:hAnsi="Times New Roman" w:cs="Times New Roman"/>
                <w:sz w:val="20"/>
                <w:szCs w:val="20"/>
              </w:rPr>
              <w:t>(targeted patient number INSURANCE CONTRACTS x Compensation per patient)</w:t>
            </w:r>
          </w:p>
        </w:tc>
      </w:tr>
      <w:tr w:rsidR="00A319DA" w:rsidRPr="00A319DA" w:rsidTr="00A319DA">
        <w:tc>
          <w:tcPr>
            <w:tcW w:w="4155" w:type="dxa"/>
          </w:tcPr>
          <w:p w:rsidR="00A319DA" w:rsidRPr="00BE3EA4" w:rsidRDefault="00A319DA">
            <w:pPr>
              <w:rPr>
                <w:rFonts w:ascii="Times New Roman" w:hAnsi="Times New Roman" w:cs="Times New Roman"/>
                <w:sz w:val="20"/>
                <w:szCs w:val="20"/>
              </w:rPr>
            </w:pPr>
            <w:r w:rsidRPr="00BE3EA4">
              <w:rPr>
                <w:rFonts w:ascii="Times New Roman" w:hAnsi="Times New Roman" w:cs="Times New Roman"/>
                <w:sz w:val="20"/>
                <w:szCs w:val="20"/>
              </w:rPr>
              <w:t>1. Fees of government employees</w:t>
            </w:r>
          </w:p>
        </w:tc>
        <w:tc>
          <w:tcPr>
            <w:tcW w:w="4263" w:type="dxa"/>
          </w:tcPr>
          <w:p w:rsidR="00A319DA" w:rsidRPr="00A319DA" w:rsidRDefault="00A319DA">
            <w:pPr>
              <w:rPr>
                <w:rFonts w:ascii="Times New Roman" w:hAnsi="Times New Roman" w:cs="Times New Roman"/>
                <w:b/>
                <w:sz w:val="20"/>
                <w:szCs w:val="20"/>
              </w:rPr>
            </w:pPr>
          </w:p>
        </w:tc>
      </w:tr>
      <w:tr w:rsidR="00A319DA" w:rsidRPr="00A319DA" w:rsidTr="00A319DA">
        <w:tc>
          <w:tcPr>
            <w:tcW w:w="4155" w:type="dxa"/>
          </w:tcPr>
          <w:p w:rsidR="00A319DA" w:rsidRPr="00BE3EA4" w:rsidRDefault="00A319DA" w:rsidP="00A319DA">
            <w:pPr>
              <w:rPr>
                <w:rFonts w:ascii="Times New Roman" w:hAnsi="Times New Roman" w:cs="Times New Roman"/>
                <w:sz w:val="20"/>
                <w:szCs w:val="20"/>
              </w:rPr>
            </w:pPr>
            <w:r w:rsidRPr="00BE3EA4">
              <w:rPr>
                <w:rFonts w:ascii="Times New Roman" w:hAnsi="Times New Roman" w:cs="Times New Roman"/>
                <w:sz w:val="20"/>
                <w:szCs w:val="20"/>
              </w:rPr>
              <w:t>2. Third-party contractors’ fees (against receipt)</w:t>
            </w:r>
          </w:p>
        </w:tc>
        <w:tc>
          <w:tcPr>
            <w:tcW w:w="4263" w:type="dxa"/>
          </w:tcPr>
          <w:p w:rsidR="00A319DA" w:rsidRPr="00A319DA" w:rsidRDefault="00A319DA">
            <w:pPr>
              <w:rPr>
                <w:rFonts w:ascii="Times New Roman" w:hAnsi="Times New Roman" w:cs="Times New Roman"/>
                <w:b/>
                <w:sz w:val="20"/>
                <w:szCs w:val="20"/>
              </w:rPr>
            </w:pPr>
          </w:p>
        </w:tc>
      </w:tr>
      <w:tr w:rsidR="00A319DA" w:rsidRPr="00A319DA" w:rsidTr="00A319DA">
        <w:tc>
          <w:tcPr>
            <w:tcW w:w="4155" w:type="dxa"/>
          </w:tcPr>
          <w:p w:rsidR="00A319DA" w:rsidRPr="00BE3EA4" w:rsidRDefault="00A319DA" w:rsidP="00A319DA">
            <w:pPr>
              <w:rPr>
                <w:rFonts w:ascii="Times New Roman" w:hAnsi="Times New Roman" w:cs="Times New Roman"/>
                <w:sz w:val="20"/>
                <w:szCs w:val="20"/>
              </w:rPr>
            </w:pPr>
            <w:r w:rsidRPr="00BE3EA4">
              <w:rPr>
                <w:rFonts w:ascii="Times New Roman" w:hAnsi="Times New Roman" w:cs="Times New Roman"/>
                <w:sz w:val="20"/>
                <w:szCs w:val="20"/>
              </w:rPr>
              <w:t xml:space="preserve">3. </w:t>
            </w:r>
            <w:r w:rsidRPr="00BE3EA4">
              <w:rPr>
                <w:rFonts w:ascii="Times New Roman" w:hAnsi="Times New Roman" w:cs="Times New Roman"/>
                <w:sz w:val="20"/>
                <w:szCs w:val="20"/>
              </w:rPr>
              <w:t>Third-party contractors’ fees (</w:t>
            </w:r>
            <w:r w:rsidRPr="00BE3EA4">
              <w:rPr>
                <w:rFonts w:ascii="Times New Roman" w:hAnsi="Times New Roman" w:cs="Times New Roman"/>
                <w:sz w:val="20"/>
                <w:szCs w:val="20"/>
              </w:rPr>
              <w:t xml:space="preserve">no </w:t>
            </w:r>
            <w:r w:rsidRPr="00BE3EA4">
              <w:rPr>
                <w:rFonts w:ascii="Times New Roman" w:hAnsi="Times New Roman" w:cs="Times New Roman"/>
                <w:sz w:val="20"/>
                <w:szCs w:val="20"/>
              </w:rPr>
              <w:t>receipt)</w:t>
            </w:r>
          </w:p>
        </w:tc>
        <w:tc>
          <w:tcPr>
            <w:tcW w:w="4263" w:type="dxa"/>
          </w:tcPr>
          <w:p w:rsidR="00A319DA" w:rsidRPr="00A319DA" w:rsidRDefault="00A319DA">
            <w:pPr>
              <w:rPr>
                <w:rFonts w:ascii="Times New Roman" w:hAnsi="Times New Roman" w:cs="Times New Roman"/>
                <w:b/>
                <w:sz w:val="20"/>
                <w:szCs w:val="20"/>
              </w:rPr>
            </w:pPr>
          </w:p>
        </w:tc>
      </w:tr>
      <w:tr w:rsidR="00A319DA" w:rsidRPr="00A319DA" w:rsidTr="00A319DA">
        <w:tc>
          <w:tcPr>
            <w:tcW w:w="4155" w:type="dxa"/>
          </w:tcPr>
          <w:p w:rsidR="00A319DA" w:rsidRPr="00BE3EA4" w:rsidRDefault="00A319DA">
            <w:pPr>
              <w:rPr>
                <w:rFonts w:ascii="Times New Roman" w:hAnsi="Times New Roman" w:cs="Times New Roman"/>
                <w:sz w:val="20"/>
                <w:szCs w:val="20"/>
              </w:rPr>
            </w:pPr>
            <w:r w:rsidRPr="00BE3EA4">
              <w:rPr>
                <w:rFonts w:ascii="Times New Roman" w:hAnsi="Times New Roman" w:cs="Times New Roman"/>
                <w:sz w:val="20"/>
                <w:szCs w:val="20"/>
              </w:rPr>
              <w:t>4. Equipment (instruments, materials)</w:t>
            </w:r>
          </w:p>
        </w:tc>
        <w:tc>
          <w:tcPr>
            <w:tcW w:w="4263" w:type="dxa"/>
          </w:tcPr>
          <w:p w:rsidR="00A319DA" w:rsidRPr="00A319DA" w:rsidRDefault="00A319DA">
            <w:pPr>
              <w:rPr>
                <w:rFonts w:ascii="Times New Roman" w:hAnsi="Times New Roman" w:cs="Times New Roman"/>
                <w:b/>
                <w:sz w:val="20"/>
                <w:szCs w:val="20"/>
              </w:rPr>
            </w:pPr>
          </w:p>
        </w:tc>
      </w:tr>
      <w:tr w:rsidR="00A319DA" w:rsidRPr="00A319DA" w:rsidTr="00A319DA">
        <w:tc>
          <w:tcPr>
            <w:tcW w:w="4155" w:type="dxa"/>
          </w:tcPr>
          <w:p w:rsidR="00A319DA" w:rsidRPr="00BE3EA4" w:rsidRDefault="00A319DA">
            <w:pPr>
              <w:rPr>
                <w:rFonts w:ascii="Times New Roman" w:hAnsi="Times New Roman" w:cs="Times New Roman"/>
                <w:sz w:val="20"/>
                <w:szCs w:val="20"/>
              </w:rPr>
            </w:pPr>
            <w:r w:rsidRPr="00BE3EA4">
              <w:rPr>
                <w:rFonts w:ascii="Times New Roman" w:hAnsi="Times New Roman" w:cs="Times New Roman"/>
                <w:sz w:val="20"/>
                <w:szCs w:val="20"/>
              </w:rPr>
              <w:t>5. Consumables</w:t>
            </w:r>
          </w:p>
        </w:tc>
        <w:tc>
          <w:tcPr>
            <w:tcW w:w="4263" w:type="dxa"/>
          </w:tcPr>
          <w:p w:rsidR="00A319DA" w:rsidRPr="00A319DA" w:rsidRDefault="00A319DA">
            <w:pPr>
              <w:rPr>
                <w:rFonts w:ascii="Times New Roman" w:hAnsi="Times New Roman" w:cs="Times New Roman"/>
                <w:b/>
                <w:sz w:val="20"/>
                <w:szCs w:val="20"/>
              </w:rPr>
            </w:pPr>
          </w:p>
        </w:tc>
      </w:tr>
      <w:tr w:rsidR="00A319DA" w:rsidRPr="00A319DA" w:rsidTr="00A319DA">
        <w:tc>
          <w:tcPr>
            <w:tcW w:w="4155" w:type="dxa"/>
          </w:tcPr>
          <w:p w:rsidR="00A319DA" w:rsidRPr="00BE3EA4" w:rsidRDefault="00A319DA" w:rsidP="00A319DA">
            <w:pPr>
              <w:rPr>
                <w:rFonts w:ascii="Times New Roman" w:hAnsi="Times New Roman" w:cs="Times New Roman"/>
                <w:sz w:val="20"/>
                <w:szCs w:val="20"/>
              </w:rPr>
            </w:pPr>
            <w:r w:rsidRPr="00BE3EA4">
              <w:rPr>
                <w:rFonts w:ascii="Times New Roman" w:hAnsi="Times New Roman" w:cs="Times New Roman"/>
                <w:sz w:val="20"/>
                <w:szCs w:val="20"/>
              </w:rPr>
              <w:t>6. Domestic travel</w:t>
            </w:r>
          </w:p>
        </w:tc>
        <w:tc>
          <w:tcPr>
            <w:tcW w:w="4263" w:type="dxa"/>
          </w:tcPr>
          <w:p w:rsidR="00A319DA" w:rsidRPr="00A319DA" w:rsidRDefault="00A319DA">
            <w:pPr>
              <w:rPr>
                <w:rFonts w:ascii="Times New Roman" w:hAnsi="Times New Roman" w:cs="Times New Roman"/>
                <w:b/>
                <w:sz w:val="20"/>
                <w:szCs w:val="20"/>
              </w:rPr>
            </w:pPr>
          </w:p>
        </w:tc>
      </w:tr>
      <w:tr w:rsidR="00A319DA" w:rsidRPr="00A319DA" w:rsidTr="00A319DA">
        <w:tc>
          <w:tcPr>
            <w:tcW w:w="4155" w:type="dxa"/>
          </w:tcPr>
          <w:p w:rsidR="00A319DA" w:rsidRPr="00BE3EA4" w:rsidRDefault="00A319DA">
            <w:pPr>
              <w:rPr>
                <w:rFonts w:ascii="Times New Roman" w:hAnsi="Times New Roman" w:cs="Times New Roman"/>
                <w:sz w:val="20"/>
                <w:szCs w:val="20"/>
              </w:rPr>
            </w:pPr>
            <w:r w:rsidRPr="00BE3EA4">
              <w:rPr>
                <w:rFonts w:ascii="Times New Roman" w:hAnsi="Times New Roman" w:cs="Times New Roman"/>
                <w:sz w:val="20"/>
                <w:szCs w:val="20"/>
              </w:rPr>
              <w:t>7. Travel abroad</w:t>
            </w:r>
          </w:p>
        </w:tc>
        <w:tc>
          <w:tcPr>
            <w:tcW w:w="4263" w:type="dxa"/>
          </w:tcPr>
          <w:p w:rsidR="00A319DA" w:rsidRPr="00A319DA" w:rsidRDefault="00A319DA">
            <w:pPr>
              <w:rPr>
                <w:rFonts w:ascii="Times New Roman" w:hAnsi="Times New Roman" w:cs="Times New Roman"/>
                <w:b/>
                <w:sz w:val="20"/>
                <w:szCs w:val="20"/>
              </w:rPr>
            </w:pPr>
          </w:p>
        </w:tc>
      </w:tr>
      <w:tr w:rsidR="00A319DA" w:rsidRPr="00A319DA" w:rsidTr="00A319DA">
        <w:tc>
          <w:tcPr>
            <w:tcW w:w="4155" w:type="dxa"/>
          </w:tcPr>
          <w:p w:rsidR="00A319DA" w:rsidRPr="00BE3EA4" w:rsidRDefault="00A319DA">
            <w:pPr>
              <w:rPr>
                <w:rFonts w:ascii="Times New Roman" w:hAnsi="Times New Roman" w:cs="Times New Roman"/>
                <w:sz w:val="20"/>
                <w:szCs w:val="20"/>
              </w:rPr>
            </w:pPr>
            <w:r w:rsidRPr="00BE3EA4">
              <w:rPr>
                <w:rFonts w:ascii="Times New Roman" w:hAnsi="Times New Roman" w:cs="Times New Roman"/>
                <w:sz w:val="20"/>
                <w:szCs w:val="20"/>
              </w:rPr>
              <w:t>8. Purchase of knowhow/technology</w:t>
            </w:r>
          </w:p>
        </w:tc>
        <w:tc>
          <w:tcPr>
            <w:tcW w:w="4263" w:type="dxa"/>
          </w:tcPr>
          <w:p w:rsidR="00A319DA" w:rsidRPr="00A319DA" w:rsidRDefault="00A319DA">
            <w:pPr>
              <w:rPr>
                <w:rFonts w:ascii="Times New Roman" w:hAnsi="Times New Roman" w:cs="Times New Roman"/>
                <w:b/>
                <w:sz w:val="20"/>
                <w:szCs w:val="20"/>
              </w:rPr>
            </w:pPr>
          </w:p>
        </w:tc>
      </w:tr>
      <w:tr w:rsidR="00A319DA" w:rsidRPr="00A319DA" w:rsidTr="00A319DA">
        <w:tc>
          <w:tcPr>
            <w:tcW w:w="4155" w:type="dxa"/>
          </w:tcPr>
          <w:p w:rsidR="00A319DA" w:rsidRPr="00BE3EA4" w:rsidRDefault="00A319DA">
            <w:pPr>
              <w:rPr>
                <w:rFonts w:ascii="Times New Roman" w:hAnsi="Times New Roman" w:cs="Times New Roman"/>
                <w:sz w:val="20"/>
                <w:szCs w:val="20"/>
              </w:rPr>
            </w:pPr>
            <w:r w:rsidRPr="00BE3EA4">
              <w:rPr>
                <w:rFonts w:ascii="Times New Roman" w:hAnsi="Times New Roman" w:cs="Times New Roman"/>
                <w:sz w:val="20"/>
                <w:szCs w:val="20"/>
              </w:rPr>
              <w:t>7. Studies</w:t>
            </w:r>
          </w:p>
        </w:tc>
        <w:tc>
          <w:tcPr>
            <w:tcW w:w="4263" w:type="dxa"/>
          </w:tcPr>
          <w:p w:rsidR="00A319DA" w:rsidRPr="00A319DA" w:rsidRDefault="00A319DA">
            <w:pPr>
              <w:rPr>
                <w:rFonts w:ascii="Times New Roman" w:hAnsi="Times New Roman" w:cs="Times New Roman"/>
                <w:b/>
                <w:sz w:val="20"/>
                <w:szCs w:val="20"/>
              </w:rPr>
            </w:pPr>
          </w:p>
        </w:tc>
      </w:tr>
      <w:tr w:rsidR="00A319DA" w:rsidRPr="00A319DA" w:rsidTr="00A319DA">
        <w:tc>
          <w:tcPr>
            <w:tcW w:w="4155" w:type="dxa"/>
          </w:tcPr>
          <w:p w:rsidR="00A319DA" w:rsidRPr="00BE3EA4" w:rsidRDefault="00A319DA">
            <w:pPr>
              <w:rPr>
                <w:rFonts w:ascii="Times New Roman" w:hAnsi="Times New Roman" w:cs="Times New Roman"/>
                <w:sz w:val="20"/>
                <w:szCs w:val="20"/>
              </w:rPr>
            </w:pPr>
            <w:r w:rsidRPr="00BE3EA4">
              <w:rPr>
                <w:rFonts w:ascii="Times New Roman" w:hAnsi="Times New Roman" w:cs="Times New Roman"/>
                <w:sz w:val="20"/>
                <w:szCs w:val="20"/>
              </w:rPr>
              <w:t>10. Project assessment</w:t>
            </w:r>
          </w:p>
        </w:tc>
        <w:tc>
          <w:tcPr>
            <w:tcW w:w="4263" w:type="dxa"/>
          </w:tcPr>
          <w:p w:rsidR="00A319DA" w:rsidRPr="00A319DA" w:rsidRDefault="00A319DA">
            <w:pPr>
              <w:rPr>
                <w:rFonts w:ascii="Times New Roman" w:hAnsi="Times New Roman" w:cs="Times New Roman"/>
                <w:b/>
                <w:sz w:val="20"/>
                <w:szCs w:val="20"/>
              </w:rPr>
            </w:pPr>
          </w:p>
        </w:tc>
      </w:tr>
      <w:tr w:rsidR="00A319DA" w:rsidRPr="00A319DA" w:rsidTr="00A319DA">
        <w:tc>
          <w:tcPr>
            <w:tcW w:w="4155" w:type="dxa"/>
          </w:tcPr>
          <w:p w:rsidR="00A319DA" w:rsidRPr="00BE3EA4" w:rsidRDefault="00A319DA">
            <w:pPr>
              <w:rPr>
                <w:rFonts w:ascii="Times New Roman" w:hAnsi="Times New Roman" w:cs="Times New Roman"/>
                <w:sz w:val="20"/>
                <w:szCs w:val="20"/>
              </w:rPr>
            </w:pPr>
            <w:r w:rsidRPr="00BE3EA4">
              <w:rPr>
                <w:rFonts w:ascii="Times New Roman" w:hAnsi="Times New Roman" w:cs="Times New Roman"/>
                <w:sz w:val="20"/>
                <w:szCs w:val="20"/>
              </w:rPr>
              <w:t>11. Laboratory tests</w:t>
            </w:r>
          </w:p>
        </w:tc>
        <w:tc>
          <w:tcPr>
            <w:tcW w:w="4263" w:type="dxa"/>
          </w:tcPr>
          <w:p w:rsidR="00A319DA" w:rsidRPr="00A319DA" w:rsidRDefault="00A319DA">
            <w:pPr>
              <w:rPr>
                <w:rFonts w:ascii="Times New Roman" w:hAnsi="Times New Roman" w:cs="Times New Roman"/>
                <w:b/>
                <w:sz w:val="20"/>
                <w:szCs w:val="20"/>
              </w:rPr>
            </w:pPr>
          </w:p>
        </w:tc>
      </w:tr>
      <w:tr w:rsidR="00A319DA" w:rsidRPr="00A319DA" w:rsidTr="00A319DA">
        <w:tc>
          <w:tcPr>
            <w:tcW w:w="4155" w:type="dxa"/>
          </w:tcPr>
          <w:p w:rsidR="00A319DA" w:rsidRPr="00BE3EA4" w:rsidRDefault="00A319DA">
            <w:pPr>
              <w:rPr>
                <w:rFonts w:ascii="Times New Roman" w:hAnsi="Times New Roman" w:cs="Times New Roman"/>
                <w:sz w:val="20"/>
                <w:szCs w:val="20"/>
              </w:rPr>
            </w:pPr>
            <w:r w:rsidRPr="00BE3EA4">
              <w:rPr>
                <w:rFonts w:ascii="Times New Roman" w:hAnsi="Times New Roman" w:cs="Times New Roman"/>
                <w:sz w:val="20"/>
                <w:szCs w:val="20"/>
              </w:rPr>
              <w:t>12. Other costs</w:t>
            </w:r>
          </w:p>
        </w:tc>
        <w:tc>
          <w:tcPr>
            <w:tcW w:w="4263" w:type="dxa"/>
          </w:tcPr>
          <w:p w:rsidR="00A319DA" w:rsidRPr="00A319DA" w:rsidRDefault="00A319DA">
            <w:pPr>
              <w:rPr>
                <w:rFonts w:ascii="Times New Roman" w:hAnsi="Times New Roman" w:cs="Times New Roman"/>
                <w:b/>
                <w:sz w:val="20"/>
                <w:szCs w:val="20"/>
              </w:rPr>
            </w:pPr>
          </w:p>
        </w:tc>
      </w:tr>
      <w:tr w:rsidR="00A319DA" w:rsidRPr="00A319DA" w:rsidTr="00A319DA">
        <w:tc>
          <w:tcPr>
            <w:tcW w:w="4155" w:type="dxa"/>
          </w:tcPr>
          <w:p w:rsidR="00A319DA" w:rsidRPr="00BE3EA4" w:rsidRDefault="00A319DA">
            <w:pPr>
              <w:rPr>
                <w:rFonts w:ascii="Times New Roman" w:hAnsi="Times New Roman" w:cs="Times New Roman"/>
                <w:sz w:val="20"/>
                <w:szCs w:val="20"/>
              </w:rPr>
            </w:pPr>
            <w:r w:rsidRPr="00BE3EA4">
              <w:rPr>
                <w:rFonts w:ascii="Times New Roman" w:hAnsi="Times New Roman" w:cs="Times New Roman"/>
                <w:sz w:val="20"/>
                <w:szCs w:val="20"/>
              </w:rPr>
              <w:t>13.</w:t>
            </w:r>
          </w:p>
        </w:tc>
        <w:tc>
          <w:tcPr>
            <w:tcW w:w="4263" w:type="dxa"/>
          </w:tcPr>
          <w:p w:rsidR="00A319DA" w:rsidRPr="00A319DA" w:rsidRDefault="00A319DA">
            <w:pPr>
              <w:rPr>
                <w:rFonts w:ascii="Times New Roman" w:hAnsi="Times New Roman" w:cs="Times New Roman"/>
                <w:b/>
                <w:sz w:val="20"/>
                <w:szCs w:val="20"/>
              </w:rPr>
            </w:pPr>
          </w:p>
        </w:tc>
      </w:tr>
      <w:tr w:rsidR="00A319DA" w:rsidRPr="00A319DA" w:rsidTr="00A319DA">
        <w:tc>
          <w:tcPr>
            <w:tcW w:w="4155" w:type="dxa"/>
          </w:tcPr>
          <w:p w:rsidR="00A319DA" w:rsidRPr="00BE3EA4" w:rsidRDefault="00A319DA">
            <w:pPr>
              <w:rPr>
                <w:rFonts w:ascii="Times New Roman" w:hAnsi="Times New Roman" w:cs="Times New Roman"/>
                <w:sz w:val="20"/>
                <w:szCs w:val="20"/>
              </w:rPr>
            </w:pPr>
            <w:r w:rsidRPr="00BE3EA4">
              <w:rPr>
                <w:rFonts w:ascii="Times New Roman" w:hAnsi="Times New Roman" w:cs="Times New Roman"/>
                <w:sz w:val="20"/>
                <w:szCs w:val="20"/>
              </w:rPr>
              <w:t>14.</w:t>
            </w:r>
          </w:p>
        </w:tc>
        <w:tc>
          <w:tcPr>
            <w:tcW w:w="4263" w:type="dxa"/>
          </w:tcPr>
          <w:p w:rsidR="00A319DA" w:rsidRPr="00A319DA" w:rsidRDefault="00A319DA">
            <w:pPr>
              <w:rPr>
                <w:rFonts w:ascii="Times New Roman" w:hAnsi="Times New Roman" w:cs="Times New Roman"/>
                <w:b/>
                <w:sz w:val="20"/>
                <w:szCs w:val="20"/>
              </w:rPr>
            </w:pPr>
          </w:p>
        </w:tc>
      </w:tr>
      <w:tr w:rsidR="00A319DA" w:rsidRPr="00A319DA" w:rsidTr="00A319DA">
        <w:tc>
          <w:tcPr>
            <w:tcW w:w="4155" w:type="dxa"/>
          </w:tcPr>
          <w:p w:rsidR="00A319DA" w:rsidRPr="00BE3EA4" w:rsidRDefault="00A319DA">
            <w:pPr>
              <w:rPr>
                <w:rFonts w:ascii="Times New Roman" w:hAnsi="Times New Roman" w:cs="Times New Roman"/>
                <w:sz w:val="20"/>
                <w:szCs w:val="20"/>
              </w:rPr>
            </w:pPr>
            <w:r w:rsidRPr="00BE3EA4">
              <w:rPr>
                <w:rFonts w:ascii="Times New Roman" w:hAnsi="Times New Roman" w:cs="Times New Roman"/>
                <w:sz w:val="20"/>
                <w:szCs w:val="20"/>
              </w:rPr>
              <w:t xml:space="preserve">15. General costs (charge in </w:t>
            </w:r>
            <w:proofErr w:type="spellStart"/>
            <w:r w:rsidRPr="00BE3EA4">
              <w:rPr>
                <w:rFonts w:ascii="Times New Roman" w:hAnsi="Times New Roman" w:cs="Times New Roman"/>
                <w:sz w:val="20"/>
                <w:szCs w:val="20"/>
              </w:rPr>
              <w:t>favour</w:t>
            </w:r>
            <w:proofErr w:type="spellEnd"/>
            <w:r w:rsidRPr="00BE3EA4">
              <w:rPr>
                <w:rFonts w:ascii="Times New Roman" w:hAnsi="Times New Roman" w:cs="Times New Roman"/>
                <w:sz w:val="20"/>
                <w:szCs w:val="20"/>
              </w:rPr>
              <w:t xml:space="preserve"> of ELKEA)</w:t>
            </w:r>
          </w:p>
        </w:tc>
        <w:tc>
          <w:tcPr>
            <w:tcW w:w="4263" w:type="dxa"/>
          </w:tcPr>
          <w:p w:rsidR="00A319DA" w:rsidRPr="00A319DA" w:rsidRDefault="00A319DA">
            <w:pPr>
              <w:rPr>
                <w:rFonts w:ascii="Times New Roman" w:hAnsi="Times New Roman" w:cs="Times New Roman"/>
                <w:b/>
                <w:sz w:val="20"/>
                <w:szCs w:val="20"/>
              </w:rPr>
            </w:pPr>
          </w:p>
        </w:tc>
      </w:tr>
      <w:tr w:rsidR="00A319DA" w:rsidRPr="00A319DA" w:rsidTr="00A319DA">
        <w:tc>
          <w:tcPr>
            <w:tcW w:w="4155" w:type="dxa"/>
          </w:tcPr>
          <w:p w:rsidR="00A319DA" w:rsidRPr="00A319DA" w:rsidRDefault="00A319DA">
            <w:pPr>
              <w:rPr>
                <w:rFonts w:ascii="Times New Roman" w:hAnsi="Times New Roman" w:cs="Times New Roman"/>
                <w:b/>
                <w:sz w:val="20"/>
                <w:szCs w:val="20"/>
              </w:rPr>
            </w:pPr>
            <w:r>
              <w:rPr>
                <w:rFonts w:ascii="Times New Roman" w:hAnsi="Times New Roman" w:cs="Times New Roman"/>
                <w:b/>
                <w:sz w:val="20"/>
                <w:szCs w:val="20"/>
              </w:rPr>
              <w:t>TOTAL (€)</w:t>
            </w:r>
          </w:p>
        </w:tc>
        <w:tc>
          <w:tcPr>
            <w:tcW w:w="4263" w:type="dxa"/>
          </w:tcPr>
          <w:p w:rsidR="00A319DA" w:rsidRPr="00A319DA" w:rsidRDefault="00A319DA">
            <w:pPr>
              <w:rPr>
                <w:rFonts w:ascii="Times New Roman" w:hAnsi="Times New Roman" w:cs="Times New Roman"/>
                <w:b/>
                <w:sz w:val="20"/>
                <w:szCs w:val="20"/>
              </w:rPr>
            </w:pPr>
          </w:p>
        </w:tc>
      </w:tr>
    </w:tbl>
    <w:p w:rsidR="002E7004" w:rsidRDefault="002E7004">
      <w:pPr>
        <w:rPr>
          <w:rFonts w:ascii="Times New Roman" w:hAnsi="Times New Roman" w:cs="Times New Roman"/>
          <w:b/>
          <w:sz w:val="20"/>
          <w:szCs w:val="20"/>
        </w:rPr>
      </w:pPr>
    </w:p>
    <w:p w:rsidR="00BE3EA4" w:rsidRDefault="00BE3EA4">
      <w:pPr>
        <w:rPr>
          <w:rFonts w:ascii="Times New Roman" w:hAnsi="Times New Roman" w:cs="Times New Roman"/>
          <w:b/>
          <w:sz w:val="20"/>
          <w:szCs w:val="20"/>
        </w:rPr>
      </w:pPr>
      <w:r>
        <w:rPr>
          <w:rFonts w:ascii="Times New Roman" w:hAnsi="Times New Roman" w:cs="Times New Roman"/>
          <w:b/>
          <w:sz w:val="20"/>
          <w:szCs w:val="20"/>
        </w:rPr>
        <w:t xml:space="preserve">If the project is subject to VAT (e.g. studies), please add: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Amount of VAT (€)</w:t>
      </w:r>
    </w:p>
    <w:p w:rsidR="00BE3EA4" w:rsidRDefault="00BE3EA4">
      <w:pPr>
        <w:rPr>
          <w:rFonts w:ascii="Times New Roman" w:hAnsi="Times New Roman" w:cs="Times New Roman"/>
          <w:b/>
          <w:sz w:val="20"/>
          <w:szCs w:val="20"/>
        </w:rPr>
      </w:pPr>
    </w:p>
    <w:p w:rsidR="00BE3EA4" w:rsidRDefault="00BE3EA4">
      <w:pPr>
        <w:rPr>
          <w:rFonts w:ascii="Times New Roman" w:hAnsi="Times New Roman" w:cs="Times New Roman"/>
          <w:b/>
          <w:sz w:val="20"/>
          <w:szCs w:val="20"/>
        </w:rPr>
      </w:pPr>
      <w:r>
        <w:rPr>
          <w:rFonts w:ascii="Times New Roman" w:hAnsi="Times New Roman" w:cs="Times New Roman"/>
          <w:b/>
          <w:sz w:val="20"/>
          <w:szCs w:val="20"/>
        </w:rPr>
        <w:t>The representative of the Sponsor</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roofErr w:type="gramStart"/>
      <w:r>
        <w:rPr>
          <w:rFonts w:ascii="Times New Roman" w:hAnsi="Times New Roman" w:cs="Times New Roman"/>
          <w:b/>
          <w:sz w:val="20"/>
          <w:szCs w:val="20"/>
        </w:rPr>
        <w:t>…………, ……..</w:t>
      </w:r>
      <w:proofErr w:type="gramEnd"/>
      <w:r>
        <w:rPr>
          <w:rFonts w:ascii="Times New Roman" w:hAnsi="Times New Roman" w:cs="Times New Roman"/>
          <w:b/>
          <w:sz w:val="20"/>
          <w:szCs w:val="20"/>
        </w:rPr>
        <w:t>/…../…….</w:t>
      </w:r>
    </w:p>
    <w:p w:rsidR="00BE3EA4" w:rsidRDefault="00BE3EA4">
      <w:pPr>
        <w:rPr>
          <w:rFonts w:ascii="Times New Roman" w:hAnsi="Times New Roman" w:cs="Times New Roman"/>
          <w:b/>
          <w:sz w:val="20"/>
          <w:szCs w:val="20"/>
        </w:rPr>
      </w:pPr>
    </w:p>
    <w:p w:rsidR="00BE3EA4" w:rsidRDefault="00BE3EA4">
      <w:pPr>
        <w:rPr>
          <w:rFonts w:ascii="Times New Roman" w:hAnsi="Times New Roman" w:cs="Times New Roman"/>
          <w:b/>
          <w:sz w:val="20"/>
          <w:szCs w:val="20"/>
        </w:rPr>
      </w:pPr>
      <w:r w:rsidRPr="00BE3EA4">
        <w:rPr>
          <w:rFonts w:ascii="Times New Roman" w:hAnsi="Times New Roman" w:cs="Times New Roman"/>
          <w:sz w:val="20"/>
          <w:szCs w:val="20"/>
        </w:rPr>
        <w:t>(</w:t>
      </w:r>
      <w:proofErr w:type="gramStart"/>
      <w:r w:rsidRPr="00BE3EA4">
        <w:rPr>
          <w:rFonts w:ascii="Times New Roman" w:hAnsi="Times New Roman" w:cs="Times New Roman"/>
          <w:sz w:val="20"/>
          <w:szCs w:val="20"/>
        </w:rPr>
        <w:t>signature</w:t>
      </w:r>
      <w:proofErr w:type="gramEnd"/>
      <w:r w:rsidRPr="00BE3EA4">
        <w:rPr>
          <w:rFonts w:ascii="Times New Roman" w:hAnsi="Times New Roman" w:cs="Times New Roman"/>
          <w:sz w:val="20"/>
          <w:szCs w:val="20"/>
        </w:rPr>
        <w:t>)</w:t>
      </w:r>
      <w:r w:rsidRPr="00BE3EA4">
        <w:rPr>
          <w:rFonts w:ascii="Times New Roman" w:hAnsi="Times New Roman" w:cs="Times New Roman"/>
          <w:sz w:val="20"/>
          <w:szCs w:val="20"/>
        </w:rPr>
        <w:tab/>
      </w:r>
      <w:r w:rsidRPr="00BE3EA4">
        <w:rPr>
          <w:rFonts w:ascii="Times New Roman" w:hAnsi="Times New Roman" w:cs="Times New Roman"/>
          <w:sz w:val="20"/>
          <w:szCs w:val="20"/>
        </w:rPr>
        <w:tab/>
      </w:r>
      <w:r w:rsidRPr="00BE3EA4">
        <w:rPr>
          <w:rFonts w:ascii="Times New Roman" w:hAnsi="Times New Roman" w:cs="Times New Roman"/>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The Scientific Supervisor</w:t>
      </w:r>
    </w:p>
    <w:p w:rsidR="00BE3EA4" w:rsidRDefault="00BE3EA4">
      <w:pPr>
        <w:rPr>
          <w:rFonts w:ascii="Times New Roman" w:hAnsi="Times New Roman" w:cs="Times New Roman"/>
          <w:b/>
          <w:sz w:val="20"/>
          <w:szCs w:val="20"/>
        </w:rPr>
      </w:pPr>
    </w:p>
    <w:p w:rsidR="00BE3EA4" w:rsidRDefault="00BE3EA4">
      <w:pPr>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BE3EA4">
        <w:rPr>
          <w:rFonts w:ascii="Times New Roman" w:hAnsi="Times New Roman" w:cs="Times New Roman"/>
          <w:sz w:val="20"/>
          <w:szCs w:val="20"/>
        </w:rPr>
        <w:t>(</w:t>
      </w:r>
      <w:proofErr w:type="gramStart"/>
      <w:r w:rsidRPr="00BE3EA4">
        <w:rPr>
          <w:rFonts w:ascii="Times New Roman" w:hAnsi="Times New Roman" w:cs="Times New Roman"/>
          <w:sz w:val="20"/>
          <w:szCs w:val="20"/>
        </w:rPr>
        <w:t>signature</w:t>
      </w:r>
      <w:proofErr w:type="gramEnd"/>
      <w:r w:rsidRPr="00BE3EA4">
        <w:rPr>
          <w:rFonts w:ascii="Times New Roman" w:hAnsi="Times New Roman" w:cs="Times New Roman"/>
          <w:sz w:val="20"/>
          <w:szCs w:val="20"/>
        </w:rPr>
        <w:t>)</w:t>
      </w:r>
    </w:p>
    <w:p w:rsidR="00BE3EA4" w:rsidRDefault="00BE3EA4">
      <w:pPr>
        <w:rPr>
          <w:rFonts w:ascii="Times New Roman" w:hAnsi="Times New Roman" w:cs="Times New Roman"/>
          <w:sz w:val="20"/>
          <w:szCs w:val="20"/>
        </w:rPr>
      </w:pPr>
    </w:p>
    <w:p w:rsidR="00BE3EA4" w:rsidRPr="00BE3EA4" w:rsidRDefault="00BE3EA4" w:rsidP="00BE3EA4">
      <w:pPr>
        <w:spacing w:before="120" w:after="120" w:line="360" w:lineRule="auto"/>
        <w:rPr>
          <w:rFonts w:ascii="Times New Roman" w:hAnsi="Times New Roman" w:cs="Times New Roman"/>
          <w:sz w:val="24"/>
          <w:szCs w:val="24"/>
        </w:rPr>
      </w:pPr>
      <w:r w:rsidRPr="00BE3EA4">
        <w:rPr>
          <w:rFonts w:ascii="Times New Roman" w:hAnsi="Times New Roman" w:cs="Times New Roman"/>
          <w:sz w:val="24"/>
          <w:szCs w:val="24"/>
        </w:rPr>
        <w:t>This Decision shall take effect as from its publication.</w:t>
      </w:r>
    </w:p>
    <w:p w:rsidR="00BE3EA4" w:rsidRDefault="00BE3EA4" w:rsidP="00BE3EA4">
      <w:pPr>
        <w:spacing w:before="120" w:after="120" w:line="360" w:lineRule="auto"/>
        <w:rPr>
          <w:rFonts w:ascii="Times New Roman" w:hAnsi="Times New Roman" w:cs="Times New Roman"/>
          <w:sz w:val="24"/>
          <w:szCs w:val="24"/>
        </w:rPr>
      </w:pPr>
      <w:r w:rsidRPr="00BE3EA4">
        <w:rPr>
          <w:rFonts w:ascii="Times New Roman" w:hAnsi="Times New Roman" w:cs="Times New Roman"/>
          <w:sz w:val="24"/>
          <w:szCs w:val="24"/>
        </w:rPr>
        <w:t xml:space="preserve">We order that this Decision be published on the Government Gazette. </w:t>
      </w:r>
    </w:p>
    <w:p w:rsidR="00BE3EA4" w:rsidRDefault="00BE3EA4" w:rsidP="00BE3EA4">
      <w:pPr>
        <w:spacing w:before="120" w:after="120" w:line="360" w:lineRule="auto"/>
        <w:rPr>
          <w:rFonts w:ascii="Times New Roman" w:hAnsi="Times New Roman" w:cs="Times New Roman"/>
          <w:sz w:val="24"/>
          <w:szCs w:val="24"/>
        </w:rPr>
      </w:pPr>
      <w:r>
        <w:rPr>
          <w:rFonts w:ascii="Times New Roman" w:hAnsi="Times New Roman" w:cs="Times New Roman"/>
          <w:sz w:val="24"/>
          <w:szCs w:val="24"/>
        </w:rPr>
        <w:t>The Ministers</w:t>
      </w:r>
    </w:p>
    <w:p w:rsidR="00BE3EA4" w:rsidRDefault="00BE3EA4" w:rsidP="00BE3EA4">
      <w:pPr>
        <w:spacing w:before="120" w:after="120" w:line="360" w:lineRule="auto"/>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Economy and Development </w:t>
      </w:r>
      <w:r>
        <w:rPr>
          <w:rFonts w:ascii="Times New Roman" w:hAnsi="Times New Roman" w:cs="Times New Roman"/>
          <w:sz w:val="24"/>
          <w:szCs w:val="24"/>
        </w:rPr>
        <w:tab/>
      </w:r>
      <w:r>
        <w:rPr>
          <w:rFonts w:ascii="Times New Roman" w:hAnsi="Times New Roman" w:cs="Times New Roman"/>
          <w:sz w:val="24"/>
          <w:szCs w:val="24"/>
        </w:rPr>
        <w:tab/>
        <w:t>of Health</w:t>
      </w:r>
    </w:p>
    <w:p w:rsidR="00BE3EA4" w:rsidRPr="00BE3EA4" w:rsidRDefault="00BE3EA4" w:rsidP="00BE3EA4">
      <w:pPr>
        <w:spacing w:before="120" w:after="120" w:line="360" w:lineRule="auto"/>
        <w:rPr>
          <w:rFonts w:ascii="Times New Roman" w:hAnsi="Times New Roman" w:cs="Times New Roman"/>
          <w:b/>
          <w:sz w:val="24"/>
          <w:szCs w:val="24"/>
        </w:rPr>
      </w:pPr>
      <w:r w:rsidRPr="00BE3EA4">
        <w:rPr>
          <w:rFonts w:ascii="Times New Roman" w:hAnsi="Times New Roman" w:cs="Times New Roman"/>
          <w:b/>
          <w:sz w:val="24"/>
          <w:szCs w:val="24"/>
        </w:rPr>
        <w:t xml:space="preserve">IOANNIS DRAGASAKIS </w:t>
      </w:r>
      <w:r w:rsidRPr="00BE3EA4">
        <w:rPr>
          <w:rFonts w:ascii="Times New Roman" w:hAnsi="Times New Roman" w:cs="Times New Roman"/>
          <w:b/>
          <w:sz w:val="24"/>
          <w:szCs w:val="24"/>
        </w:rPr>
        <w:tab/>
      </w:r>
      <w:r w:rsidRPr="00BE3EA4">
        <w:rPr>
          <w:rFonts w:ascii="Times New Roman" w:hAnsi="Times New Roman" w:cs="Times New Roman"/>
          <w:b/>
          <w:sz w:val="24"/>
          <w:szCs w:val="24"/>
        </w:rPr>
        <w:tab/>
      </w:r>
      <w:r w:rsidRPr="00BE3EA4">
        <w:rPr>
          <w:rFonts w:ascii="Times New Roman" w:hAnsi="Times New Roman" w:cs="Times New Roman"/>
          <w:b/>
          <w:sz w:val="24"/>
          <w:szCs w:val="24"/>
        </w:rPr>
        <w:tab/>
        <w:t>ANDREAS XANTHOS</w:t>
      </w:r>
    </w:p>
    <w:sectPr w:rsidR="00BE3EA4" w:rsidRPr="00BE3EA4" w:rsidSect="00955CB8">
      <w:pgSz w:w="11910" w:h="16840"/>
      <w:pgMar w:top="1440" w:right="1800" w:bottom="1440" w:left="1800" w:header="115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F0C" w:rsidRDefault="00130F0C">
      <w:r>
        <w:separator/>
      </w:r>
    </w:p>
  </w:endnote>
  <w:endnote w:type="continuationSeparator" w:id="0">
    <w:p w:rsidR="00130F0C" w:rsidRDefault="0013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F0C" w:rsidRDefault="00130F0C">
      <w:r>
        <w:separator/>
      </w:r>
    </w:p>
  </w:footnote>
  <w:footnote w:type="continuationSeparator" w:id="0">
    <w:p w:rsidR="00130F0C" w:rsidRDefault="00130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1C"/>
    <w:multiLevelType w:val="hybridMultilevel"/>
    <w:tmpl w:val="C5527B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2F35DEE"/>
    <w:multiLevelType w:val="multilevel"/>
    <w:tmpl w:val="19181F0A"/>
    <w:lvl w:ilvl="0">
      <w:start w:val="1"/>
      <w:numFmt w:val="decimal"/>
      <w:lvlText w:val="%1."/>
      <w:lvlJc w:val="left"/>
      <w:pPr>
        <w:ind w:left="467" w:hanging="187"/>
        <w:jc w:val="right"/>
      </w:pPr>
      <w:rPr>
        <w:rFonts w:ascii="Calibri" w:eastAsia="Calibri" w:hAnsi="Calibri" w:cs="Calibri" w:hint="default"/>
        <w:color w:val="231F20"/>
        <w:w w:val="94"/>
        <w:sz w:val="20"/>
        <w:szCs w:val="20"/>
        <w:lang w:val="en-US" w:eastAsia="en-US" w:bidi="en-US"/>
      </w:rPr>
    </w:lvl>
    <w:lvl w:ilvl="1">
      <w:start w:val="1"/>
      <w:numFmt w:val="decimal"/>
      <w:lvlText w:val="%1.%2"/>
      <w:lvlJc w:val="left"/>
      <w:pPr>
        <w:ind w:left="110" w:hanging="274"/>
      </w:pPr>
      <w:rPr>
        <w:rFonts w:ascii="Calibri" w:eastAsia="Calibri" w:hAnsi="Calibri" w:cs="Calibri" w:hint="default"/>
        <w:color w:val="231F20"/>
        <w:spacing w:val="-1"/>
        <w:w w:val="95"/>
        <w:sz w:val="20"/>
        <w:szCs w:val="20"/>
        <w:lang w:val="en-US" w:eastAsia="en-US" w:bidi="en-US"/>
      </w:rPr>
    </w:lvl>
    <w:lvl w:ilvl="2">
      <w:numFmt w:val="bullet"/>
      <w:lvlText w:val="-"/>
      <w:lvlJc w:val="left"/>
      <w:pPr>
        <w:ind w:left="280" w:hanging="103"/>
      </w:pPr>
      <w:rPr>
        <w:rFonts w:ascii="Calibri" w:eastAsia="Calibri" w:hAnsi="Calibri" w:cs="Calibri" w:hint="default"/>
        <w:color w:val="231F20"/>
        <w:w w:val="100"/>
        <w:sz w:val="20"/>
        <w:szCs w:val="20"/>
        <w:lang w:val="en-US" w:eastAsia="en-US" w:bidi="en-US"/>
      </w:rPr>
    </w:lvl>
    <w:lvl w:ilvl="3">
      <w:numFmt w:val="bullet"/>
      <w:lvlText w:val="•"/>
      <w:lvlJc w:val="left"/>
      <w:pPr>
        <w:ind w:left="460" w:hanging="103"/>
      </w:pPr>
      <w:rPr>
        <w:rFonts w:hint="default"/>
        <w:lang w:val="en-US" w:eastAsia="en-US" w:bidi="en-US"/>
      </w:rPr>
    </w:lvl>
    <w:lvl w:ilvl="4">
      <w:numFmt w:val="bullet"/>
      <w:lvlText w:val="•"/>
      <w:lvlJc w:val="left"/>
      <w:pPr>
        <w:ind w:left="370" w:hanging="103"/>
      </w:pPr>
      <w:rPr>
        <w:rFonts w:hint="default"/>
        <w:lang w:val="en-US" w:eastAsia="en-US" w:bidi="en-US"/>
      </w:rPr>
    </w:lvl>
    <w:lvl w:ilvl="5">
      <w:numFmt w:val="bullet"/>
      <w:lvlText w:val="•"/>
      <w:lvlJc w:val="left"/>
      <w:pPr>
        <w:ind w:left="279" w:hanging="103"/>
      </w:pPr>
      <w:rPr>
        <w:rFonts w:hint="default"/>
        <w:lang w:val="en-US" w:eastAsia="en-US" w:bidi="en-US"/>
      </w:rPr>
    </w:lvl>
    <w:lvl w:ilvl="6">
      <w:numFmt w:val="bullet"/>
      <w:lvlText w:val="•"/>
      <w:lvlJc w:val="left"/>
      <w:pPr>
        <w:ind w:left="189" w:hanging="103"/>
      </w:pPr>
      <w:rPr>
        <w:rFonts w:hint="default"/>
        <w:lang w:val="en-US" w:eastAsia="en-US" w:bidi="en-US"/>
      </w:rPr>
    </w:lvl>
    <w:lvl w:ilvl="7">
      <w:numFmt w:val="bullet"/>
      <w:lvlText w:val="•"/>
      <w:lvlJc w:val="left"/>
      <w:pPr>
        <w:ind w:left="99" w:hanging="103"/>
      </w:pPr>
      <w:rPr>
        <w:rFonts w:hint="default"/>
        <w:lang w:val="en-US" w:eastAsia="en-US" w:bidi="en-US"/>
      </w:rPr>
    </w:lvl>
    <w:lvl w:ilvl="8">
      <w:numFmt w:val="bullet"/>
      <w:lvlText w:val="•"/>
      <w:lvlJc w:val="left"/>
      <w:pPr>
        <w:ind w:left="9" w:hanging="103"/>
      </w:pPr>
      <w:rPr>
        <w:rFonts w:hint="default"/>
        <w:lang w:val="en-US" w:eastAsia="en-US" w:bidi="en-US"/>
      </w:rPr>
    </w:lvl>
  </w:abstractNum>
  <w:abstractNum w:abstractNumId="2">
    <w:nsid w:val="08763787"/>
    <w:multiLevelType w:val="hybridMultilevel"/>
    <w:tmpl w:val="CCA202B8"/>
    <w:lvl w:ilvl="0" w:tplc="BE7ABDE2">
      <w:start w:val="2"/>
      <w:numFmt w:val="decimal"/>
      <w:lvlText w:val="%1."/>
      <w:lvlJc w:val="left"/>
      <w:pPr>
        <w:ind w:left="110" w:hanging="197"/>
      </w:pPr>
      <w:rPr>
        <w:rFonts w:ascii="Calibri" w:eastAsia="Calibri" w:hAnsi="Calibri" w:cs="Calibri" w:hint="default"/>
        <w:color w:val="231F20"/>
        <w:w w:val="97"/>
        <w:sz w:val="20"/>
        <w:szCs w:val="20"/>
        <w:lang w:val="en-US" w:eastAsia="en-US" w:bidi="en-US"/>
      </w:rPr>
    </w:lvl>
    <w:lvl w:ilvl="1" w:tplc="FF3E81B6">
      <w:start w:val="1"/>
      <w:numFmt w:val="upperRoman"/>
      <w:lvlText w:val="%2."/>
      <w:lvlJc w:val="left"/>
      <w:pPr>
        <w:ind w:left="865" w:hanging="132"/>
      </w:pPr>
      <w:rPr>
        <w:rFonts w:ascii="Calibri" w:eastAsia="Calibri" w:hAnsi="Calibri" w:cs="Calibri" w:hint="default"/>
        <w:color w:val="231F20"/>
        <w:spacing w:val="-1"/>
        <w:w w:val="88"/>
        <w:sz w:val="20"/>
        <w:szCs w:val="20"/>
        <w:lang w:val="en-US" w:eastAsia="en-US" w:bidi="en-US"/>
      </w:rPr>
    </w:lvl>
    <w:lvl w:ilvl="2" w:tplc="9EDE1B02">
      <w:numFmt w:val="bullet"/>
      <w:lvlText w:val="•"/>
      <w:lvlJc w:val="left"/>
      <w:pPr>
        <w:ind w:left="1285" w:hanging="132"/>
      </w:pPr>
      <w:rPr>
        <w:rFonts w:hint="default"/>
        <w:lang w:val="en-US" w:eastAsia="en-US" w:bidi="en-US"/>
      </w:rPr>
    </w:lvl>
    <w:lvl w:ilvl="3" w:tplc="A2B0A392">
      <w:numFmt w:val="bullet"/>
      <w:lvlText w:val="•"/>
      <w:lvlJc w:val="left"/>
      <w:pPr>
        <w:ind w:left="1710" w:hanging="132"/>
      </w:pPr>
      <w:rPr>
        <w:rFonts w:hint="default"/>
        <w:lang w:val="en-US" w:eastAsia="en-US" w:bidi="en-US"/>
      </w:rPr>
    </w:lvl>
    <w:lvl w:ilvl="4" w:tplc="A684B270">
      <w:numFmt w:val="bullet"/>
      <w:lvlText w:val="•"/>
      <w:lvlJc w:val="left"/>
      <w:pPr>
        <w:ind w:left="2135" w:hanging="132"/>
      </w:pPr>
      <w:rPr>
        <w:rFonts w:hint="default"/>
        <w:lang w:val="en-US" w:eastAsia="en-US" w:bidi="en-US"/>
      </w:rPr>
    </w:lvl>
    <w:lvl w:ilvl="5" w:tplc="1068AE28">
      <w:numFmt w:val="bullet"/>
      <w:lvlText w:val="•"/>
      <w:lvlJc w:val="left"/>
      <w:pPr>
        <w:ind w:left="2560" w:hanging="132"/>
      </w:pPr>
      <w:rPr>
        <w:rFonts w:hint="default"/>
        <w:lang w:val="en-US" w:eastAsia="en-US" w:bidi="en-US"/>
      </w:rPr>
    </w:lvl>
    <w:lvl w:ilvl="6" w:tplc="E384F4D0">
      <w:numFmt w:val="bullet"/>
      <w:lvlText w:val="•"/>
      <w:lvlJc w:val="left"/>
      <w:pPr>
        <w:ind w:left="2986" w:hanging="132"/>
      </w:pPr>
      <w:rPr>
        <w:rFonts w:hint="default"/>
        <w:lang w:val="en-US" w:eastAsia="en-US" w:bidi="en-US"/>
      </w:rPr>
    </w:lvl>
    <w:lvl w:ilvl="7" w:tplc="721619F8">
      <w:numFmt w:val="bullet"/>
      <w:lvlText w:val="•"/>
      <w:lvlJc w:val="left"/>
      <w:pPr>
        <w:ind w:left="3411" w:hanging="132"/>
      </w:pPr>
      <w:rPr>
        <w:rFonts w:hint="default"/>
        <w:lang w:val="en-US" w:eastAsia="en-US" w:bidi="en-US"/>
      </w:rPr>
    </w:lvl>
    <w:lvl w:ilvl="8" w:tplc="AC48E238">
      <w:numFmt w:val="bullet"/>
      <w:lvlText w:val="•"/>
      <w:lvlJc w:val="left"/>
      <w:pPr>
        <w:ind w:left="3836" w:hanging="132"/>
      </w:pPr>
      <w:rPr>
        <w:rFonts w:hint="default"/>
        <w:lang w:val="en-US" w:eastAsia="en-US" w:bidi="en-US"/>
      </w:rPr>
    </w:lvl>
  </w:abstractNum>
  <w:abstractNum w:abstractNumId="3">
    <w:nsid w:val="0AA05509"/>
    <w:multiLevelType w:val="multilevel"/>
    <w:tmpl w:val="380445D6"/>
    <w:lvl w:ilvl="0">
      <w:start w:val="10"/>
      <w:numFmt w:val="decimal"/>
      <w:lvlText w:val="%1"/>
      <w:lvlJc w:val="left"/>
      <w:pPr>
        <w:ind w:left="241" w:hanging="458"/>
      </w:pPr>
      <w:rPr>
        <w:rFonts w:hint="default"/>
        <w:lang w:val="en-US" w:eastAsia="en-US" w:bidi="en-US"/>
      </w:rPr>
    </w:lvl>
    <w:lvl w:ilvl="1">
      <w:start w:val="2"/>
      <w:numFmt w:val="decimal"/>
      <w:lvlText w:val="%1.%2."/>
      <w:lvlJc w:val="left"/>
      <w:pPr>
        <w:ind w:left="241" w:hanging="458"/>
        <w:jc w:val="right"/>
      </w:pPr>
      <w:rPr>
        <w:rFonts w:ascii="Calibri" w:eastAsia="Calibri" w:hAnsi="Calibri" w:cs="Calibri" w:hint="default"/>
        <w:color w:val="231F20"/>
        <w:spacing w:val="-1"/>
        <w:w w:val="99"/>
        <w:sz w:val="20"/>
        <w:szCs w:val="20"/>
        <w:lang w:val="en-US" w:eastAsia="en-US" w:bidi="en-US"/>
      </w:rPr>
    </w:lvl>
    <w:lvl w:ilvl="2">
      <w:numFmt w:val="bullet"/>
      <w:lvlText w:val="•"/>
      <w:lvlJc w:val="left"/>
      <w:pPr>
        <w:ind w:left="1169" w:hanging="458"/>
      </w:pPr>
      <w:rPr>
        <w:rFonts w:hint="default"/>
        <w:lang w:val="en-US" w:eastAsia="en-US" w:bidi="en-US"/>
      </w:rPr>
    </w:lvl>
    <w:lvl w:ilvl="3">
      <w:numFmt w:val="bullet"/>
      <w:lvlText w:val="•"/>
      <w:lvlJc w:val="left"/>
      <w:pPr>
        <w:ind w:left="1633" w:hanging="458"/>
      </w:pPr>
      <w:rPr>
        <w:rFonts w:hint="default"/>
        <w:lang w:val="en-US" w:eastAsia="en-US" w:bidi="en-US"/>
      </w:rPr>
    </w:lvl>
    <w:lvl w:ilvl="4">
      <w:numFmt w:val="bullet"/>
      <w:lvlText w:val="•"/>
      <w:lvlJc w:val="left"/>
      <w:pPr>
        <w:ind w:left="2098" w:hanging="458"/>
      </w:pPr>
      <w:rPr>
        <w:rFonts w:hint="default"/>
        <w:lang w:val="en-US" w:eastAsia="en-US" w:bidi="en-US"/>
      </w:rPr>
    </w:lvl>
    <w:lvl w:ilvl="5">
      <w:numFmt w:val="bullet"/>
      <w:lvlText w:val="•"/>
      <w:lvlJc w:val="left"/>
      <w:pPr>
        <w:ind w:left="2563" w:hanging="458"/>
      </w:pPr>
      <w:rPr>
        <w:rFonts w:hint="default"/>
        <w:lang w:val="en-US" w:eastAsia="en-US" w:bidi="en-US"/>
      </w:rPr>
    </w:lvl>
    <w:lvl w:ilvl="6">
      <w:numFmt w:val="bullet"/>
      <w:lvlText w:val="•"/>
      <w:lvlJc w:val="left"/>
      <w:pPr>
        <w:ind w:left="3027" w:hanging="458"/>
      </w:pPr>
      <w:rPr>
        <w:rFonts w:hint="default"/>
        <w:lang w:val="en-US" w:eastAsia="en-US" w:bidi="en-US"/>
      </w:rPr>
    </w:lvl>
    <w:lvl w:ilvl="7">
      <w:numFmt w:val="bullet"/>
      <w:lvlText w:val="•"/>
      <w:lvlJc w:val="left"/>
      <w:pPr>
        <w:ind w:left="3492" w:hanging="458"/>
      </w:pPr>
      <w:rPr>
        <w:rFonts w:hint="default"/>
        <w:lang w:val="en-US" w:eastAsia="en-US" w:bidi="en-US"/>
      </w:rPr>
    </w:lvl>
    <w:lvl w:ilvl="8">
      <w:numFmt w:val="bullet"/>
      <w:lvlText w:val="•"/>
      <w:lvlJc w:val="left"/>
      <w:pPr>
        <w:ind w:left="3957" w:hanging="458"/>
      </w:pPr>
      <w:rPr>
        <w:rFonts w:hint="default"/>
        <w:lang w:val="en-US" w:eastAsia="en-US" w:bidi="en-US"/>
      </w:rPr>
    </w:lvl>
  </w:abstractNum>
  <w:abstractNum w:abstractNumId="4">
    <w:nsid w:val="0EBE51C1"/>
    <w:multiLevelType w:val="multilevel"/>
    <w:tmpl w:val="B8507ECC"/>
    <w:lvl w:ilvl="0">
      <w:start w:val="12"/>
      <w:numFmt w:val="decimal"/>
      <w:lvlText w:val="%1"/>
      <w:lvlJc w:val="left"/>
      <w:pPr>
        <w:ind w:left="110" w:hanging="456"/>
      </w:pPr>
      <w:rPr>
        <w:rFonts w:hint="default"/>
        <w:lang w:val="en-US" w:eastAsia="en-US" w:bidi="en-US"/>
      </w:rPr>
    </w:lvl>
    <w:lvl w:ilvl="1">
      <w:start w:val="1"/>
      <w:numFmt w:val="decimal"/>
      <w:lvlText w:val="%1.%2."/>
      <w:lvlJc w:val="left"/>
      <w:pPr>
        <w:ind w:left="110" w:hanging="456"/>
      </w:pPr>
      <w:rPr>
        <w:rFonts w:ascii="Calibri" w:eastAsia="Calibri" w:hAnsi="Calibri" w:cs="Calibri" w:hint="default"/>
        <w:color w:val="231F20"/>
        <w:spacing w:val="-1"/>
        <w:w w:val="99"/>
        <w:sz w:val="20"/>
        <w:szCs w:val="20"/>
        <w:lang w:val="en-US" w:eastAsia="en-US" w:bidi="en-US"/>
      </w:rPr>
    </w:lvl>
    <w:lvl w:ilvl="2">
      <w:numFmt w:val="bullet"/>
      <w:lvlText w:val="•"/>
      <w:lvlJc w:val="left"/>
      <w:pPr>
        <w:ind w:left="1033" w:hanging="456"/>
      </w:pPr>
      <w:rPr>
        <w:rFonts w:hint="default"/>
        <w:lang w:val="en-US" w:eastAsia="en-US" w:bidi="en-US"/>
      </w:rPr>
    </w:lvl>
    <w:lvl w:ilvl="3">
      <w:numFmt w:val="bullet"/>
      <w:lvlText w:val="•"/>
      <w:lvlJc w:val="left"/>
      <w:pPr>
        <w:ind w:left="1490" w:hanging="456"/>
      </w:pPr>
      <w:rPr>
        <w:rFonts w:hint="default"/>
        <w:lang w:val="en-US" w:eastAsia="en-US" w:bidi="en-US"/>
      </w:rPr>
    </w:lvl>
    <w:lvl w:ilvl="4">
      <w:numFmt w:val="bullet"/>
      <w:lvlText w:val="•"/>
      <w:lvlJc w:val="left"/>
      <w:pPr>
        <w:ind w:left="1947" w:hanging="456"/>
      </w:pPr>
      <w:rPr>
        <w:rFonts w:hint="default"/>
        <w:lang w:val="en-US" w:eastAsia="en-US" w:bidi="en-US"/>
      </w:rPr>
    </w:lvl>
    <w:lvl w:ilvl="5">
      <w:numFmt w:val="bullet"/>
      <w:lvlText w:val="•"/>
      <w:lvlJc w:val="left"/>
      <w:pPr>
        <w:ind w:left="2403" w:hanging="456"/>
      </w:pPr>
      <w:rPr>
        <w:rFonts w:hint="default"/>
        <w:lang w:val="en-US" w:eastAsia="en-US" w:bidi="en-US"/>
      </w:rPr>
    </w:lvl>
    <w:lvl w:ilvl="6">
      <w:numFmt w:val="bullet"/>
      <w:lvlText w:val="•"/>
      <w:lvlJc w:val="left"/>
      <w:pPr>
        <w:ind w:left="2860" w:hanging="456"/>
      </w:pPr>
      <w:rPr>
        <w:rFonts w:hint="default"/>
        <w:lang w:val="en-US" w:eastAsia="en-US" w:bidi="en-US"/>
      </w:rPr>
    </w:lvl>
    <w:lvl w:ilvl="7">
      <w:numFmt w:val="bullet"/>
      <w:lvlText w:val="•"/>
      <w:lvlJc w:val="left"/>
      <w:pPr>
        <w:ind w:left="3317" w:hanging="456"/>
      </w:pPr>
      <w:rPr>
        <w:rFonts w:hint="default"/>
        <w:lang w:val="en-US" w:eastAsia="en-US" w:bidi="en-US"/>
      </w:rPr>
    </w:lvl>
    <w:lvl w:ilvl="8">
      <w:numFmt w:val="bullet"/>
      <w:lvlText w:val="•"/>
      <w:lvlJc w:val="left"/>
      <w:pPr>
        <w:ind w:left="3774" w:hanging="456"/>
      </w:pPr>
      <w:rPr>
        <w:rFonts w:hint="default"/>
        <w:lang w:val="en-US" w:eastAsia="en-US" w:bidi="en-US"/>
      </w:rPr>
    </w:lvl>
  </w:abstractNum>
  <w:abstractNum w:abstractNumId="5">
    <w:nsid w:val="15FE601E"/>
    <w:multiLevelType w:val="hybridMultilevel"/>
    <w:tmpl w:val="319E055C"/>
    <w:lvl w:ilvl="0" w:tplc="F44221A4">
      <w:start w:val="1"/>
      <w:numFmt w:val="decimal"/>
      <w:lvlText w:val="%1."/>
      <w:lvlJc w:val="left"/>
      <w:pPr>
        <w:ind w:left="242" w:hanging="201"/>
      </w:pPr>
      <w:rPr>
        <w:rFonts w:ascii="Calibri" w:eastAsia="Calibri" w:hAnsi="Calibri" w:cs="Calibri" w:hint="default"/>
        <w:color w:val="231F20"/>
        <w:spacing w:val="-1"/>
        <w:w w:val="96"/>
        <w:sz w:val="20"/>
        <w:szCs w:val="20"/>
        <w:lang w:val="en-US" w:eastAsia="en-US" w:bidi="en-US"/>
      </w:rPr>
    </w:lvl>
    <w:lvl w:ilvl="1" w:tplc="F086FB6E">
      <w:numFmt w:val="bullet"/>
      <w:lvlText w:val="•"/>
      <w:lvlJc w:val="left"/>
      <w:pPr>
        <w:ind w:left="704" w:hanging="201"/>
      </w:pPr>
      <w:rPr>
        <w:rFonts w:hint="default"/>
        <w:lang w:val="en-US" w:eastAsia="en-US" w:bidi="en-US"/>
      </w:rPr>
    </w:lvl>
    <w:lvl w:ilvl="2" w:tplc="570A9366">
      <w:numFmt w:val="bullet"/>
      <w:lvlText w:val="•"/>
      <w:lvlJc w:val="left"/>
      <w:pPr>
        <w:ind w:left="1169" w:hanging="201"/>
      </w:pPr>
      <w:rPr>
        <w:rFonts w:hint="default"/>
        <w:lang w:val="en-US" w:eastAsia="en-US" w:bidi="en-US"/>
      </w:rPr>
    </w:lvl>
    <w:lvl w:ilvl="3" w:tplc="27FEA820">
      <w:numFmt w:val="bullet"/>
      <w:lvlText w:val="•"/>
      <w:lvlJc w:val="left"/>
      <w:pPr>
        <w:ind w:left="1634" w:hanging="201"/>
      </w:pPr>
      <w:rPr>
        <w:rFonts w:hint="default"/>
        <w:lang w:val="en-US" w:eastAsia="en-US" w:bidi="en-US"/>
      </w:rPr>
    </w:lvl>
    <w:lvl w:ilvl="4" w:tplc="80248868">
      <w:numFmt w:val="bullet"/>
      <w:lvlText w:val="•"/>
      <w:lvlJc w:val="left"/>
      <w:pPr>
        <w:ind w:left="2098" w:hanging="201"/>
      </w:pPr>
      <w:rPr>
        <w:rFonts w:hint="default"/>
        <w:lang w:val="en-US" w:eastAsia="en-US" w:bidi="en-US"/>
      </w:rPr>
    </w:lvl>
    <w:lvl w:ilvl="5" w:tplc="89C81D2E">
      <w:numFmt w:val="bullet"/>
      <w:lvlText w:val="•"/>
      <w:lvlJc w:val="left"/>
      <w:pPr>
        <w:ind w:left="2563" w:hanging="201"/>
      </w:pPr>
      <w:rPr>
        <w:rFonts w:hint="default"/>
        <w:lang w:val="en-US" w:eastAsia="en-US" w:bidi="en-US"/>
      </w:rPr>
    </w:lvl>
    <w:lvl w:ilvl="6" w:tplc="EF900B3E">
      <w:numFmt w:val="bullet"/>
      <w:lvlText w:val="•"/>
      <w:lvlJc w:val="left"/>
      <w:pPr>
        <w:ind w:left="3028" w:hanging="201"/>
      </w:pPr>
      <w:rPr>
        <w:rFonts w:hint="default"/>
        <w:lang w:val="en-US" w:eastAsia="en-US" w:bidi="en-US"/>
      </w:rPr>
    </w:lvl>
    <w:lvl w:ilvl="7" w:tplc="9414283A">
      <w:numFmt w:val="bullet"/>
      <w:lvlText w:val="•"/>
      <w:lvlJc w:val="left"/>
      <w:pPr>
        <w:ind w:left="3492" w:hanging="201"/>
      </w:pPr>
      <w:rPr>
        <w:rFonts w:hint="default"/>
        <w:lang w:val="en-US" w:eastAsia="en-US" w:bidi="en-US"/>
      </w:rPr>
    </w:lvl>
    <w:lvl w:ilvl="8" w:tplc="B470BBC0">
      <w:numFmt w:val="bullet"/>
      <w:lvlText w:val="•"/>
      <w:lvlJc w:val="left"/>
      <w:pPr>
        <w:ind w:left="3957" w:hanging="201"/>
      </w:pPr>
      <w:rPr>
        <w:rFonts w:hint="default"/>
        <w:lang w:val="en-US" w:eastAsia="en-US" w:bidi="en-US"/>
      </w:rPr>
    </w:lvl>
  </w:abstractNum>
  <w:abstractNum w:abstractNumId="6">
    <w:nsid w:val="265A7A78"/>
    <w:multiLevelType w:val="hybridMultilevel"/>
    <w:tmpl w:val="32B8374A"/>
    <w:lvl w:ilvl="0" w:tplc="A32089B2">
      <w:start w:val="1"/>
      <w:numFmt w:val="decimal"/>
      <w:lvlText w:val="%1."/>
      <w:lvlJc w:val="left"/>
      <w:pPr>
        <w:ind w:left="110" w:hanging="192"/>
      </w:pPr>
      <w:rPr>
        <w:rFonts w:ascii="Calibri" w:eastAsia="Calibri" w:hAnsi="Calibri" w:cs="Calibri" w:hint="default"/>
        <w:color w:val="231F20"/>
        <w:spacing w:val="-1"/>
        <w:w w:val="96"/>
        <w:sz w:val="20"/>
        <w:szCs w:val="20"/>
        <w:lang w:val="en-US" w:eastAsia="en-US" w:bidi="en-US"/>
      </w:rPr>
    </w:lvl>
    <w:lvl w:ilvl="1" w:tplc="176497E2">
      <w:numFmt w:val="bullet"/>
      <w:lvlText w:val="•"/>
      <w:lvlJc w:val="left"/>
      <w:pPr>
        <w:ind w:left="600" w:hanging="192"/>
      </w:pPr>
      <w:rPr>
        <w:rFonts w:hint="default"/>
        <w:lang w:val="en-US" w:eastAsia="en-US" w:bidi="en-US"/>
      </w:rPr>
    </w:lvl>
    <w:lvl w:ilvl="2" w:tplc="4DAE9724">
      <w:numFmt w:val="bullet"/>
      <w:lvlText w:val="•"/>
      <w:lvlJc w:val="left"/>
      <w:pPr>
        <w:ind w:left="1081" w:hanging="192"/>
      </w:pPr>
      <w:rPr>
        <w:rFonts w:hint="default"/>
        <w:lang w:val="en-US" w:eastAsia="en-US" w:bidi="en-US"/>
      </w:rPr>
    </w:lvl>
    <w:lvl w:ilvl="3" w:tplc="B8C8540A">
      <w:numFmt w:val="bullet"/>
      <w:lvlText w:val="•"/>
      <w:lvlJc w:val="left"/>
      <w:pPr>
        <w:ind w:left="1561" w:hanging="192"/>
      </w:pPr>
      <w:rPr>
        <w:rFonts w:hint="default"/>
        <w:lang w:val="en-US" w:eastAsia="en-US" w:bidi="en-US"/>
      </w:rPr>
    </w:lvl>
    <w:lvl w:ilvl="4" w:tplc="91222990">
      <w:numFmt w:val="bullet"/>
      <w:lvlText w:val="•"/>
      <w:lvlJc w:val="left"/>
      <w:pPr>
        <w:ind w:left="2042" w:hanging="192"/>
      </w:pPr>
      <w:rPr>
        <w:rFonts w:hint="default"/>
        <w:lang w:val="en-US" w:eastAsia="en-US" w:bidi="en-US"/>
      </w:rPr>
    </w:lvl>
    <w:lvl w:ilvl="5" w:tplc="FB6E46F8">
      <w:numFmt w:val="bullet"/>
      <w:lvlText w:val="•"/>
      <w:lvlJc w:val="left"/>
      <w:pPr>
        <w:ind w:left="2522" w:hanging="192"/>
      </w:pPr>
      <w:rPr>
        <w:rFonts w:hint="default"/>
        <w:lang w:val="en-US" w:eastAsia="en-US" w:bidi="en-US"/>
      </w:rPr>
    </w:lvl>
    <w:lvl w:ilvl="6" w:tplc="2EEEC112">
      <w:numFmt w:val="bullet"/>
      <w:lvlText w:val="•"/>
      <w:lvlJc w:val="left"/>
      <w:pPr>
        <w:ind w:left="3003" w:hanging="192"/>
      </w:pPr>
      <w:rPr>
        <w:rFonts w:hint="default"/>
        <w:lang w:val="en-US" w:eastAsia="en-US" w:bidi="en-US"/>
      </w:rPr>
    </w:lvl>
    <w:lvl w:ilvl="7" w:tplc="49583D7C">
      <w:numFmt w:val="bullet"/>
      <w:lvlText w:val="•"/>
      <w:lvlJc w:val="left"/>
      <w:pPr>
        <w:ind w:left="3483" w:hanging="192"/>
      </w:pPr>
      <w:rPr>
        <w:rFonts w:hint="default"/>
        <w:lang w:val="en-US" w:eastAsia="en-US" w:bidi="en-US"/>
      </w:rPr>
    </w:lvl>
    <w:lvl w:ilvl="8" w:tplc="1D12C1A0">
      <w:numFmt w:val="bullet"/>
      <w:lvlText w:val="•"/>
      <w:lvlJc w:val="left"/>
      <w:pPr>
        <w:ind w:left="3964" w:hanging="192"/>
      </w:pPr>
      <w:rPr>
        <w:rFonts w:hint="default"/>
        <w:lang w:val="en-US" w:eastAsia="en-US" w:bidi="en-US"/>
      </w:rPr>
    </w:lvl>
  </w:abstractNum>
  <w:abstractNum w:abstractNumId="7">
    <w:nsid w:val="2D635FE3"/>
    <w:multiLevelType w:val="hybridMultilevel"/>
    <w:tmpl w:val="A01838F8"/>
    <w:lvl w:ilvl="0" w:tplc="E7A2BE30">
      <w:start w:val="1"/>
      <w:numFmt w:val="decimal"/>
      <w:lvlText w:val="%1."/>
      <w:lvlJc w:val="left"/>
      <w:pPr>
        <w:ind w:left="110" w:hanging="196"/>
        <w:jc w:val="right"/>
      </w:pPr>
      <w:rPr>
        <w:rFonts w:ascii="Calibri" w:eastAsia="Calibri" w:hAnsi="Calibri" w:cs="Calibri" w:hint="default"/>
        <w:color w:val="231F20"/>
        <w:spacing w:val="-1"/>
        <w:w w:val="94"/>
        <w:sz w:val="20"/>
        <w:szCs w:val="20"/>
        <w:lang w:val="en-US" w:eastAsia="en-US" w:bidi="en-US"/>
      </w:rPr>
    </w:lvl>
    <w:lvl w:ilvl="1" w:tplc="BE6CB89C">
      <w:numFmt w:val="bullet"/>
      <w:lvlText w:val="•"/>
      <w:lvlJc w:val="left"/>
      <w:pPr>
        <w:ind w:left="600" w:hanging="196"/>
      </w:pPr>
      <w:rPr>
        <w:rFonts w:hint="default"/>
        <w:lang w:val="en-US" w:eastAsia="en-US" w:bidi="en-US"/>
      </w:rPr>
    </w:lvl>
    <w:lvl w:ilvl="2" w:tplc="B36E0F44">
      <w:numFmt w:val="bullet"/>
      <w:lvlText w:val="•"/>
      <w:lvlJc w:val="left"/>
      <w:pPr>
        <w:ind w:left="1081" w:hanging="196"/>
      </w:pPr>
      <w:rPr>
        <w:rFonts w:hint="default"/>
        <w:lang w:val="en-US" w:eastAsia="en-US" w:bidi="en-US"/>
      </w:rPr>
    </w:lvl>
    <w:lvl w:ilvl="3" w:tplc="09E4CE1C">
      <w:numFmt w:val="bullet"/>
      <w:lvlText w:val="•"/>
      <w:lvlJc w:val="left"/>
      <w:pPr>
        <w:ind w:left="1561" w:hanging="196"/>
      </w:pPr>
      <w:rPr>
        <w:rFonts w:hint="default"/>
        <w:lang w:val="en-US" w:eastAsia="en-US" w:bidi="en-US"/>
      </w:rPr>
    </w:lvl>
    <w:lvl w:ilvl="4" w:tplc="87C0305C">
      <w:numFmt w:val="bullet"/>
      <w:lvlText w:val="•"/>
      <w:lvlJc w:val="left"/>
      <w:pPr>
        <w:ind w:left="2042" w:hanging="196"/>
      </w:pPr>
      <w:rPr>
        <w:rFonts w:hint="default"/>
        <w:lang w:val="en-US" w:eastAsia="en-US" w:bidi="en-US"/>
      </w:rPr>
    </w:lvl>
    <w:lvl w:ilvl="5" w:tplc="7E563AC0">
      <w:numFmt w:val="bullet"/>
      <w:lvlText w:val="•"/>
      <w:lvlJc w:val="left"/>
      <w:pPr>
        <w:ind w:left="2522" w:hanging="196"/>
      </w:pPr>
      <w:rPr>
        <w:rFonts w:hint="default"/>
        <w:lang w:val="en-US" w:eastAsia="en-US" w:bidi="en-US"/>
      </w:rPr>
    </w:lvl>
    <w:lvl w:ilvl="6" w:tplc="265C0A3A">
      <w:numFmt w:val="bullet"/>
      <w:lvlText w:val="•"/>
      <w:lvlJc w:val="left"/>
      <w:pPr>
        <w:ind w:left="3003" w:hanging="196"/>
      </w:pPr>
      <w:rPr>
        <w:rFonts w:hint="default"/>
        <w:lang w:val="en-US" w:eastAsia="en-US" w:bidi="en-US"/>
      </w:rPr>
    </w:lvl>
    <w:lvl w:ilvl="7" w:tplc="C68A1544">
      <w:numFmt w:val="bullet"/>
      <w:lvlText w:val="•"/>
      <w:lvlJc w:val="left"/>
      <w:pPr>
        <w:ind w:left="3483" w:hanging="196"/>
      </w:pPr>
      <w:rPr>
        <w:rFonts w:hint="default"/>
        <w:lang w:val="en-US" w:eastAsia="en-US" w:bidi="en-US"/>
      </w:rPr>
    </w:lvl>
    <w:lvl w:ilvl="8" w:tplc="1436C508">
      <w:numFmt w:val="bullet"/>
      <w:lvlText w:val="•"/>
      <w:lvlJc w:val="left"/>
      <w:pPr>
        <w:ind w:left="3964" w:hanging="196"/>
      </w:pPr>
      <w:rPr>
        <w:rFonts w:hint="default"/>
        <w:lang w:val="en-US" w:eastAsia="en-US" w:bidi="en-US"/>
      </w:rPr>
    </w:lvl>
  </w:abstractNum>
  <w:abstractNum w:abstractNumId="8">
    <w:nsid w:val="2D997CE4"/>
    <w:multiLevelType w:val="hybridMultilevel"/>
    <w:tmpl w:val="FD96F750"/>
    <w:lvl w:ilvl="0" w:tplc="753CF11A">
      <w:start w:val="1"/>
      <w:numFmt w:val="upperRoman"/>
      <w:lvlText w:val="%1."/>
      <w:lvlJc w:val="left"/>
      <w:pPr>
        <w:ind w:left="280" w:hanging="128"/>
        <w:jc w:val="right"/>
      </w:pPr>
      <w:rPr>
        <w:rFonts w:ascii="Calibri" w:eastAsia="Calibri" w:hAnsi="Calibri" w:cs="Calibri" w:hint="default"/>
        <w:color w:val="231F20"/>
        <w:spacing w:val="-1"/>
        <w:w w:val="88"/>
        <w:sz w:val="20"/>
        <w:szCs w:val="20"/>
        <w:lang w:val="en-US" w:eastAsia="en-US" w:bidi="en-US"/>
      </w:rPr>
    </w:lvl>
    <w:lvl w:ilvl="1" w:tplc="0A6C122A">
      <w:numFmt w:val="bullet"/>
      <w:lvlText w:val="•"/>
      <w:lvlJc w:val="left"/>
      <w:pPr>
        <w:ind w:left="733" w:hanging="128"/>
      </w:pPr>
      <w:rPr>
        <w:rFonts w:hint="default"/>
        <w:lang w:val="en-US" w:eastAsia="en-US" w:bidi="en-US"/>
      </w:rPr>
    </w:lvl>
    <w:lvl w:ilvl="2" w:tplc="56265BAC">
      <w:numFmt w:val="bullet"/>
      <w:lvlText w:val="•"/>
      <w:lvlJc w:val="left"/>
      <w:pPr>
        <w:ind w:left="1187" w:hanging="128"/>
      </w:pPr>
      <w:rPr>
        <w:rFonts w:hint="default"/>
        <w:lang w:val="en-US" w:eastAsia="en-US" w:bidi="en-US"/>
      </w:rPr>
    </w:lvl>
    <w:lvl w:ilvl="3" w:tplc="5E101E90">
      <w:numFmt w:val="bullet"/>
      <w:lvlText w:val="•"/>
      <w:lvlJc w:val="left"/>
      <w:pPr>
        <w:ind w:left="1641" w:hanging="128"/>
      </w:pPr>
      <w:rPr>
        <w:rFonts w:hint="default"/>
        <w:lang w:val="en-US" w:eastAsia="en-US" w:bidi="en-US"/>
      </w:rPr>
    </w:lvl>
    <w:lvl w:ilvl="4" w:tplc="DC38FD44">
      <w:numFmt w:val="bullet"/>
      <w:lvlText w:val="•"/>
      <w:lvlJc w:val="left"/>
      <w:pPr>
        <w:ind w:left="2095" w:hanging="128"/>
      </w:pPr>
      <w:rPr>
        <w:rFonts w:hint="default"/>
        <w:lang w:val="en-US" w:eastAsia="en-US" w:bidi="en-US"/>
      </w:rPr>
    </w:lvl>
    <w:lvl w:ilvl="5" w:tplc="BBE82458">
      <w:numFmt w:val="bullet"/>
      <w:lvlText w:val="•"/>
      <w:lvlJc w:val="left"/>
      <w:pPr>
        <w:ind w:left="2548" w:hanging="128"/>
      </w:pPr>
      <w:rPr>
        <w:rFonts w:hint="default"/>
        <w:lang w:val="en-US" w:eastAsia="en-US" w:bidi="en-US"/>
      </w:rPr>
    </w:lvl>
    <w:lvl w:ilvl="6" w:tplc="9BCA188E">
      <w:numFmt w:val="bullet"/>
      <w:lvlText w:val="•"/>
      <w:lvlJc w:val="left"/>
      <w:pPr>
        <w:ind w:left="3002" w:hanging="128"/>
      </w:pPr>
      <w:rPr>
        <w:rFonts w:hint="default"/>
        <w:lang w:val="en-US" w:eastAsia="en-US" w:bidi="en-US"/>
      </w:rPr>
    </w:lvl>
    <w:lvl w:ilvl="7" w:tplc="4F7257AC">
      <w:numFmt w:val="bullet"/>
      <w:lvlText w:val="•"/>
      <w:lvlJc w:val="left"/>
      <w:pPr>
        <w:ind w:left="3456" w:hanging="128"/>
      </w:pPr>
      <w:rPr>
        <w:rFonts w:hint="default"/>
        <w:lang w:val="en-US" w:eastAsia="en-US" w:bidi="en-US"/>
      </w:rPr>
    </w:lvl>
    <w:lvl w:ilvl="8" w:tplc="C7940CD2">
      <w:numFmt w:val="bullet"/>
      <w:lvlText w:val="•"/>
      <w:lvlJc w:val="left"/>
      <w:pPr>
        <w:ind w:left="3910" w:hanging="128"/>
      </w:pPr>
      <w:rPr>
        <w:rFonts w:hint="default"/>
        <w:lang w:val="en-US" w:eastAsia="en-US" w:bidi="en-US"/>
      </w:rPr>
    </w:lvl>
  </w:abstractNum>
  <w:abstractNum w:abstractNumId="9">
    <w:nsid w:val="30CF2450"/>
    <w:multiLevelType w:val="hybridMultilevel"/>
    <w:tmpl w:val="AB3A4B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23248E"/>
    <w:multiLevelType w:val="hybridMultilevel"/>
    <w:tmpl w:val="4DE02464"/>
    <w:lvl w:ilvl="0" w:tplc="7AD6C466">
      <w:start w:val="1"/>
      <w:numFmt w:val="decimal"/>
      <w:lvlText w:val="%1."/>
      <w:lvlJc w:val="left"/>
      <w:pPr>
        <w:ind w:left="280" w:hanging="198"/>
      </w:pPr>
      <w:rPr>
        <w:rFonts w:ascii="Calibri" w:eastAsia="Calibri" w:hAnsi="Calibri" w:cs="Calibri" w:hint="default"/>
        <w:color w:val="231F20"/>
        <w:w w:val="94"/>
        <w:sz w:val="20"/>
        <w:szCs w:val="20"/>
        <w:lang w:val="en-US" w:eastAsia="en-US" w:bidi="en-US"/>
      </w:rPr>
    </w:lvl>
    <w:lvl w:ilvl="1" w:tplc="33F48E7C">
      <w:numFmt w:val="bullet"/>
      <w:lvlText w:val="•"/>
      <w:lvlJc w:val="left"/>
      <w:pPr>
        <w:ind w:left="733" w:hanging="198"/>
      </w:pPr>
      <w:rPr>
        <w:rFonts w:hint="default"/>
        <w:lang w:val="en-US" w:eastAsia="en-US" w:bidi="en-US"/>
      </w:rPr>
    </w:lvl>
    <w:lvl w:ilvl="2" w:tplc="B92ED104">
      <w:numFmt w:val="bullet"/>
      <w:lvlText w:val="•"/>
      <w:lvlJc w:val="left"/>
      <w:pPr>
        <w:ind w:left="1187" w:hanging="198"/>
      </w:pPr>
      <w:rPr>
        <w:rFonts w:hint="default"/>
        <w:lang w:val="en-US" w:eastAsia="en-US" w:bidi="en-US"/>
      </w:rPr>
    </w:lvl>
    <w:lvl w:ilvl="3" w:tplc="3E4AEAAC">
      <w:numFmt w:val="bullet"/>
      <w:lvlText w:val="•"/>
      <w:lvlJc w:val="left"/>
      <w:pPr>
        <w:ind w:left="1641" w:hanging="198"/>
      </w:pPr>
      <w:rPr>
        <w:rFonts w:hint="default"/>
        <w:lang w:val="en-US" w:eastAsia="en-US" w:bidi="en-US"/>
      </w:rPr>
    </w:lvl>
    <w:lvl w:ilvl="4" w:tplc="6DF49A68">
      <w:numFmt w:val="bullet"/>
      <w:lvlText w:val="•"/>
      <w:lvlJc w:val="left"/>
      <w:pPr>
        <w:ind w:left="2094" w:hanging="198"/>
      </w:pPr>
      <w:rPr>
        <w:rFonts w:hint="default"/>
        <w:lang w:val="en-US" w:eastAsia="en-US" w:bidi="en-US"/>
      </w:rPr>
    </w:lvl>
    <w:lvl w:ilvl="5" w:tplc="1C426BBE">
      <w:numFmt w:val="bullet"/>
      <w:lvlText w:val="•"/>
      <w:lvlJc w:val="left"/>
      <w:pPr>
        <w:ind w:left="2548" w:hanging="198"/>
      </w:pPr>
      <w:rPr>
        <w:rFonts w:hint="default"/>
        <w:lang w:val="en-US" w:eastAsia="en-US" w:bidi="en-US"/>
      </w:rPr>
    </w:lvl>
    <w:lvl w:ilvl="6" w:tplc="D0A4C0B6">
      <w:numFmt w:val="bullet"/>
      <w:lvlText w:val="•"/>
      <w:lvlJc w:val="left"/>
      <w:pPr>
        <w:ind w:left="3002" w:hanging="198"/>
      </w:pPr>
      <w:rPr>
        <w:rFonts w:hint="default"/>
        <w:lang w:val="en-US" w:eastAsia="en-US" w:bidi="en-US"/>
      </w:rPr>
    </w:lvl>
    <w:lvl w:ilvl="7" w:tplc="8C74DE3C">
      <w:numFmt w:val="bullet"/>
      <w:lvlText w:val="•"/>
      <w:lvlJc w:val="left"/>
      <w:pPr>
        <w:ind w:left="3456" w:hanging="198"/>
      </w:pPr>
      <w:rPr>
        <w:rFonts w:hint="default"/>
        <w:lang w:val="en-US" w:eastAsia="en-US" w:bidi="en-US"/>
      </w:rPr>
    </w:lvl>
    <w:lvl w:ilvl="8" w:tplc="1D8834AE">
      <w:numFmt w:val="bullet"/>
      <w:lvlText w:val="•"/>
      <w:lvlJc w:val="left"/>
      <w:pPr>
        <w:ind w:left="3909" w:hanging="198"/>
      </w:pPr>
      <w:rPr>
        <w:rFonts w:hint="default"/>
        <w:lang w:val="en-US" w:eastAsia="en-US" w:bidi="en-US"/>
      </w:rPr>
    </w:lvl>
  </w:abstractNum>
  <w:abstractNum w:abstractNumId="11">
    <w:nsid w:val="4EE4362E"/>
    <w:multiLevelType w:val="hybridMultilevel"/>
    <w:tmpl w:val="5D6A35EA"/>
    <w:lvl w:ilvl="0" w:tplc="C936A3DE">
      <w:start w:val="1"/>
      <w:numFmt w:val="decimal"/>
      <w:lvlText w:val="%1."/>
      <w:lvlJc w:val="left"/>
      <w:pPr>
        <w:ind w:left="110" w:hanging="191"/>
      </w:pPr>
      <w:rPr>
        <w:rFonts w:ascii="Calibri" w:eastAsia="Calibri" w:hAnsi="Calibri" w:cs="Calibri" w:hint="default"/>
        <w:color w:val="231F20"/>
        <w:w w:val="94"/>
        <w:sz w:val="20"/>
        <w:szCs w:val="20"/>
        <w:lang w:val="en-US" w:eastAsia="en-US" w:bidi="en-US"/>
      </w:rPr>
    </w:lvl>
    <w:lvl w:ilvl="1" w:tplc="16E475E2">
      <w:numFmt w:val="bullet"/>
      <w:lvlText w:val="•"/>
      <w:lvlJc w:val="left"/>
      <w:pPr>
        <w:ind w:left="576" w:hanging="191"/>
      </w:pPr>
      <w:rPr>
        <w:rFonts w:hint="default"/>
        <w:lang w:val="en-US" w:eastAsia="en-US" w:bidi="en-US"/>
      </w:rPr>
    </w:lvl>
    <w:lvl w:ilvl="2" w:tplc="FD9C12AC">
      <w:numFmt w:val="bullet"/>
      <w:lvlText w:val="•"/>
      <w:lvlJc w:val="left"/>
      <w:pPr>
        <w:ind w:left="1033" w:hanging="191"/>
      </w:pPr>
      <w:rPr>
        <w:rFonts w:hint="default"/>
        <w:lang w:val="en-US" w:eastAsia="en-US" w:bidi="en-US"/>
      </w:rPr>
    </w:lvl>
    <w:lvl w:ilvl="3" w:tplc="C8505764">
      <w:numFmt w:val="bullet"/>
      <w:lvlText w:val="•"/>
      <w:lvlJc w:val="left"/>
      <w:pPr>
        <w:ind w:left="1490" w:hanging="191"/>
      </w:pPr>
      <w:rPr>
        <w:rFonts w:hint="default"/>
        <w:lang w:val="en-US" w:eastAsia="en-US" w:bidi="en-US"/>
      </w:rPr>
    </w:lvl>
    <w:lvl w:ilvl="4" w:tplc="F54AD744">
      <w:numFmt w:val="bullet"/>
      <w:lvlText w:val="•"/>
      <w:lvlJc w:val="left"/>
      <w:pPr>
        <w:ind w:left="1946" w:hanging="191"/>
      </w:pPr>
      <w:rPr>
        <w:rFonts w:hint="default"/>
        <w:lang w:val="en-US" w:eastAsia="en-US" w:bidi="en-US"/>
      </w:rPr>
    </w:lvl>
    <w:lvl w:ilvl="5" w:tplc="07CA1C48">
      <w:numFmt w:val="bullet"/>
      <w:lvlText w:val="•"/>
      <w:lvlJc w:val="left"/>
      <w:pPr>
        <w:ind w:left="2403" w:hanging="191"/>
      </w:pPr>
      <w:rPr>
        <w:rFonts w:hint="default"/>
        <w:lang w:val="en-US" w:eastAsia="en-US" w:bidi="en-US"/>
      </w:rPr>
    </w:lvl>
    <w:lvl w:ilvl="6" w:tplc="438259DC">
      <w:numFmt w:val="bullet"/>
      <w:lvlText w:val="•"/>
      <w:lvlJc w:val="left"/>
      <w:pPr>
        <w:ind w:left="2860" w:hanging="191"/>
      </w:pPr>
      <w:rPr>
        <w:rFonts w:hint="default"/>
        <w:lang w:val="en-US" w:eastAsia="en-US" w:bidi="en-US"/>
      </w:rPr>
    </w:lvl>
    <w:lvl w:ilvl="7" w:tplc="E9F2705C">
      <w:numFmt w:val="bullet"/>
      <w:lvlText w:val="•"/>
      <w:lvlJc w:val="left"/>
      <w:pPr>
        <w:ind w:left="3316" w:hanging="191"/>
      </w:pPr>
      <w:rPr>
        <w:rFonts w:hint="default"/>
        <w:lang w:val="en-US" w:eastAsia="en-US" w:bidi="en-US"/>
      </w:rPr>
    </w:lvl>
    <w:lvl w:ilvl="8" w:tplc="1A987A28">
      <w:numFmt w:val="bullet"/>
      <w:lvlText w:val="•"/>
      <w:lvlJc w:val="left"/>
      <w:pPr>
        <w:ind w:left="3773" w:hanging="191"/>
      </w:pPr>
      <w:rPr>
        <w:rFonts w:hint="default"/>
        <w:lang w:val="en-US" w:eastAsia="en-US" w:bidi="en-US"/>
      </w:rPr>
    </w:lvl>
  </w:abstractNum>
  <w:abstractNum w:abstractNumId="12">
    <w:nsid w:val="54D94CDE"/>
    <w:multiLevelType w:val="multilevel"/>
    <w:tmpl w:val="D8EA1D22"/>
    <w:lvl w:ilvl="0">
      <w:start w:val="17"/>
      <w:numFmt w:val="decimal"/>
      <w:lvlText w:val="%1"/>
      <w:lvlJc w:val="left"/>
      <w:pPr>
        <w:ind w:left="280" w:hanging="431"/>
      </w:pPr>
      <w:rPr>
        <w:rFonts w:hint="default"/>
        <w:lang w:val="en-US" w:eastAsia="en-US" w:bidi="en-US"/>
      </w:rPr>
    </w:lvl>
    <w:lvl w:ilvl="1">
      <w:start w:val="1"/>
      <w:numFmt w:val="decimal"/>
      <w:lvlText w:val="%1.%2."/>
      <w:lvlJc w:val="left"/>
      <w:pPr>
        <w:ind w:left="280" w:hanging="431"/>
      </w:pPr>
      <w:rPr>
        <w:rFonts w:ascii="Calibri" w:eastAsia="Calibri" w:hAnsi="Calibri" w:cs="Calibri" w:hint="default"/>
        <w:color w:val="231F20"/>
        <w:spacing w:val="-1"/>
        <w:w w:val="96"/>
        <w:sz w:val="20"/>
        <w:szCs w:val="20"/>
        <w:lang w:val="en-US" w:eastAsia="en-US" w:bidi="en-US"/>
      </w:rPr>
    </w:lvl>
    <w:lvl w:ilvl="2">
      <w:numFmt w:val="bullet"/>
      <w:lvlText w:val="•"/>
      <w:lvlJc w:val="left"/>
      <w:pPr>
        <w:ind w:left="1187" w:hanging="431"/>
      </w:pPr>
      <w:rPr>
        <w:rFonts w:hint="default"/>
        <w:lang w:val="en-US" w:eastAsia="en-US" w:bidi="en-US"/>
      </w:rPr>
    </w:lvl>
    <w:lvl w:ilvl="3">
      <w:numFmt w:val="bullet"/>
      <w:lvlText w:val="•"/>
      <w:lvlJc w:val="left"/>
      <w:pPr>
        <w:ind w:left="1641" w:hanging="431"/>
      </w:pPr>
      <w:rPr>
        <w:rFonts w:hint="default"/>
        <w:lang w:val="en-US" w:eastAsia="en-US" w:bidi="en-US"/>
      </w:rPr>
    </w:lvl>
    <w:lvl w:ilvl="4">
      <w:numFmt w:val="bullet"/>
      <w:lvlText w:val="•"/>
      <w:lvlJc w:val="left"/>
      <w:pPr>
        <w:ind w:left="2094" w:hanging="431"/>
      </w:pPr>
      <w:rPr>
        <w:rFonts w:hint="default"/>
        <w:lang w:val="en-US" w:eastAsia="en-US" w:bidi="en-US"/>
      </w:rPr>
    </w:lvl>
    <w:lvl w:ilvl="5">
      <w:numFmt w:val="bullet"/>
      <w:lvlText w:val="•"/>
      <w:lvlJc w:val="left"/>
      <w:pPr>
        <w:ind w:left="2548" w:hanging="431"/>
      </w:pPr>
      <w:rPr>
        <w:rFonts w:hint="default"/>
        <w:lang w:val="en-US" w:eastAsia="en-US" w:bidi="en-US"/>
      </w:rPr>
    </w:lvl>
    <w:lvl w:ilvl="6">
      <w:numFmt w:val="bullet"/>
      <w:lvlText w:val="•"/>
      <w:lvlJc w:val="left"/>
      <w:pPr>
        <w:ind w:left="3002" w:hanging="431"/>
      </w:pPr>
      <w:rPr>
        <w:rFonts w:hint="default"/>
        <w:lang w:val="en-US" w:eastAsia="en-US" w:bidi="en-US"/>
      </w:rPr>
    </w:lvl>
    <w:lvl w:ilvl="7">
      <w:numFmt w:val="bullet"/>
      <w:lvlText w:val="•"/>
      <w:lvlJc w:val="left"/>
      <w:pPr>
        <w:ind w:left="3455" w:hanging="431"/>
      </w:pPr>
      <w:rPr>
        <w:rFonts w:hint="default"/>
        <w:lang w:val="en-US" w:eastAsia="en-US" w:bidi="en-US"/>
      </w:rPr>
    </w:lvl>
    <w:lvl w:ilvl="8">
      <w:numFmt w:val="bullet"/>
      <w:lvlText w:val="•"/>
      <w:lvlJc w:val="left"/>
      <w:pPr>
        <w:ind w:left="3909" w:hanging="431"/>
      </w:pPr>
      <w:rPr>
        <w:rFonts w:hint="default"/>
        <w:lang w:val="en-US" w:eastAsia="en-US" w:bidi="en-US"/>
      </w:rPr>
    </w:lvl>
  </w:abstractNum>
  <w:abstractNum w:abstractNumId="13">
    <w:nsid w:val="56D60B26"/>
    <w:multiLevelType w:val="hybridMultilevel"/>
    <w:tmpl w:val="22625F5A"/>
    <w:lvl w:ilvl="0" w:tplc="62945930">
      <w:start w:val="1"/>
      <w:numFmt w:val="decimal"/>
      <w:lvlText w:val="%1."/>
      <w:lvlJc w:val="left"/>
      <w:pPr>
        <w:ind w:left="640" w:hanging="360"/>
      </w:pPr>
      <w:rPr>
        <w:rFonts w:hint="default"/>
      </w:rPr>
    </w:lvl>
    <w:lvl w:ilvl="1" w:tplc="04080019" w:tentative="1">
      <w:start w:val="1"/>
      <w:numFmt w:val="lowerLetter"/>
      <w:lvlText w:val="%2."/>
      <w:lvlJc w:val="left"/>
      <w:pPr>
        <w:ind w:left="1360" w:hanging="360"/>
      </w:pPr>
    </w:lvl>
    <w:lvl w:ilvl="2" w:tplc="0408001B" w:tentative="1">
      <w:start w:val="1"/>
      <w:numFmt w:val="lowerRoman"/>
      <w:lvlText w:val="%3."/>
      <w:lvlJc w:val="right"/>
      <w:pPr>
        <w:ind w:left="2080" w:hanging="180"/>
      </w:pPr>
    </w:lvl>
    <w:lvl w:ilvl="3" w:tplc="0408000F" w:tentative="1">
      <w:start w:val="1"/>
      <w:numFmt w:val="decimal"/>
      <w:lvlText w:val="%4."/>
      <w:lvlJc w:val="left"/>
      <w:pPr>
        <w:ind w:left="2800" w:hanging="360"/>
      </w:pPr>
    </w:lvl>
    <w:lvl w:ilvl="4" w:tplc="04080019" w:tentative="1">
      <w:start w:val="1"/>
      <w:numFmt w:val="lowerLetter"/>
      <w:lvlText w:val="%5."/>
      <w:lvlJc w:val="left"/>
      <w:pPr>
        <w:ind w:left="3520" w:hanging="360"/>
      </w:pPr>
    </w:lvl>
    <w:lvl w:ilvl="5" w:tplc="0408001B" w:tentative="1">
      <w:start w:val="1"/>
      <w:numFmt w:val="lowerRoman"/>
      <w:lvlText w:val="%6."/>
      <w:lvlJc w:val="right"/>
      <w:pPr>
        <w:ind w:left="4240" w:hanging="180"/>
      </w:pPr>
    </w:lvl>
    <w:lvl w:ilvl="6" w:tplc="0408000F" w:tentative="1">
      <w:start w:val="1"/>
      <w:numFmt w:val="decimal"/>
      <w:lvlText w:val="%7."/>
      <w:lvlJc w:val="left"/>
      <w:pPr>
        <w:ind w:left="4960" w:hanging="360"/>
      </w:pPr>
    </w:lvl>
    <w:lvl w:ilvl="7" w:tplc="04080019" w:tentative="1">
      <w:start w:val="1"/>
      <w:numFmt w:val="lowerLetter"/>
      <w:lvlText w:val="%8."/>
      <w:lvlJc w:val="left"/>
      <w:pPr>
        <w:ind w:left="5680" w:hanging="360"/>
      </w:pPr>
    </w:lvl>
    <w:lvl w:ilvl="8" w:tplc="0408001B" w:tentative="1">
      <w:start w:val="1"/>
      <w:numFmt w:val="lowerRoman"/>
      <w:lvlText w:val="%9."/>
      <w:lvlJc w:val="right"/>
      <w:pPr>
        <w:ind w:left="6400" w:hanging="180"/>
      </w:pPr>
    </w:lvl>
  </w:abstractNum>
  <w:abstractNum w:abstractNumId="14">
    <w:nsid w:val="6DA21C99"/>
    <w:multiLevelType w:val="hybridMultilevel"/>
    <w:tmpl w:val="9A540762"/>
    <w:lvl w:ilvl="0" w:tplc="A858BFD4">
      <w:start w:val="1"/>
      <w:numFmt w:val="decimal"/>
      <w:lvlText w:val="%1."/>
      <w:lvlJc w:val="left"/>
      <w:pPr>
        <w:ind w:left="280" w:hanging="190"/>
        <w:jc w:val="right"/>
      </w:pPr>
      <w:rPr>
        <w:rFonts w:ascii="Calibri" w:eastAsia="Calibri" w:hAnsi="Calibri" w:cs="Calibri" w:hint="default"/>
        <w:color w:val="231F20"/>
        <w:spacing w:val="-1"/>
        <w:w w:val="95"/>
        <w:sz w:val="20"/>
        <w:szCs w:val="20"/>
        <w:lang w:val="en-US" w:eastAsia="en-US" w:bidi="en-US"/>
      </w:rPr>
    </w:lvl>
    <w:lvl w:ilvl="1" w:tplc="A9AEE79E">
      <w:numFmt w:val="bullet"/>
      <w:lvlText w:val="•"/>
      <w:lvlJc w:val="left"/>
      <w:pPr>
        <w:ind w:left="733" w:hanging="190"/>
      </w:pPr>
      <w:rPr>
        <w:rFonts w:hint="default"/>
        <w:lang w:val="en-US" w:eastAsia="en-US" w:bidi="en-US"/>
      </w:rPr>
    </w:lvl>
    <w:lvl w:ilvl="2" w:tplc="1AFCAC36">
      <w:numFmt w:val="bullet"/>
      <w:lvlText w:val="•"/>
      <w:lvlJc w:val="left"/>
      <w:pPr>
        <w:ind w:left="1187" w:hanging="190"/>
      </w:pPr>
      <w:rPr>
        <w:rFonts w:hint="default"/>
        <w:lang w:val="en-US" w:eastAsia="en-US" w:bidi="en-US"/>
      </w:rPr>
    </w:lvl>
    <w:lvl w:ilvl="3" w:tplc="100A91AC">
      <w:numFmt w:val="bullet"/>
      <w:lvlText w:val="•"/>
      <w:lvlJc w:val="left"/>
      <w:pPr>
        <w:ind w:left="1641" w:hanging="190"/>
      </w:pPr>
      <w:rPr>
        <w:rFonts w:hint="default"/>
        <w:lang w:val="en-US" w:eastAsia="en-US" w:bidi="en-US"/>
      </w:rPr>
    </w:lvl>
    <w:lvl w:ilvl="4" w:tplc="F90491AA">
      <w:numFmt w:val="bullet"/>
      <w:lvlText w:val="•"/>
      <w:lvlJc w:val="left"/>
      <w:pPr>
        <w:ind w:left="2095" w:hanging="190"/>
      </w:pPr>
      <w:rPr>
        <w:rFonts w:hint="default"/>
        <w:lang w:val="en-US" w:eastAsia="en-US" w:bidi="en-US"/>
      </w:rPr>
    </w:lvl>
    <w:lvl w:ilvl="5" w:tplc="9AE830EE">
      <w:numFmt w:val="bullet"/>
      <w:lvlText w:val="•"/>
      <w:lvlJc w:val="left"/>
      <w:pPr>
        <w:ind w:left="2549" w:hanging="190"/>
      </w:pPr>
      <w:rPr>
        <w:rFonts w:hint="default"/>
        <w:lang w:val="en-US" w:eastAsia="en-US" w:bidi="en-US"/>
      </w:rPr>
    </w:lvl>
    <w:lvl w:ilvl="6" w:tplc="9AAA102C">
      <w:numFmt w:val="bullet"/>
      <w:lvlText w:val="•"/>
      <w:lvlJc w:val="left"/>
      <w:pPr>
        <w:ind w:left="3002" w:hanging="190"/>
      </w:pPr>
      <w:rPr>
        <w:rFonts w:hint="default"/>
        <w:lang w:val="en-US" w:eastAsia="en-US" w:bidi="en-US"/>
      </w:rPr>
    </w:lvl>
    <w:lvl w:ilvl="7" w:tplc="C97A0670">
      <w:numFmt w:val="bullet"/>
      <w:lvlText w:val="•"/>
      <w:lvlJc w:val="left"/>
      <w:pPr>
        <w:ind w:left="3456" w:hanging="190"/>
      </w:pPr>
      <w:rPr>
        <w:rFonts w:hint="default"/>
        <w:lang w:val="en-US" w:eastAsia="en-US" w:bidi="en-US"/>
      </w:rPr>
    </w:lvl>
    <w:lvl w:ilvl="8" w:tplc="655E5EF4">
      <w:numFmt w:val="bullet"/>
      <w:lvlText w:val="•"/>
      <w:lvlJc w:val="left"/>
      <w:pPr>
        <w:ind w:left="3910" w:hanging="190"/>
      </w:pPr>
      <w:rPr>
        <w:rFonts w:hint="default"/>
        <w:lang w:val="en-US" w:eastAsia="en-US" w:bidi="en-US"/>
      </w:rPr>
    </w:lvl>
  </w:abstractNum>
  <w:abstractNum w:abstractNumId="15">
    <w:nsid w:val="7C0770FA"/>
    <w:multiLevelType w:val="multilevel"/>
    <w:tmpl w:val="1CECCEEC"/>
    <w:lvl w:ilvl="0">
      <w:start w:val="3"/>
      <w:numFmt w:val="decimal"/>
      <w:lvlText w:val="%1"/>
      <w:lvlJc w:val="left"/>
      <w:pPr>
        <w:ind w:left="241" w:hanging="333"/>
      </w:pPr>
      <w:rPr>
        <w:rFonts w:hint="default"/>
        <w:lang w:val="en-US" w:eastAsia="en-US" w:bidi="en-US"/>
      </w:rPr>
    </w:lvl>
    <w:lvl w:ilvl="1">
      <w:start w:val="1"/>
      <w:numFmt w:val="decimal"/>
      <w:lvlText w:val="%1.%2."/>
      <w:lvlJc w:val="left"/>
      <w:pPr>
        <w:ind w:left="241" w:hanging="333"/>
        <w:jc w:val="right"/>
      </w:pPr>
      <w:rPr>
        <w:rFonts w:ascii="Calibri" w:eastAsia="Calibri" w:hAnsi="Calibri" w:cs="Calibri" w:hint="default"/>
        <w:color w:val="231F20"/>
        <w:w w:val="94"/>
        <w:sz w:val="20"/>
        <w:szCs w:val="20"/>
        <w:lang w:val="en-US" w:eastAsia="en-US" w:bidi="en-US"/>
      </w:rPr>
    </w:lvl>
    <w:lvl w:ilvl="2">
      <w:numFmt w:val="bullet"/>
      <w:lvlText w:val="•"/>
      <w:lvlJc w:val="left"/>
      <w:pPr>
        <w:ind w:left="1169" w:hanging="333"/>
      </w:pPr>
      <w:rPr>
        <w:rFonts w:hint="default"/>
        <w:lang w:val="en-US" w:eastAsia="en-US" w:bidi="en-US"/>
      </w:rPr>
    </w:lvl>
    <w:lvl w:ilvl="3">
      <w:numFmt w:val="bullet"/>
      <w:lvlText w:val="•"/>
      <w:lvlJc w:val="left"/>
      <w:pPr>
        <w:ind w:left="1633" w:hanging="333"/>
      </w:pPr>
      <w:rPr>
        <w:rFonts w:hint="default"/>
        <w:lang w:val="en-US" w:eastAsia="en-US" w:bidi="en-US"/>
      </w:rPr>
    </w:lvl>
    <w:lvl w:ilvl="4">
      <w:numFmt w:val="bullet"/>
      <w:lvlText w:val="•"/>
      <w:lvlJc w:val="left"/>
      <w:pPr>
        <w:ind w:left="2098" w:hanging="333"/>
      </w:pPr>
      <w:rPr>
        <w:rFonts w:hint="default"/>
        <w:lang w:val="en-US" w:eastAsia="en-US" w:bidi="en-US"/>
      </w:rPr>
    </w:lvl>
    <w:lvl w:ilvl="5">
      <w:numFmt w:val="bullet"/>
      <w:lvlText w:val="•"/>
      <w:lvlJc w:val="left"/>
      <w:pPr>
        <w:ind w:left="2563" w:hanging="333"/>
      </w:pPr>
      <w:rPr>
        <w:rFonts w:hint="default"/>
        <w:lang w:val="en-US" w:eastAsia="en-US" w:bidi="en-US"/>
      </w:rPr>
    </w:lvl>
    <w:lvl w:ilvl="6">
      <w:numFmt w:val="bullet"/>
      <w:lvlText w:val="•"/>
      <w:lvlJc w:val="left"/>
      <w:pPr>
        <w:ind w:left="3027" w:hanging="333"/>
      </w:pPr>
      <w:rPr>
        <w:rFonts w:hint="default"/>
        <w:lang w:val="en-US" w:eastAsia="en-US" w:bidi="en-US"/>
      </w:rPr>
    </w:lvl>
    <w:lvl w:ilvl="7">
      <w:numFmt w:val="bullet"/>
      <w:lvlText w:val="•"/>
      <w:lvlJc w:val="left"/>
      <w:pPr>
        <w:ind w:left="3492" w:hanging="333"/>
      </w:pPr>
      <w:rPr>
        <w:rFonts w:hint="default"/>
        <w:lang w:val="en-US" w:eastAsia="en-US" w:bidi="en-US"/>
      </w:rPr>
    </w:lvl>
    <w:lvl w:ilvl="8">
      <w:numFmt w:val="bullet"/>
      <w:lvlText w:val="•"/>
      <w:lvlJc w:val="left"/>
      <w:pPr>
        <w:ind w:left="3957" w:hanging="333"/>
      </w:pPr>
      <w:rPr>
        <w:rFonts w:hint="default"/>
        <w:lang w:val="en-US" w:eastAsia="en-US" w:bidi="en-US"/>
      </w:rPr>
    </w:lvl>
  </w:abstractNum>
  <w:abstractNum w:abstractNumId="16">
    <w:nsid w:val="7EB41DD2"/>
    <w:multiLevelType w:val="hybridMultilevel"/>
    <w:tmpl w:val="7CA8B376"/>
    <w:lvl w:ilvl="0" w:tplc="474C94E8">
      <w:start w:val="1"/>
      <w:numFmt w:val="decimal"/>
      <w:lvlText w:val="%1."/>
      <w:lvlJc w:val="left"/>
      <w:pPr>
        <w:ind w:left="242" w:hanging="191"/>
        <w:jc w:val="right"/>
      </w:pPr>
      <w:rPr>
        <w:rFonts w:ascii="Calibri" w:eastAsia="Calibri" w:hAnsi="Calibri" w:cs="Calibri" w:hint="default"/>
        <w:color w:val="231F20"/>
        <w:w w:val="94"/>
        <w:sz w:val="20"/>
        <w:szCs w:val="20"/>
        <w:lang w:val="en-US" w:eastAsia="en-US" w:bidi="en-US"/>
      </w:rPr>
    </w:lvl>
    <w:lvl w:ilvl="1" w:tplc="2946DEF6">
      <w:numFmt w:val="bullet"/>
      <w:lvlText w:val="•"/>
      <w:lvlJc w:val="left"/>
      <w:pPr>
        <w:ind w:left="704" w:hanging="191"/>
      </w:pPr>
      <w:rPr>
        <w:rFonts w:hint="default"/>
        <w:lang w:val="en-US" w:eastAsia="en-US" w:bidi="en-US"/>
      </w:rPr>
    </w:lvl>
    <w:lvl w:ilvl="2" w:tplc="2984FF66">
      <w:numFmt w:val="bullet"/>
      <w:lvlText w:val="•"/>
      <w:lvlJc w:val="left"/>
      <w:pPr>
        <w:ind w:left="1169" w:hanging="191"/>
      </w:pPr>
      <w:rPr>
        <w:rFonts w:hint="default"/>
        <w:lang w:val="en-US" w:eastAsia="en-US" w:bidi="en-US"/>
      </w:rPr>
    </w:lvl>
    <w:lvl w:ilvl="3" w:tplc="6EECC172">
      <w:numFmt w:val="bullet"/>
      <w:lvlText w:val="•"/>
      <w:lvlJc w:val="left"/>
      <w:pPr>
        <w:ind w:left="1634" w:hanging="191"/>
      </w:pPr>
      <w:rPr>
        <w:rFonts w:hint="default"/>
        <w:lang w:val="en-US" w:eastAsia="en-US" w:bidi="en-US"/>
      </w:rPr>
    </w:lvl>
    <w:lvl w:ilvl="4" w:tplc="BD6C86A2">
      <w:numFmt w:val="bullet"/>
      <w:lvlText w:val="•"/>
      <w:lvlJc w:val="left"/>
      <w:pPr>
        <w:ind w:left="2098" w:hanging="191"/>
      </w:pPr>
      <w:rPr>
        <w:rFonts w:hint="default"/>
        <w:lang w:val="en-US" w:eastAsia="en-US" w:bidi="en-US"/>
      </w:rPr>
    </w:lvl>
    <w:lvl w:ilvl="5" w:tplc="711CE156">
      <w:numFmt w:val="bullet"/>
      <w:lvlText w:val="•"/>
      <w:lvlJc w:val="left"/>
      <w:pPr>
        <w:ind w:left="2563" w:hanging="191"/>
      </w:pPr>
      <w:rPr>
        <w:rFonts w:hint="default"/>
        <w:lang w:val="en-US" w:eastAsia="en-US" w:bidi="en-US"/>
      </w:rPr>
    </w:lvl>
    <w:lvl w:ilvl="6" w:tplc="528AEF92">
      <w:numFmt w:val="bullet"/>
      <w:lvlText w:val="•"/>
      <w:lvlJc w:val="left"/>
      <w:pPr>
        <w:ind w:left="3028" w:hanging="191"/>
      </w:pPr>
      <w:rPr>
        <w:rFonts w:hint="default"/>
        <w:lang w:val="en-US" w:eastAsia="en-US" w:bidi="en-US"/>
      </w:rPr>
    </w:lvl>
    <w:lvl w:ilvl="7" w:tplc="6680B13C">
      <w:numFmt w:val="bullet"/>
      <w:lvlText w:val="•"/>
      <w:lvlJc w:val="left"/>
      <w:pPr>
        <w:ind w:left="3492" w:hanging="191"/>
      </w:pPr>
      <w:rPr>
        <w:rFonts w:hint="default"/>
        <w:lang w:val="en-US" w:eastAsia="en-US" w:bidi="en-US"/>
      </w:rPr>
    </w:lvl>
    <w:lvl w:ilvl="8" w:tplc="C8B20CAA">
      <w:numFmt w:val="bullet"/>
      <w:lvlText w:val="•"/>
      <w:lvlJc w:val="left"/>
      <w:pPr>
        <w:ind w:left="3957" w:hanging="191"/>
      </w:pPr>
      <w:rPr>
        <w:rFonts w:hint="default"/>
        <w:lang w:val="en-US" w:eastAsia="en-US" w:bidi="en-US"/>
      </w:rPr>
    </w:lvl>
  </w:abstractNum>
  <w:num w:numId="1">
    <w:abstractNumId w:val="12"/>
  </w:num>
  <w:num w:numId="2">
    <w:abstractNumId w:val="4"/>
  </w:num>
  <w:num w:numId="3">
    <w:abstractNumId w:val="3"/>
  </w:num>
  <w:num w:numId="4">
    <w:abstractNumId w:val="15"/>
  </w:num>
  <w:num w:numId="5">
    <w:abstractNumId w:val="1"/>
  </w:num>
  <w:num w:numId="6">
    <w:abstractNumId w:val="8"/>
  </w:num>
  <w:num w:numId="7">
    <w:abstractNumId w:val="2"/>
  </w:num>
  <w:num w:numId="8">
    <w:abstractNumId w:val="16"/>
  </w:num>
  <w:num w:numId="9">
    <w:abstractNumId w:val="5"/>
  </w:num>
  <w:num w:numId="10">
    <w:abstractNumId w:val="10"/>
  </w:num>
  <w:num w:numId="11">
    <w:abstractNumId w:val="7"/>
  </w:num>
  <w:num w:numId="12">
    <w:abstractNumId w:val="6"/>
  </w:num>
  <w:num w:numId="13">
    <w:abstractNumId w:val="11"/>
  </w:num>
  <w:num w:numId="14">
    <w:abstractNumId w:val="14"/>
  </w:num>
  <w:num w:numId="15">
    <w:abstractNumId w:val="13"/>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3F"/>
    <w:rsid w:val="00010B46"/>
    <w:rsid w:val="00020EEC"/>
    <w:rsid w:val="000215D5"/>
    <w:rsid w:val="0002573A"/>
    <w:rsid w:val="000330B5"/>
    <w:rsid w:val="000429E9"/>
    <w:rsid w:val="000523BF"/>
    <w:rsid w:val="000771AD"/>
    <w:rsid w:val="0007750D"/>
    <w:rsid w:val="000A3E63"/>
    <w:rsid w:val="000A4F01"/>
    <w:rsid w:val="000B2C50"/>
    <w:rsid w:val="000B38B0"/>
    <w:rsid w:val="000B53E1"/>
    <w:rsid w:val="000C6264"/>
    <w:rsid w:val="000F2821"/>
    <w:rsid w:val="001035D8"/>
    <w:rsid w:val="00110A5E"/>
    <w:rsid w:val="00130F0C"/>
    <w:rsid w:val="0014354B"/>
    <w:rsid w:val="001535F9"/>
    <w:rsid w:val="00157084"/>
    <w:rsid w:val="00182170"/>
    <w:rsid w:val="0018234C"/>
    <w:rsid w:val="00182893"/>
    <w:rsid w:val="001B47FA"/>
    <w:rsid w:val="001D0CCF"/>
    <w:rsid w:val="001D5CFD"/>
    <w:rsid w:val="001E272E"/>
    <w:rsid w:val="001F5875"/>
    <w:rsid w:val="001F6817"/>
    <w:rsid w:val="00213ADA"/>
    <w:rsid w:val="002219CA"/>
    <w:rsid w:val="00224AD8"/>
    <w:rsid w:val="002473E5"/>
    <w:rsid w:val="00253707"/>
    <w:rsid w:val="00277862"/>
    <w:rsid w:val="002879B2"/>
    <w:rsid w:val="0029541F"/>
    <w:rsid w:val="002A0235"/>
    <w:rsid w:val="002A6DA1"/>
    <w:rsid w:val="002D319A"/>
    <w:rsid w:val="002D6667"/>
    <w:rsid w:val="002E7004"/>
    <w:rsid w:val="00310E35"/>
    <w:rsid w:val="00325412"/>
    <w:rsid w:val="00330C14"/>
    <w:rsid w:val="003368B1"/>
    <w:rsid w:val="00352AB7"/>
    <w:rsid w:val="00356E27"/>
    <w:rsid w:val="0035757C"/>
    <w:rsid w:val="00360C51"/>
    <w:rsid w:val="00373B2D"/>
    <w:rsid w:val="003869EC"/>
    <w:rsid w:val="003951D6"/>
    <w:rsid w:val="0039627D"/>
    <w:rsid w:val="003A00BF"/>
    <w:rsid w:val="003A1CF2"/>
    <w:rsid w:val="003A28A3"/>
    <w:rsid w:val="003A3DCD"/>
    <w:rsid w:val="003D7B3D"/>
    <w:rsid w:val="003E12CE"/>
    <w:rsid w:val="00442B86"/>
    <w:rsid w:val="00466C5D"/>
    <w:rsid w:val="00485112"/>
    <w:rsid w:val="00487B47"/>
    <w:rsid w:val="004A5F89"/>
    <w:rsid w:val="004B02E6"/>
    <w:rsid w:val="004C336D"/>
    <w:rsid w:val="004F522E"/>
    <w:rsid w:val="004F6FE6"/>
    <w:rsid w:val="00515112"/>
    <w:rsid w:val="005202CA"/>
    <w:rsid w:val="00520766"/>
    <w:rsid w:val="00523B2D"/>
    <w:rsid w:val="0053169A"/>
    <w:rsid w:val="005329AE"/>
    <w:rsid w:val="00536025"/>
    <w:rsid w:val="00545866"/>
    <w:rsid w:val="00572486"/>
    <w:rsid w:val="00596492"/>
    <w:rsid w:val="005A2CD5"/>
    <w:rsid w:val="005A543C"/>
    <w:rsid w:val="005A598D"/>
    <w:rsid w:val="005C7A6C"/>
    <w:rsid w:val="005D4621"/>
    <w:rsid w:val="005E1E82"/>
    <w:rsid w:val="005E5E18"/>
    <w:rsid w:val="00607281"/>
    <w:rsid w:val="00610F3F"/>
    <w:rsid w:val="00613A8A"/>
    <w:rsid w:val="006200D4"/>
    <w:rsid w:val="00620FEB"/>
    <w:rsid w:val="006355A7"/>
    <w:rsid w:val="0064631E"/>
    <w:rsid w:val="00670D3F"/>
    <w:rsid w:val="00680195"/>
    <w:rsid w:val="0069261B"/>
    <w:rsid w:val="00696704"/>
    <w:rsid w:val="006C0D2C"/>
    <w:rsid w:val="006C4746"/>
    <w:rsid w:val="006F26FD"/>
    <w:rsid w:val="00702742"/>
    <w:rsid w:val="007031E0"/>
    <w:rsid w:val="00730BFB"/>
    <w:rsid w:val="00737E41"/>
    <w:rsid w:val="00754367"/>
    <w:rsid w:val="00757A01"/>
    <w:rsid w:val="00760F27"/>
    <w:rsid w:val="00790F46"/>
    <w:rsid w:val="007913B9"/>
    <w:rsid w:val="00795436"/>
    <w:rsid w:val="00797F9D"/>
    <w:rsid w:val="007C1E3A"/>
    <w:rsid w:val="007D5AF1"/>
    <w:rsid w:val="007D7133"/>
    <w:rsid w:val="008008ED"/>
    <w:rsid w:val="008014C6"/>
    <w:rsid w:val="008224B7"/>
    <w:rsid w:val="00822B1D"/>
    <w:rsid w:val="00830277"/>
    <w:rsid w:val="008324E7"/>
    <w:rsid w:val="00832BEF"/>
    <w:rsid w:val="00852436"/>
    <w:rsid w:val="00860391"/>
    <w:rsid w:val="008731B6"/>
    <w:rsid w:val="00877980"/>
    <w:rsid w:val="0088562A"/>
    <w:rsid w:val="0089247B"/>
    <w:rsid w:val="008C0EC1"/>
    <w:rsid w:val="008C3A32"/>
    <w:rsid w:val="008C5259"/>
    <w:rsid w:val="008C6526"/>
    <w:rsid w:val="009007C9"/>
    <w:rsid w:val="00913B11"/>
    <w:rsid w:val="009140DC"/>
    <w:rsid w:val="00916BEB"/>
    <w:rsid w:val="00930128"/>
    <w:rsid w:val="00930987"/>
    <w:rsid w:val="00943A40"/>
    <w:rsid w:val="009445B1"/>
    <w:rsid w:val="00955CB8"/>
    <w:rsid w:val="009C6D41"/>
    <w:rsid w:val="009D4B44"/>
    <w:rsid w:val="00A102F5"/>
    <w:rsid w:val="00A105C0"/>
    <w:rsid w:val="00A20631"/>
    <w:rsid w:val="00A21350"/>
    <w:rsid w:val="00A225BF"/>
    <w:rsid w:val="00A26859"/>
    <w:rsid w:val="00A3178A"/>
    <w:rsid w:val="00A319DA"/>
    <w:rsid w:val="00A3552D"/>
    <w:rsid w:val="00A54B5E"/>
    <w:rsid w:val="00A77E07"/>
    <w:rsid w:val="00A87B7D"/>
    <w:rsid w:val="00A91ABD"/>
    <w:rsid w:val="00AA2519"/>
    <w:rsid w:val="00AA4AC6"/>
    <w:rsid w:val="00AB3F93"/>
    <w:rsid w:val="00AD62BC"/>
    <w:rsid w:val="00AD7791"/>
    <w:rsid w:val="00AE2CD3"/>
    <w:rsid w:val="00AF3379"/>
    <w:rsid w:val="00B477F7"/>
    <w:rsid w:val="00B54440"/>
    <w:rsid w:val="00B62FBA"/>
    <w:rsid w:val="00B82704"/>
    <w:rsid w:val="00B852B1"/>
    <w:rsid w:val="00B86AF5"/>
    <w:rsid w:val="00BB21C4"/>
    <w:rsid w:val="00BB4906"/>
    <w:rsid w:val="00BC1599"/>
    <w:rsid w:val="00BD7AC5"/>
    <w:rsid w:val="00BE3EA4"/>
    <w:rsid w:val="00BE710F"/>
    <w:rsid w:val="00BF369A"/>
    <w:rsid w:val="00C23D23"/>
    <w:rsid w:val="00C30FD9"/>
    <w:rsid w:val="00C37697"/>
    <w:rsid w:val="00C45FCF"/>
    <w:rsid w:val="00C50CF6"/>
    <w:rsid w:val="00C82773"/>
    <w:rsid w:val="00C96DA7"/>
    <w:rsid w:val="00CC1D23"/>
    <w:rsid w:val="00CC7B50"/>
    <w:rsid w:val="00CE3BB7"/>
    <w:rsid w:val="00CE72AA"/>
    <w:rsid w:val="00D10F80"/>
    <w:rsid w:val="00D115E0"/>
    <w:rsid w:val="00D22C37"/>
    <w:rsid w:val="00D354F3"/>
    <w:rsid w:val="00D44B9B"/>
    <w:rsid w:val="00D71BB1"/>
    <w:rsid w:val="00D733B4"/>
    <w:rsid w:val="00D742C0"/>
    <w:rsid w:val="00D87B07"/>
    <w:rsid w:val="00DA45CD"/>
    <w:rsid w:val="00DB1D4B"/>
    <w:rsid w:val="00DB3C26"/>
    <w:rsid w:val="00DC1A29"/>
    <w:rsid w:val="00DD242A"/>
    <w:rsid w:val="00DD257F"/>
    <w:rsid w:val="00E20E18"/>
    <w:rsid w:val="00E570D8"/>
    <w:rsid w:val="00E6026F"/>
    <w:rsid w:val="00E70FAE"/>
    <w:rsid w:val="00E84A28"/>
    <w:rsid w:val="00E94682"/>
    <w:rsid w:val="00E959DF"/>
    <w:rsid w:val="00EA500D"/>
    <w:rsid w:val="00ED51C1"/>
    <w:rsid w:val="00EE1F14"/>
    <w:rsid w:val="00EE5FB1"/>
    <w:rsid w:val="00F039D3"/>
    <w:rsid w:val="00F04358"/>
    <w:rsid w:val="00F67EA4"/>
    <w:rsid w:val="00FA197E"/>
    <w:rsid w:val="00FA3205"/>
    <w:rsid w:val="00FA3D47"/>
    <w:rsid w:val="00FC3C4E"/>
    <w:rsid w:val="00FD3EDF"/>
    <w:rsid w:val="00FD79E7"/>
    <w:rsid w:val="00FF1103"/>
    <w:rsid w:val="00FF36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26"/>
      <w:outlineLvl w:val="0"/>
    </w:pPr>
    <w:rPr>
      <w:b/>
      <w:bCs/>
      <w:sz w:val="28"/>
      <w:szCs w:val="28"/>
    </w:rPr>
  </w:style>
  <w:style w:type="paragraph" w:styleId="Heading2">
    <w:name w:val="heading 2"/>
    <w:basedOn w:val="Normal"/>
    <w:uiPriority w:val="1"/>
    <w:qFormat/>
    <w:pPr>
      <w:spacing w:before="20"/>
      <w:ind w:left="20"/>
      <w:outlineLvl w:val="1"/>
    </w:pPr>
  </w:style>
  <w:style w:type="paragraph" w:styleId="Heading3">
    <w:name w:val="heading 3"/>
    <w:basedOn w:val="Normal"/>
    <w:uiPriority w:val="1"/>
    <w:qFormat/>
    <w:pPr>
      <w:spacing w:before="6"/>
      <w:ind w:left="20"/>
      <w:outlineLvl w:val="2"/>
    </w:pPr>
    <w:rPr>
      <w:rFonts w:ascii="Arial Narrow" w:eastAsia="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0"/>
      <w:jc w:val="both"/>
    </w:pPr>
    <w:rPr>
      <w:sz w:val="20"/>
      <w:szCs w:val="20"/>
    </w:rPr>
  </w:style>
  <w:style w:type="paragraph" w:styleId="ListParagraph">
    <w:name w:val="List Paragraph"/>
    <w:basedOn w:val="Normal"/>
    <w:uiPriority w:val="1"/>
    <w:qFormat/>
    <w:pPr>
      <w:ind w:left="110" w:firstLine="17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E84A28"/>
    <w:pPr>
      <w:tabs>
        <w:tab w:val="center" w:pos="4153"/>
        <w:tab w:val="right" w:pos="8306"/>
      </w:tabs>
    </w:pPr>
  </w:style>
  <w:style w:type="character" w:customStyle="1" w:styleId="FooterChar">
    <w:name w:val="Footer Char"/>
    <w:basedOn w:val="DefaultParagraphFont"/>
    <w:link w:val="Footer"/>
    <w:uiPriority w:val="99"/>
    <w:rsid w:val="00E84A28"/>
    <w:rPr>
      <w:rFonts w:ascii="Calibri" w:eastAsia="Calibri" w:hAnsi="Calibri" w:cs="Calibri"/>
      <w:lang w:bidi="en-US"/>
    </w:rPr>
  </w:style>
  <w:style w:type="paragraph" w:styleId="Header">
    <w:name w:val="header"/>
    <w:basedOn w:val="Normal"/>
    <w:link w:val="HeaderChar"/>
    <w:uiPriority w:val="99"/>
    <w:unhideWhenUsed/>
    <w:rsid w:val="00E84A28"/>
    <w:pPr>
      <w:tabs>
        <w:tab w:val="center" w:pos="4153"/>
        <w:tab w:val="right" w:pos="8306"/>
      </w:tabs>
    </w:pPr>
  </w:style>
  <w:style w:type="character" w:customStyle="1" w:styleId="HeaderChar">
    <w:name w:val="Header Char"/>
    <w:basedOn w:val="DefaultParagraphFont"/>
    <w:link w:val="Header"/>
    <w:uiPriority w:val="99"/>
    <w:rsid w:val="00E84A28"/>
    <w:rPr>
      <w:rFonts w:ascii="Calibri" w:eastAsia="Calibri" w:hAnsi="Calibri" w:cs="Calibri"/>
      <w:lang w:bidi="en-US"/>
    </w:rPr>
  </w:style>
  <w:style w:type="paragraph" w:styleId="BalloonText">
    <w:name w:val="Balloon Text"/>
    <w:basedOn w:val="Normal"/>
    <w:link w:val="BalloonTextChar"/>
    <w:uiPriority w:val="99"/>
    <w:semiHidden/>
    <w:unhideWhenUsed/>
    <w:rsid w:val="00E84A28"/>
    <w:rPr>
      <w:rFonts w:ascii="Tahoma" w:hAnsi="Tahoma" w:cs="Tahoma"/>
      <w:sz w:val="16"/>
      <w:szCs w:val="16"/>
    </w:rPr>
  </w:style>
  <w:style w:type="character" w:customStyle="1" w:styleId="BalloonTextChar">
    <w:name w:val="Balloon Text Char"/>
    <w:basedOn w:val="DefaultParagraphFont"/>
    <w:link w:val="BalloonText"/>
    <w:uiPriority w:val="99"/>
    <w:semiHidden/>
    <w:rsid w:val="00E84A28"/>
    <w:rPr>
      <w:rFonts w:ascii="Tahoma" w:eastAsia="Calibri" w:hAnsi="Tahoma" w:cs="Tahoma"/>
      <w:sz w:val="16"/>
      <w:szCs w:val="16"/>
      <w:lang w:bidi="en-US"/>
    </w:rPr>
  </w:style>
  <w:style w:type="table" w:styleId="TableGrid">
    <w:name w:val="Table Grid"/>
    <w:basedOn w:val="TableNormal"/>
    <w:uiPriority w:val="39"/>
    <w:rsid w:val="0052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26"/>
      <w:outlineLvl w:val="0"/>
    </w:pPr>
    <w:rPr>
      <w:b/>
      <w:bCs/>
      <w:sz w:val="28"/>
      <w:szCs w:val="28"/>
    </w:rPr>
  </w:style>
  <w:style w:type="paragraph" w:styleId="Heading2">
    <w:name w:val="heading 2"/>
    <w:basedOn w:val="Normal"/>
    <w:uiPriority w:val="1"/>
    <w:qFormat/>
    <w:pPr>
      <w:spacing w:before="20"/>
      <w:ind w:left="20"/>
      <w:outlineLvl w:val="1"/>
    </w:pPr>
  </w:style>
  <w:style w:type="paragraph" w:styleId="Heading3">
    <w:name w:val="heading 3"/>
    <w:basedOn w:val="Normal"/>
    <w:uiPriority w:val="1"/>
    <w:qFormat/>
    <w:pPr>
      <w:spacing w:before="6"/>
      <w:ind w:left="20"/>
      <w:outlineLvl w:val="2"/>
    </w:pPr>
    <w:rPr>
      <w:rFonts w:ascii="Arial Narrow" w:eastAsia="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0"/>
      <w:jc w:val="both"/>
    </w:pPr>
    <w:rPr>
      <w:sz w:val="20"/>
      <w:szCs w:val="20"/>
    </w:rPr>
  </w:style>
  <w:style w:type="paragraph" w:styleId="ListParagraph">
    <w:name w:val="List Paragraph"/>
    <w:basedOn w:val="Normal"/>
    <w:uiPriority w:val="1"/>
    <w:qFormat/>
    <w:pPr>
      <w:ind w:left="110" w:firstLine="17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E84A28"/>
    <w:pPr>
      <w:tabs>
        <w:tab w:val="center" w:pos="4153"/>
        <w:tab w:val="right" w:pos="8306"/>
      </w:tabs>
    </w:pPr>
  </w:style>
  <w:style w:type="character" w:customStyle="1" w:styleId="FooterChar">
    <w:name w:val="Footer Char"/>
    <w:basedOn w:val="DefaultParagraphFont"/>
    <w:link w:val="Footer"/>
    <w:uiPriority w:val="99"/>
    <w:rsid w:val="00E84A28"/>
    <w:rPr>
      <w:rFonts w:ascii="Calibri" w:eastAsia="Calibri" w:hAnsi="Calibri" w:cs="Calibri"/>
      <w:lang w:bidi="en-US"/>
    </w:rPr>
  </w:style>
  <w:style w:type="paragraph" w:styleId="Header">
    <w:name w:val="header"/>
    <w:basedOn w:val="Normal"/>
    <w:link w:val="HeaderChar"/>
    <w:uiPriority w:val="99"/>
    <w:unhideWhenUsed/>
    <w:rsid w:val="00E84A28"/>
    <w:pPr>
      <w:tabs>
        <w:tab w:val="center" w:pos="4153"/>
        <w:tab w:val="right" w:pos="8306"/>
      </w:tabs>
    </w:pPr>
  </w:style>
  <w:style w:type="character" w:customStyle="1" w:styleId="HeaderChar">
    <w:name w:val="Header Char"/>
    <w:basedOn w:val="DefaultParagraphFont"/>
    <w:link w:val="Header"/>
    <w:uiPriority w:val="99"/>
    <w:rsid w:val="00E84A28"/>
    <w:rPr>
      <w:rFonts w:ascii="Calibri" w:eastAsia="Calibri" w:hAnsi="Calibri" w:cs="Calibri"/>
      <w:lang w:bidi="en-US"/>
    </w:rPr>
  </w:style>
  <w:style w:type="paragraph" w:styleId="BalloonText">
    <w:name w:val="Balloon Text"/>
    <w:basedOn w:val="Normal"/>
    <w:link w:val="BalloonTextChar"/>
    <w:uiPriority w:val="99"/>
    <w:semiHidden/>
    <w:unhideWhenUsed/>
    <w:rsid w:val="00E84A28"/>
    <w:rPr>
      <w:rFonts w:ascii="Tahoma" w:hAnsi="Tahoma" w:cs="Tahoma"/>
      <w:sz w:val="16"/>
      <w:szCs w:val="16"/>
    </w:rPr>
  </w:style>
  <w:style w:type="character" w:customStyle="1" w:styleId="BalloonTextChar">
    <w:name w:val="Balloon Text Char"/>
    <w:basedOn w:val="DefaultParagraphFont"/>
    <w:link w:val="BalloonText"/>
    <w:uiPriority w:val="99"/>
    <w:semiHidden/>
    <w:rsid w:val="00E84A28"/>
    <w:rPr>
      <w:rFonts w:ascii="Tahoma" w:eastAsia="Calibri" w:hAnsi="Tahoma" w:cs="Tahoma"/>
      <w:sz w:val="16"/>
      <w:szCs w:val="16"/>
      <w:lang w:bidi="en-US"/>
    </w:rPr>
  </w:style>
  <w:style w:type="table" w:styleId="TableGrid">
    <w:name w:val="Table Grid"/>
    <w:basedOn w:val="TableNormal"/>
    <w:uiPriority w:val="39"/>
    <w:rsid w:val="0052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9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BA76F-8452-479F-812E-FCD34C3E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12724</Words>
  <Characters>68710</Characters>
  <Application>Microsoft Office Word</Application>
  <DocSecurity>0</DocSecurity>
  <Lines>572</Lines>
  <Paragraphs>162</Paragraphs>
  <ScaleCrop>false</ScaleCrop>
  <HeadingPairs>
    <vt:vector size="6" baseType="variant">
      <vt:variant>
        <vt:lpstr>Title</vt:lpstr>
      </vt:variant>
      <vt:variant>
        <vt:i4>1</vt:i4>
      </vt:variant>
      <vt:variant>
        <vt:lpstr>Τίτλος</vt:lpstr>
      </vt:variant>
      <vt:variant>
        <vt:i4>1</vt:i4>
      </vt:variant>
      <vt:variant>
        <vt:lpstr>Επικεφαλίδες</vt:lpstr>
      </vt:variant>
      <vt:variant>
        <vt:i4>1</vt:i4>
      </vt:variant>
    </vt:vector>
  </HeadingPairs>
  <TitlesOfParts>
    <vt:vector size="3" baseType="lpstr">
      <vt:lpstr>20190201953.indd</vt:lpstr>
      <vt:lpstr>20190201953.indd</vt:lpstr>
      <vt:lpstr>    7.1 All the Data, including without limitation, documents, whether handwritten o</vt:lpstr>
    </vt:vector>
  </TitlesOfParts>
  <Company>Hewlett-Packard</Company>
  <LinksUpToDate>false</LinksUpToDate>
  <CharactersWithSpaces>81272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20190201953.indd</dc:title>
  <dc:subject>ΤΕΥΧΟΣ ΔΕΥΤΕΡΟ</dc:subject>
  <dc:creator>Administrator</dc:creator>
  <cp:lastModifiedBy>Procopaki Aikaterini</cp:lastModifiedBy>
  <cp:revision>31</cp:revision>
  <dcterms:created xsi:type="dcterms:W3CDTF">2019-06-25T05:41:00Z</dcterms:created>
  <dcterms:modified xsi:type="dcterms:W3CDTF">2019-06-25T14:30:00Z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PScript5.dll Version 5.2.2</vt:lpwstr>
  </property>
  <property fmtid="{D5CDD505-2E9C-101B-9397-08002B2CF9AE}" pid="4" name="LastSaved">
    <vt:filetime>2019-06-11T00:00:00Z</vt:filetime>
  </property>
</Properties>
</file>