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B179B" w14:textId="1607865C" w:rsidR="00814E7A" w:rsidRPr="00B712E3" w:rsidRDefault="00EF4FB0" w:rsidP="0013424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5896B" wp14:editId="09861983">
                <wp:simplePos x="0" y="0"/>
                <wp:positionH relativeFrom="column">
                  <wp:posOffset>-28575</wp:posOffset>
                </wp:positionH>
                <wp:positionV relativeFrom="paragraph">
                  <wp:posOffset>742950</wp:posOffset>
                </wp:positionV>
                <wp:extent cx="5314950" cy="476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149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8C3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58.5pt;width:418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"/>
            </w:pict>
          </mc:Fallback>
        </mc:AlternateContent>
      </w:r>
      <w:r w:rsidR="00302696">
        <w:rPr>
          <w:b/>
          <w:sz w:val="28"/>
          <w:szCs w:val="28"/>
        </w:rPr>
        <w:t>[</w:t>
      </w:r>
      <w:r w:rsidR="00B561E8">
        <w:rPr>
          <w:b/>
          <w:sz w:val="28"/>
          <w:szCs w:val="28"/>
        </w:rPr>
        <w:t>Ε</w:t>
      </w:r>
      <w:r>
        <w:rPr>
          <w:b/>
          <w:sz w:val="28"/>
          <w:szCs w:val="28"/>
        </w:rPr>
        <w:t>ιδικές για την Ελλάδα</w:t>
      </w:r>
      <w:r w:rsidR="00B561E8" w:rsidRPr="00B561E8">
        <w:rPr>
          <w:b/>
          <w:sz w:val="28"/>
          <w:szCs w:val="28"/>
        </w:rPr>
        <w:t xml:space="preserve"> </w:t>
      </w:r>
      <w:r w:rsidR="00B561E8">
        <w:rPr>
          <w:b/>
          <w:sz w:val="28"/>
          <w:szCs w:val="28"/>
        </w:rPr>
        <w:t>συμπληρωματικές σ</w:t>
      </w:r>
      <w:r w:rsidR="00B561E8" w:rsidRPr="000870CC">
        <w:rPr>
          <w:b/>
          <w:sz w:val="28"/>
          <w:szCs w:val="28"/>
        </w:rPr>
        <w:t>υστάσεις</w:t>
      </w:r>
      <w:r>
        <w:rPr>
          <w:b/>
          <w:sz w:val="28"/>
          <w:szCs w:val="28"/>
        </w:rPr>
        <w:t>,</w:t>
      </w:r>
      <w:r w:rsidRPr="000870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σχετικά </w:t>
      </w:r>
      <w:r w:rsidR="0040547C">
        <w:rPr>
          <w:b/>
          <w:sz w:val="28"/>
          <w:szCs w:val="28"/>
        </w:rPr>
        <w:t xml:space="preserve">με </w:t>
      </w:r>
      <w:r>
        <w:rPr>
          <w:b/>
          <w:sz w:val="28"/>
          <w:szCs w:val="28"/>
        </w:rPr>
        <w:t>τις</w:t>
      </w:r>
      <w:r w:rsidRPr="007A5A0D">
        <w:rPr>
          <w:b/>
          <w:sz w:val="28"/>
          <w:szCs w:val="28"/>
        </w:rPr>
        <w:t xml:space="preserve"> Ευρωπαϊκ</w:t>
      </w:r>
      <w:r>
        <w:rPr>
          <w:b/>
          <w:sz w:val="28"/>
          <w:szCs w:val="28"/>
        </w:rPr>
        <w:t>ές</w:t>
      </w:r>
      <w:r w:rsidRPr="007A5A0D">
        <w:rPr>
          <w:b/>
          <w:sz w:val="28"/>
          <w:szCs w:val="28"/>
        </w:rPr>
        <w:t xml:space="preserve"> </w:t>
      </w:r>
      <w:r w:rsidR="00B561E8">
        <w:rPr>
          <w:b/>
          <w:sz w:val="28"/>
          <w:szCs w:val="28"/>
        </w:rPr>
        <w:t>Ο</w:t>
      </w:r>
      <w:r w:rsidRPr="007A5A0D">
        <w:rPr>
          <w:b/>
          <w:sz w:val="28"/>
          <w:szCs w:val="28"/>
        </w:rPr>
        <w:t>δηγί</w:t>
      </w:r>
      <w:r>
        <w:rPr>
          <w:b/>
          <w:sz w:val="28"/>
          <w:szCs w:val="28"/>
        </w:rPr>
        <w:t xml:space="preserve">ες για </w:t>
      </w:r>
      <w:r w:rsidR="00C07399">
        <w:rPr>
          <w:b/>
          <w:sz w:val="28"/>
          <w:szCs w:val="28"/>
        </w:rPr>
        <w:t xml:space="preserve">τη διαχείριση των </w:t>
      </w:r>
      <w:r>
        <w:rPr>
          <w:b/>
          <w:sz w:val="28"/>
          <w:szCs w:val="28"/>
        </w:rPr>
        <w:t>Κλινικών Δ</w:t>
      </w:r>
      <w:r w:rsidRPr="000870CC">
        <w:rPr>
          <w:b/>
          <w:sz w:val="28"/>
          <w:szCs w:val="28"/>
        </w:rPr>
        <w:t xml:space="preserve">οκιμών </w:t>
      </w:r>
      <w:r w:rsidR="00946735" w:rsidRPr="000870CC">
        <w:rPr>
          <w:b/>
          <w:sz w:val="28"/>
          <w:szCs w:val="28"/>
        </w:rPr>
        <w:t>κατά τη διάρκεια της πανδημίας COVID-19</w:t>
      </w:r>
      <w:r w:rsidR="00B712E3">
        <w:rPr>
          <w:b/>
          <w:sz w:val="28"/>
          <w:szCs w:val="28"/>
        </w:rPr>
        <w:tab/>
      </w:r>
    </w:p>
    <w:p w14:paraId="0525511B" w14:textId="77777777" w:rsidR="00B712E3" w:rsidRPr="00B712E3" w:rsidRDefault="00B712E3" w:rsidP="00B712E3">
      <w:pPr>
        <w:ind w:left="5040"/>
        <w:jc w:val="both"/>
        <w:rPr>
          <w:b/>
          <w:szCs w:val="28"/>
        </w:rPr>
      </w:pPr>
      <w:r>
        <w:rPr>
          <w:b/>
          <w:sz w:val="20"/>
          <w:szCs w:val="28"/>
        </w:rPr>
        <w:t xml:space="preserve">   </w:t>
      </w:r>
      <w:r>
        <w:rPr>
          <w:b/>
          <w:sz w:val="20"/>
          <w:szCs w:val="28"/>
        </w:rPr>
        <w:tab/>
      </w:r>
      <w:r w:rsidRPr="00B712E3">
        <w:rPr>
          <w:b/>
          <w:sz w:val="20"/>
          <w:szCs w:val="28"/>
        </w:rPr>
        <w:t>Έκδοση 1- 10 Απριλίου 2020</w:t>
      </w:r>
    </w:p>
    <w:p w14:paraId="03A52A57" w14:textId="77777777" w:rsidR="00B712E3" w:rsidRDefault="00B712E3" w:rsidP="0013424D">
      <w:pPr>
        <w:jc w:val="both"/>
        <w:rPr>
          <w:sz w:val="24"/>
          <w:szCs w:val="24"/>
        </w:rPr>
      </w:pPr>
    </w:p>
    <w:p w14:paraId="7256018D" w14:textId="77777777" w:rsidR="00D9373E" w:rsidRDefault="00E9699B" w:rsidP="0013424D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ι Ευρωπαϊκές Αρχές εξέδωσαν σειρά </w:t>
      </w:r>
      <w:r w:rsidR="00D9373E">
        <w:rPr>
          <w:sz w:val="24"/>
          <w:szCs w:val="24"/>
        </w:rPr>
        <w:t>οδηγιών</w:t>
      </w:r>
      <w:r>
        <w:rPr>
          <w:sz w:val="24"/>
          <w:szCs w:val="24"/>
        </w:rPr>
        <w:t xml:space="preserve"> με σκοπό να μετριασθούν οι επιπτώσεις της πανδημίας </w:t>
      </w:r>
      <w:r w:rsidRPr="00B1381F">
        <w:rPr>
          <w:sz w:val="24"/>
          <w:szCs w:val="24"/>
        </w:rPr>
        <w:t>COVID-19</w:t>
      </w:r>
      <w:r w:rsidR="003F00F0">
        <w:rPr>
          <w:sz w:val="24"/>
          <w:szCs w:val="24"/>
        </w:rPr>
        <w:t xml:space="preserve"> στη διεξαγωγή των κλινικών δ</w:t>
      </w:r>
      <w:r>
        <w:rPr>
          <w:sz w:val="24"/>
          <w:szCs w:val="24"/>
        </w:rPr>
        <w:t xml:space="preserve">οκιμών. </w:t>
      </w:r>
    </w:p>
    <w:p w14:paraId="68867608" w14:textId="487C5865" w:rsidR="00D9373E" w:rsidRPr="00D9373E" w:rsidRDefault="00D9373E" w:rsidP="00134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Αναζητείστε τις </w:t>
      </w:r>
      <w:proofErr w:type="spellStart"/>
      <w:r>
        <w:rPr>
          <w:sz w:val="24"/>
          <w:szCs w:val="24"/>
        </w:rPr>
        <w:t>επικαιροποιημένες</w:t>
      </w:r>
      <w:proofErr w:type="spellEnd"/>
      <w:r>
        <w:rPr>
          <w:sz w:val="24"/>
          <w:szCs w:val="24"/>
        </w:rPr>
        <w:t xml:space="preserve"> </w:t>
      </w:r>
      <w:r w:rsidR="00EF4FB0">
        <w:rPr>
          <w:sz w:val="24"/>
          <w:szCs w:val="24"/>
        </w:rPr>
        <w:t>οδηγίες</w:t>
      </w:r>
      <w:r w:rsidRPr="00D9373E">
        <w:rPr>
          <w:sz w:val="24"/>
          <w:szCs w:val="24"/>
        </w:rPr>
        <w:t>:</w:t>
      </w:r>
    </w:p>
    <w:p w14:paraId="096AFBD5" w14:textId="77777777" w:rsidR="00D9373E" w:rsidRDefault="00D9373E" w:rsidP="0013424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9373E">
        <w:rPr>
          <w:sz w:val="24"/>
          <w:szCs w:val="24"/>
        </w:rPr>
        <w:t>σ</w:t>
      </w:r>
      <w:r w:rsidR="00E9699B" w:rsidRPr="00D9373E">
        <w:rPr>
          <w:sz w:val="24"/>
          <w:szCs w:val="24"/>
        </w:rPr>
        <w:t>τον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ιστότοπο</w:t>
      </w:r>
      <w:proofErr w:type="spellEnd"/>
      <w:r w:rsidR="00E9699B" w:rsidRPr="00D9373E">
        <w:rPr>
          <w:sz w:val="24"/>
          <w:szCs w:val="24"/>
        </w:rPr>
        <w:t xml:space="preserve"> του Ευρωπαϊκού Οργανισμού Φαρμάκων (ΕΜΑ)</w:t>
      </w:r>
      <w:r w:rsidR="002D383D">
        <w:rPr>
          <w:sz w:val="24"/>
          <w:szCs w:val="24"/>
        </w:rPr>
        <w:t xml:space="preserve"> </w:t>
      </w:r>
      <w:r w:rsidR="002D383D" w:rsidRPr="002D383D">
        <w:rPr>
          <w:color w:val="0070C0"/>
          <w:sz w:val="24"/>
          <w:szCs w:val="24"/>
        </w:rPr>
        <w:t xml:space="preserve"> </w:t>
      </w:r>
      <w:hyperlink r:id="rId8" w:anchor="guidance-on-clinical-trial-management-during-the-covid-19-pandemic-section" w:history="1">
        <w:r w:rsidR="00B712E3" w:rsidRPr="00B712E3">
          <w:rPr>
            <w:rStyle w:val="Hyperlink"/>
            <w:sz w:val="20"/>
          </w:rPr>
          <w:t>https://www.ema.europa.eu/en/human-regulatory/research-development/compliance/good-clinical-practice#guidance-on-clinical-trial-management-during-the-covid-19-pandemic-section</w:t>
        </w:r>
      </w:hyperlink>
    </w:p>
    <w:p w14:paraId="684BD592" w14:textId="77777777" w:rsidR="00B712E3" w:rsidRDefault="00D9373E" w:rsidP="0013424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στον </w:t>
      </w:r>
      <w:proofErr w:type="spellStart"/>
      <w:r w:rsidR="003F00F0">
        <w:rPr>
          <w:sz w:val="24"/>
          <w:szCs w:val="24"/>
        </w:rPr>
        <w:t>ιστότοπο</w:t>
      </w:r>
      <w:proofErr w:type="spellEnd"/>
      <w:r w:rsidR="003F00F0">
        <w:rPr>
          <w:sz w:val="24"/>
          <w:szCs w:val="24"/>
        </w:rPr>
        <w:t xml:space="preserve"> </w:t>
      </w:r>
      <w:r w:rsidR="00A83203" w:rsidRPr="00D9373E">
        <w:rPr>
          <w:sz w:val="24"/>
          <w:szCs w:val="24"/>
        </w:rPr>
        <w:t xml:space="preserve">της Ευρωπαϊκής Επιτροπής </w:t>
      </w:r>
      <w:r w:rsidR="00A83203">
        <w:rPr>
          <w:sz w:val="24"/>
          <w:szCs w:val="24"/>
        </w:rPr>
        <w:t>μ</w:t>
      </w:r>
      <w:r>
        <w:rPr>
          <w:sz w:val="24"/>
          <w:szCs w:val="24"/>
        </w:rPr>
        <w:t>ε την κοινοτική νομοθεσία</w:t>
      </w:r>
      <w:r w:rsidR="00E9699B" w:rsidRPr="00D9373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Eudralex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>.</w:t>
      </w:r>
      <w:r w:rsidR="00E9699B" w:rsidRPr="00D9373E">
        <w:rPr>
          <w:sz w:val="24"/>
          <w:szCs w:val="24"/>
        </w:rPr>
        <w:t xml:space="preserve"> 10</w:t>
      </w:r>
      <w:r>
        <w:rPr>
          <w:sz w:val="24"/>
          <w:szCs w:val="24"/>
        </w:rPr>
        <w:t>)</w:t>
      </w:r>
    </w:p>
    <w:p w14:paraId="404D2EE9" w14:textId="77777777" w:rsidR="00E9699B" w:rsidRPr="002D383D" w:rsidRDefault="002D383D" w:rsidP="00B712E3">
      <w:pPr>
        <w:pStyle w:val="ListParagraph"/>
        <w:jc w:val="both"/>
        <w:rPr>
          <w:sz w:val="24"/>
          <w:szCs w:val="24"/>
        </w:rPr>
      </w:pPr>
      <w:r w:rsidRPr="002D383D">
        <w:rPr>
          <w:sz w:val="24"/>
          <w:szCs w:val="24"/>
        </w:rPr>
        <w:t xml:space="preserve"> </w:t>
      </w:r>
      <w:hyperlink r:id="rId9" w:history="1">
        <w:r w:rsidR="00B712E3" w:rsidRPr="00B712E3">
          <w:rPr>
            <w:rStyle w:val="Hyperlink"/>
            <w:sz w:val="20"/>
          </w:rPr>
          <w:t>https://ec.europa.eu/health/documents/eudralex/vol-10_en</w:t>
        </w:r>
      </w:hyperlink>
    </w:p>
    <w:p w14:paraId="5BB09DC3" w14:textId="4EFB2643" w:rsidR="00332C23" w:rsidRPr="00F35C66" w:rsidRDefault="002D383D" w:rsidP="00C76638">
      <w:pPr>
        <w:ind w:left="2880"/>
        <w:jc w:val="both"/>
        <w:rPr>
          <w:b/>
          <w:i/>
          <w:sz w:val="24"/>
          <w:szCs w:val="24"/>
        </w:rPr>
      </w:pPr>
      <w:r w:rsidRPr="00F35C66">
        <w:rPr>
          <w:b/>
          <w:i/>
          <w:sz w:val="24"/>
          <w:szCs w:val="24"/>
        </w:rPr>
        <w:t>(</w:t>
      </w:r>
      <w:r w:rsidR="00C76638" w:rsidRPr="00F35C66">
        <w:rPr>
          <w:b/>
          <w:i/>
          <w:sz w:val="24"/>
          <w:szCs w:val="24"/>
        </w:rPr>
        <w:t>Τ</w:t>
      </w:r>
      <w:r w:rsidRPr="00F35C66">
        <w:rPr>
          <w:b/>
          <w:i/>
          <w:sz w:val="24"/>
          <w:szCs w:val="24"/>
        </w:rPr>
        <w:t>ελευταία ενημέρωση: Έκδοση 2, 27 Μαρτίου 2020)</w:t>
      </w:r>
    </w:p>
    <w:p w14:paraId="21A12293" w14:textId="79D9DC3F" w:rsidR="003E1F73" w:rsidRDefault="00D9373E" w:rsidP="0013424D">
      <w:pPr>
        <w:jc w:val="both"/>
        <w:rPr>
          <w:sz w:val="24"/>
          <w:szCs w:val="24"/>
        </w:rPr>
      </w:pPr>
      <w:r>
        <w:rPr>
          <w:sz w:val="24"/>
          <w:szCs w:val="24"/>
        </w:rPr>
        <w:t>Οι</w:t>
      </w:r>
      <w:r w:rsidRPr="00D9373E">
        <w:rPr>
          <w:sz w:val="24"/>
          <w:szCs w:val="24"/>
        </w:rPr>
        <w:t xml:space="preserve"> </w:t>
      </w:r>
      <w:r>
        <w:rPr>
          <w:sz w:val="24"/>
          <w:szCs w:val="24"/>
        </w:rPr>
        <w:t>Χορηγοί</w:t>
      </w:r>
      <w:r w:rsidRPr="00D9373E">
        <w:rPr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 w:rsidRPr="00D9373E">
        <w:rPr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 w:rsidRPr="00D9373E">
        <w:rPr>
          <w:sz w:val="24"/>
          <w:szCs w:val="24"/>
        </w:rPr>
        <w:t xml:space="preserve"> </w:t>
      </w:r>
      <w:r>
        <w:rPr>
          <w:sz w:val="24"/>
          <w:szCs w:val="24"/>
        </w:rPr>
        <w:t>Ερευνητές</w:t>
      </w:r>
      <w:r w:rsidRPr="00D9373E">
        <w:rPr>
          <w:sz w:val="24"/>
          <w:szCs w:val="24"/>
        </w:rPr>
        <w:t xml:space="preserve"> </w:t>
      </w:r>
      <w:r>
        <w:rPr>
          <w:sz w:val="24"/>
          <w:szCs w:val="24"/>
        </w:rPr>
        <w:t>οφείλουν</w:t>
      </w:r>
      <w:r w:rsidRPr="00D9373E">
        <w:rPr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 w:rsidRPr="00D9373E">
        <w:rPr>
          <w:sz w:val="24"/>
          <w:szCs w:val="24"/>
        </w:rPr>
        <w:t xml:space="preserve"> </w:t>
      </w:r>
      <w:r>
        <w:rPr>
          <w:sz w:val="24"/>
          <w:szCs w:val="24"/>
        </w:rPr>
        <w:t>λάβουν</w:t>
      </w:r>
      <w:r w:rsidRPr="00D9373E">
        <w:rPr>
          <w:sz w:val="24"/>
          <w:szCs w:val="24"/>
        </w:rPr>
        <w:t xml:space="preserve"> </w:t>
      </w:r>
      <w:r>
        <w:rPr>
          <w:sz w:val="24"/>
          <w:szCs w:val="24"/>
        </w:rPr>
        <w:t>υπόψη</w:t>
      </w:r>
      <w:r w:rsidRPr="00D9373E">
        <w:rPr>
          <w:sz w:val="24"/>
          <w:szCs w:val="24"/>
        </w:rPr>
        <w:t xml:space="preserve"> </w:t>
      </w:r>
      <w:r>
        <w:rPr>
          <w:sz w:val="24"/>
          <w:szCs w:val="24"/>
        </w:rPr>
        <w:t>πως</w:t>
      </w:r>
      <w:r w:rsidRPr="00D9373E">
        <w:rPr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 w:rsidRPr="00D9373E">
        <w:rPr>
          <w:sz w:val="24"/>
          <w:szCs w:val="24"/>
        </w:rPr>
        <w:t xml:space="preserve"> </w:t>
      </w:r>
      <w:r w:rsidR="00B561E8">
        <w:rPr>
          <w:sz w:val="24"/>
          <w:szCs w:val="24"/>
        </w:rPr>
        <w:t xml:space="preserve">ανωτέρω </w:t>
      </w:r>
      <w:r>
        <w:rPr>
          <w:sz w:val="24"/>
          <w:szCs w:val="24"/>
        </w:rPr>
        <w:t>οδηγίες</w:t>
      </w:r>
      <w:r w:rsidRPr="00D9373E">
        <w:rPr>
          <w:sz w:val="24"/>
          <w:szCs w:val="24"/>
        </w:rPr>
        <w:t xml:space="preserve"> </w:t>
      </w:r>
      <w:r>
        <w:rPr>
          <w:sz w:val="24"/>
          <w:szCs w:val="24"/>
        </w:rPr>
        <w:t>αποτελούν</w:t>
      </w:r>
      <w:r w:rsidRPr="00D9373E">
        <w:rPr>
          <w:sz w:val="24"/>
          <w:szCs w:val="24"/>
        </w:rPr>
        <w:t xml:space="preserve"> </w:t>
      </w:r>
      <w:r>
        <w:rPr>
          <w:sz w:val="24"/>
          <w:szCs w:val="24"/>
        </w:rPr>
        <w:t>μεν</w:t>
      </w:r>
      <w:r w:rsidRPr="00D9373E">
        <w:rPr>
          <w:sz w:val="24"/>
          <w:szCs w:val="24"/>
        </w:rPr>
        <w:t xml:space="preserve"> </w:t>
      </w:r>
      <w:r>
        <w:rPr>
          <w:sz w:val="24"/>
          <w:szCs w:val="24"/>
        </w:rPr>
        <w:t>προϊόν</w:t>
      </w:r>
      <w:r w:rsidRPr="00D9373E">
        <w:rPr>
          <w:sz w:val="24"/>
          <w:szCs w:val="24"/>
        </w:rPr>
        <w:t xml:space="preserve"> </w:t>
      </w:r>
      <w:r>
        <w:rPr>
          <w:sz w:val="24"/>
          <w:szCs w:val="24"/>
        </w:rPr>
        <w:t>μιας</w:t>
      </w:r>
      <w:r w:rsidRPr="00D9373E">
        <w:rPr>
          <w:sz w:val="24"/>
          <w:szCs w:val="24"/>
        </w:rPr>
        <w:t xml:space="preserve"> </w:t>
      </w:r>
      <w:r>
        <w:rPr>
          <w:sz w:val="24"/>
          <w:szCs w:val="24"/>
        </w:rPr>
        <w:t>εναρμονισμένης</w:t>
      </w:r>
      <w:r w:rsidRPr="00D9373E">
        <w:rPr>
          <w:sz w:val="24"/>
          <w:szCs w:val="24"/>
        </w:rPr>
        <w:t xml:space="preserve"> </w:t>
      </w:r>
      <w:r>
        <w:rPr>
          <w:sz w:val="24"/>
          <w:szCs w:val="24"/>
        </w:rPr>
        <w:t>προσέγγισης σε ευρωπαϊκό επίπεδο</w:t>
      </w:r>
      <w:r w:rsidR="00026603">
        <w:rPr>
          <w:sz w:val="24"/>
          <w:szCs w:val="24"/>
        </w:rPr>
        <w:t>,</w:t>
      </w:r>
      <w:r>
        <w:rPr>
          <w:sz w:val="24"/>
          <w:szCs w:val="24"/>
        </w:rPr>
        <w:t xml:space="preserve"> αλλά </w:t>
      </w:r>
      <w:r w:rsidR="00026603">
        <w:rPr>
          <w:sz w:val="24"/>
          <w:szCs w:val="24"/>
        </w:rPr>
        <w:t>συμπληρώνονται</w:t>
      </w:r>
      <w:r>
        <w:rPr>
          <w:sz w:val="24"/>
          <w:szCs w:val="24"/>
        </w:rPr>
        <w:t xml:space="preserve"> από επιπλέον οδηγίες για </w:t>
      </w:r>
      <w:r w:rsidR="00B95474">
        <w:rPr>
          <w:sz w:val="24"/>
          <w:szCs w:val="24"/>
        </w:rPr>
        <w:t>ζητήματα</w:t>
      </w:r>
      <w:r>
        <w:rPr>
          <w:sz w:val="24"/>
          <w:szCs w:val="24"/>
        </w:rPr>
        <w:t xml:space="preserve"> που εξακολουθούν να υπόκεινται σε εθνικές νομοθεσίες και διατάξεις.</w:t>
      </w:r>
      <w:r w:rsidR="00026603">
        <w:rPr>
          <w:sz w:val="24"/>
          <w:szCs w:val="24"/>
        </w:rPr>
        <w:t xml:space="preserve"> </w:t>
      </w:r>
      <w:r w:rsidR="00EF0DF7" w:rsidRPr="00EF0DF7">
        <w:rPr>
          <w:sz w:val="24"/>
          <w:szCs w:val="24"/>
        </w:rPr>
        <w:t xml:space="preserve">Αναγνωρίζεται ότι οι παρούσες ιδιαζόντως δύσκολες συνθήκες εξαιτίας της πανδημίας </w:t>
      </w:r>
      <w:r w:rsidR="00EF0DF7">
        <w:rPr>
          <w:sz w:val="24"/>
          <w:szCs w:val="24"/>
          <w:lang w:val="en-US"/>
        </w:rPr>
        <w:t>COVID</w:t>
      </w:r>
      <w:r w:rsidR="00EF0DF7" w:rsidRPr="00EF0DF7">
        <w:rPr>
          <w:sz w:val="24"/>
          <w:szCs w:val="24"/>
        </w:rPr>
        <w:t>-19 επιβάλλουν στον Χορηγό/</w:t>
      </w:r>
      <w:r w:rsidR="00EF0DF7" w:rsidRPr="00EF0DF7">
        <w:rPr>
          <w:sz w:val="24"/>
          <w:szCs w:val="24"/>
          <w:lang w:val="en-US"/>
        </w:rPr>
        <w:t>CRO</w:t>
      </w:r>
      <w:r w:rsidR="00EF0DF7" w:rsidRPr="00EF0DF7">
        <w:rPr>
          <w:sz w:val="24"/>
          <w:szCs w:val="24"/>
        </w:rPr>
        <w:t xml:space="preserve"> τη λήψη έκτακτων μέτρων ώστε να διασφαλισθεί η συνέχιση κλινικών δοκιμών, να προασπισθεί η ασφάλεια των συμμετεχόντων και </w:t>
      </w:r>
      <w:r w:rsidR="00EF0DF7">
        <w:rPr>
          <w:sz w:val="24"/>
          <w:szCs w:val="24"/>
        </w:rPr>
        <w:t xml:space="preserve">να διατηρηθεί </w:t>
      </w:r>
      <w:r w:rsidR="00EF0DF7" w:rsidRPr="00EF0DF7">
        <w:rPr>
          <w:sz w:val="24"/>
          <w:szCs w:val="24"/>
        </w:rPr>
        <w:t>η αξιοπιστία των αποτελεσμάτων</w:t>
      </w:r>
      <w:r w:rsidR="00E547F6">
        <w:rPr>
          <w:sz w:val="24"/>
          <w:szCs w:val="24"/>
        </w:rPr>
        <w:t xml:space="preserve"> της κλινικής έρευνας</w:t>
      </w:r>
      <w:r w:rsidR="00EF0DF7">
        <w:rPr>
          <w:sz w:val="24"/>
          <w:szCs w:val="24"/>
        </w:rPr>
        <w:t xml:space="preserve">. </w:t>
      </w:r>
      <w:r w:rsidR="00026603">
        <w:rPr>
          <w:sz w:val="24"/>
          <w:szCs w:val="24"/>
        </w:rPr>
        <w:t>Για την αποσαφήνιση αυτών των επιπλέον ζ</w:t>
      </w:r>
      <w:r w:rsidR="003F00F0">
        <w:rPr>
          <w:sz w:val="24"/>
          <w:szCs w:val="24"/>
        </w:rPr>
        <w:t>ητημάτων κατά τη διεξαγωγή των κλινικών δ</w:t>
      </w:r>
      <w:r w:rsidR="00026603">
        <w:rPr>
          <w:sz w:val="24"/>
          <w:szCs w:val="24"/>
        </w:rPr>
        <w:t xml:space="preserve">οκιμών, </w:t>
      </w:r>
      <w:r w:rsidR="00A83203">
        <w:rPr>
          <w:sz w:val="24"/>
          <w:szCs w:val="24"/>
        </w:rPr>
        <w:t>παρέχονται</w:t>
      </w:r>
      <w:r w:rsidR="00026603">
        <w:rPr>
          <w:sz w:val="24"/>
          <w:szCs w:val="24"/>
        </w:rPr>
        <w:t xml:space="preserve"> οι</w:t>
      </w:r>
      <w:r w:rsidR="00781122">
        <w:rPr>
          <w:sz w:val="24"/>
          <w:szCs w:val="24"/>
        </w:rPr>
        <w:t xml:space="preserve"> παρακάτω </w:t>
      </w:r>
      <w:r w:rsidR="00026603">
        <w:rPr>
          <w:sz w:val="24"/>
          <w:szCs w:val="24"/>
        </w:rPr>
        <w:t>συστάσεις</w:t>
      </w:r>
      <w:r w:rsidR="00781122">
        <w:rPr>
          <w:sz w:val="24"/>
          <w:szCs w:val="24"/>
        </w:rPr>
        <w:t>.</w:t>
      </w:r>
    </w:p>
    <w:p w14:paraId="136FF062" w14:textId="13F7B9D3" w:rsidR="00C76638" w:rsidRPr="00A84280" w:rsidRDefault="00781122" w:rsidP="0013424D">
      <w:pPr>
        <w:jc w:val="both"/>
        <w:rPr>
          <w:b/>
          <w:sz w:val="24"/>
          <w:szCs w:val="24"/>
        </w:rPr>
      </w:pPr>
      <w:r w:rsidRPr="00A84280">
        <w:rPr>
          <w:b/>
          <w:sz w:val="24"/>
          <w:szCs w:val="24"/>
        </w:rPr>
        <w:t>Σημειώνεται πως λόγω της εξελισσόμενης κατάστασης με την πανδημία COVID-19, οι συστάσεις ενδέχεται να τροποποιηθούν με νεότερη ενημέρωση.</w:t>
      </w:r>
    </w:p>
    <w:p w14:paraId="5CE2CC6E" w14:textId="77777777" w:rsidR="00332C23" w:rsidRPr="00E974BA" w:rsidRDefault="00332C23" w:rsidP="0013424D">
      <w:pPr>
        <w:jc w:val="both"/>
        <w:rPr>
          <w:sz w:val="24"/>
          <w:szCs w:val="24"/>
        </w:rPr>
      </w:pPr>
    </w:p>
    <w:p w14:paraId="03C988A8" w14:textId="77777777" w:rsidR="007F6819" w:rsidRDefault="0013424D" w:rsidP="00B712E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Συστάσεις για </w:t>
      </w:r>
      <w:r w:rsidR="00FE2857" w:rsidRPr="00FE2857">
        <w:rPr>
          <w:b/>
          <w:sz w:val="28"/>
          <w:szCs w:val="28"/>
        </w:rPr>
        <w:t xml:space="preserve">αλλαγές στην </w:t>
      </w:r>
      <w:r w:rsidR="0087474F" w:rsidRPr="00FE2857">
        <w:rPr>
          <w:b/>
          <w:sz w:val="28"/>
          <w:szCs w:val="28"/>
        </w:rPr>
        <w:t>Επιτήρηση</w:t>
      </w:r>
    </w:p>
    <w:p w14:paraId="658C4FB3" w14:textId="77777777" w:rsidR="00B712E3" w:rsidRPr="00B712E3" w:rsidRDefault="00B712E3" w:rsidP="00B712E3">
      <w:pPr>
        <w:pStyle w:val="ListParagraph"/>
        <w:jc w:val="both"/>
        <w:rPr>
          <w:b/>
          <w:sz w:val="28"/>
          <w:szCs w:val="28"/>
        </w:rPr>
      </w:pPr>
    </w:p>
    <w:p w14:paraId="52DA687B" w14:textId="21A09332" w:rsidR="00490F66" w:rsidRPr="00D77B34" w:rsidRDefault="00C76638" w:rsidP="0013424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α</w:t>
      </w:r>
      <w:r w:rsidR="00360572">
        <w:rPr>
          <w:sz w:val="24"/>
          <w:szCs w:val="24"/>
          <w:u w:val="single"/>
        </w:rPr>
        <w:t xml:space="preserve">) </w:t>
      </w:r>
      <w:r w:rsidR="00490F66" w:rsidRPr="00D77B34">
        <w:rPr>
          <w:sz w:val="24"/>
          <w:szCs w:val="24"/>
          <w:u w:val="single"/>
        </w:rPr>
        <w:t>Επιτήρηση εξ αποστάσεως (</w:t>
      </w:r>
      <w:r w:rsidR="00490F66" w:rsidRPr="00D77B34">
        <w:rPr>
          <w:sz w:val="24"/>
          <w:szCs w:val="24"/>
          <w:u w:val="single"/>
          <w:lang w:val="en-US"/>
        </w:rPr>
        <w:t>remote</w:t>
      </w:r>
      <w:r w:rsidR="00490F66" w:rsidRPr="00D77B34">
        <w:rPr>
          <w:sz w:val="24"/>
          <w:szCs w:val="24"/>
          <w:u w:val="single"/>
        </w:rPr>
        <w:t xml:space="preserve"> </w:t>
      </w:r>
      <w:r w:rsidR="00490F66" w:rsidRPr="00D77B34">
        <w:rPr>
          <w:sz w:val="24"/>
          <w:szCs w:val="24"/>
          <w:u w:val="single"/>
          <w:lang w:val="en-US"/>
        </w:rPr>
        <w:t>monitoring</w:t>
      </w:r>
      <w:r w:rsidR="00490F66" w:rsidRPr="00D77B34">
        <w:rPr>
          <w:sz w:val="24"/>
          <w:szCs w:val="24"/>
          <w:u w:val="single"/>
        </w:rPr>
        <w:t>)</w:t>
      </w:r>
    </w:p>
    <w:p w14:paraId="1FE72A73" w14:textId="77777777" w:rsidR="00B712E3" w:rsidRPr="00E844AF" w:rsidRDefault="00CA1D7B" w:rsidP="0013424D">
      <w:pPr>
        <w:jc w:val="both"/>
        <w:rPr>
          <w:sz w:val="24"/>
          <w:szCs w:val="24"/>
        </w:rPr>
      </w:pPr>
      <w:r>
        <w:rPr>
          <w:sz w:val="24"/>
          <w:szCs w:val="24"/>
        </w:rPr>
        <w:t>Παρέχεται η δυνατότητα τροποποίησης σ</w:t>
      </w:r>
      <w:r w:rsidR="003F00F0">
        <w:rPr>
          <w:sz w:val="24"/>
          <w:szCs w:val="24"/>
        </w:rPr>
        <w:t>το σχέδιο επιτήρησης ώστε μια κλινική δ</w:t>
      </w:r>
      <w:r w:rsidR="00490F66">
        <w:rPr>
          <w:sz w:val="24"/>
          <w:szCs w:val="24"/>
        </w:rPr>
        <w:t xml:space="preserve">οκιμή να επιτηρείται εξ αποστάσεως. Τέτοιες αλλαγές αφορούν στην </w:t>
      </w:r>
      <w:r w:rsidR="0087474F" w:rsidRPr="0087474F">
        <w:rPr>
          <w:sz w:val="24"/>
          <w:szCs w:val="24"/>
        </w:rPr>
        <w:t>ενίσχυση της συγκεντρωτικής επιτήρησης (</w:t>
      </w:r>
      <w:proofErr w:type="spellStart"/>
      <w:r w:rsidR="0087474F" w:rsidRPr="0087474F">
        <w:rPr>
          <w:sz w:val="24"/>
          <w:szCs w:val="24"/>
        </w:rPr>
        <w:t>centralized</w:t>
      </w:r>
      <w:proofErr w:type="spellEnd"/>
      <w:r w:rsidR="0087474F" w:rsidRPr="0087474F">
        <w:rPr>
          <w:sz w:val="24"/>
          <w:szCs w:val="24"/>
        </w:rPr>
        <w:t xml:space="preserve"> </w:t>
      </w:r>
      <w:proofErr w:type="spellStart"/>
      <w:r w:rsidR="0087474F" w:rsidRPr="0087474F">
        <w:rPr>
          <w:sz w:val="24"/>
          <w:szCs w:val="24"/>
        </w:rPr>
        <w:t>monitoring</w:t>
      </w:r>
      <w:proofErr w:type="spellEnd"/>
      <w:r w:rsidR="0087474F" w:rsidRPr="0087474F">
        <w:rPr>
          <w:sz w:val="24"/>
          <w:szCs w:val="24"/>
        </w:rPr>
        <w:t>) και τω</w:t>
      </w:r>
      <w:r w:rsidR="00490F66">
        <w:rPr>
          <w:sz w:val="24"/>
          <w:szCs w:val="24"/>
        </w:rPr>
        <w:t xml:space="preserve">ν τηλεφωνικών επαφών έναντι </w:t>
      </w:r>
      <w:r w:rsidR="0087474F" w:rsidRPr="0087474F">
        <w:rPr>
          <w:sz w:val="24"/>
          <w:szCs w:val="24"/>
        </w:rPr>
        <w:t xml:space="preserve">επιτόπου επισκέψεων, όταν αυτό είναι εφικτό. </w:t>
      </w:r>
      <w:r w:rsidR="00CC244F">
        <w:rPr>
          <w:sz w:val="24"/>
          <w:szCs w:val="24"/>
          <w:lang w:val="en-US"/>
        </w:rPr>
        <w:t>O</w:t>
      </w:r>
      <w:r w:rsidR="00CC244F" w:rsidRPr="00A84280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Χορηγός</w:t>
      </w:r>
      <w:r w:rsidR="003A2411" w:rsidRPr="003A2411">
        <w:rPr>
          <w:sz w:val="24"/>
          <w:szCs w:val="24"/>
        </w:rPr>
        <w:t>/</w:t>
      </w:r>
      <w:r w:rsidR="003A2411">
        <w:rPr>
          <w:sz w:val="24"/>
          <w:szCs w:val="24"/>
          <w:lang w:val="en-US"/>
        </w:rPr>
        <w:t>CRO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οφε</w:t>
      </w:r>
      <w:r>
        <w:rPr>
          <w:sz w:val="24"/>
          <w:szCs w:val="24"/>
        </w:rPr>
        <w:t>ίλει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να</w:t>
      </w:r>
      <w:r w:rsidR="003A2411" w:rsidRPr="003A2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αξιολογήσει τις ενδεχόμενες συνέπειες από τις αλλαγές </w:t>
      </w:r>
      <w:r w:rsidR="001B7075">
        <w:rPr>
          <w:sz w:val="24"/>
          <w:szCs w:val="24"/>
        </w:rPr>
        <w:t xml:space="preserve">στο σχέδιο επιτήρησης </w:t>
      </w:r>
      <w:r>
        <w:rPr>
          <w:sz w:val="24"/>
          <w:szCs w:val="24"/>
        </w:rPr>
        <w:t xml:space="preserve">και να </w:t>
      </w:r>
      <w:r w:rsidR="003A2411">
        <w:rPr>
          <w:sz w:val="24"/>
          <w:szCs w:val="24"/>
        </w:rPr>
        <w:t>διασφαλ</w:t>
      </w:r>
      <w:r>
        <w:rPr>
          <w:sz w:val="24"/>
          <w:szCs w:val="24"/>
        </w:rPr>
        <w:t>ίσει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ότι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η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όποια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ελάττωση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στον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αριθμό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των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επισκέψεων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στο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κέντρο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δεν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lastRenderedPageBreak/>
        <w:t>θα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επηρεάσει την ποιότητα της μελέτης και την ασφάλεια των συμμετεχόντων.</w:t>
      </w:r>
      <w:r w:rsidR="00E844AF">
        <w:rPr>
          <w:sz w:val="24"/>
          <w:szCs w:val="24"/>
        </w:rPr>
        <w:t xml:space="preserve"> Αιτ</w:t>
      </w:r>
      <w:r w:rsidR="003A2411">
        <w:rPr>
          <w:sz w:val="24"/>
          <w:szCs w:val="24"/>
        </w:rPr>
        <w:t>ιολογημένες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αποκλίσεις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από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το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ισχύον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σχέδιο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επιτήρησης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θα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πρέπει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να</w:t>
      </w:r>
      <w:r w:rsidR="003A2411" w:rsidRPr="003A2411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τεκμηριώνονται και όπου απαιτείται</w:t>
      </w:r>
      <w:r w:rsidR="00E844AF">
        <w:rPr>
          <w:sz w:val="24"/>
          <w:szCs w:val="24"/>
        </w:rPr>
        <w:t xml:space="preserve"> ο Χορηγός/</w:t>
      </w:r>
      <w:r w:rsidR="00E844AF">
        <w:rPr>
          <w:sz w:val="24"/>
          <w:szCs w:val="24"/>
          <w:lang w:val="en-US"/>
        </w:rPr>
        <w:t>CRO</w:t>
      </w:r>
      <w:r w:rsidR="00E844AF" w:rsidRPr="00E844AF">
        <w:rPr>
          <w:sz w:val="24"/>
          <w:szCs w:val="24"/>
        </w:rPr>
        <w:t xml:space="preserve"> </w:t>
      </w:r>
      <w:r w:rsidR="00E844AF">
        <w:rPr>
          <w:sz w:val="24"/>
          <w:szCs w:val="24"/>
        </w:rPr>
        <w:t>οφείλει να προβαίνει σε τροποποίηση.</w:t>
      </w:r>
    </w:p>
    <w:p w14:paraId="0254499C" w14:textId="283B99D7" w:rsidR="00490F66" w:rsidRPr="00D77B34" w:rsidRDefault="00C76638" w:rsidP="0013424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β</w:t>
      </w:r>
      <w:r w:rsidR="00360572">
        <w:rPr>
          <w:sz w:val="24"/>
          <w:szCs w:val="24"/>
          <w:u w:val="single"/>
        </w:rPr>
        <w:t xml:space="preserve">) </w:t>
      </w:r>
      <w:r w:rsidR="00156C34" w:rsidRPr="00D77B34">
        <w:rPr>
          <w:sz w:val="24"/>
          <w:szCs w:val="24"/>
          <w:u w:val="single"/>
        </w:rPr>
        <w:t>Έλεγχος</w:t>
      </w:r>
      <w:r w:rsidR="00490F66" w:rsidRPr="00D77B34">
        <w:rPr>
          <w:sz w:val="24"/>
          <w:szCs w:val="24"/>
          <w:u w:val="single"/>
        </w:rPr>
        <w:t xml:space="preserve"> Πηγαίων Εγγράφων (</w:t>
      </w:r>
      <w:r w:rsidR="00490F66" w:rsidRPr="00D77B34">
        <w:rPr>
          <w:sz w:val="24"/>
          <w:szCs w:val="24"/>
          <w:u w:val="single"/>
          <w:lang w:val="en-US"/>
        </w:rPr>
        <w:t>SDV</w:t>
      </w:r>
      <w:r w:rsidR="00490F66" w:rsidRPr="00D77B34">
        <w:rPr>
          <w:sz w:val="24"/>
          <w:szCs w:val="24"/>
          <w:u w:val="single"/>
        </w:rPr>
        <w:t>)</w:t>
      </w:r>
    </w:p>
    <w:p w14:paraId="76989240" w14:textId="701ABA38" w:rsidR="00CA1D7B" w:rsidRPr="00CA1D7B" w:rsidRDefault="00490F66" w:rsidP="0013424D">
      <w:pPr>
        <w:jc w:val="both"/>
      </w:pPr>
      <w:r>
        <w:rPr>
          <w:sz w:val="24"/>
          <w:szCs w:val="24"/>
        </w:rPr>
        <w:t>Είναι σημαντικό να ληφθεί υπόψη</w:t>
      </w:r>
      <w:r w:rsidR="0087474F" w:rsidRPr="0087474F">
        <w:rPr>
          <w:sz w:val="24"/>
          <w:szCs w:val="24"/>
        </w:rPr>
        <w:t xml:space="preserve"> ότι πηγαία έγγραφα ασθενών δεν μπο</w:t>
      </w:r>
      <w:r>
        <w:rPr>
          <w:sz w:val="24"/>
          <w:szCs w:val="24"/>
        </w:rPr>
        <w:t>ρούν να ελεγχθούν εξ αποστάσεως</w:t>
      </w:r>
      <w:r w:rsidR="00D35439">
        <w:rPr>
          <w:sz w:val="24"/>
          <w:szCs w:val="24"/>
        </w:rPr>
        <w:t>, δηλαδή σ</w:t>
      </w:r>
      <w:r w:rsidR="00D35439" w:rsidRPr="00F62D9F">
        <w:rPr>
          <w:sz w:val="24"/>
          <w:szCs w:val="24"/>
        </w:rPr>
        <w:t>τη</w:t>
      </w:r>
      <w:r w:rsidR="00B561E8">
        <w:rPr>
          <w:sz w:val="24"/>
          <w:szCs w:val="24"/>
        </w:rPr>
        <w:t>ν</w:t>
      </w:r>
      <w:r w:rsidR="00D35439" w:rsidRPr="00F62D9F">
        <w:rPr>
          <w:sz w:val="24"/>
          <w:szCs w:val="24"/>
        </w:rPr>
        <w:t xml:space="preserve"> </w:t>
      </w:r>
      <w:r w:rsidR="00B561E8">
        <w:rPr>
          <w:sz w:val="24"/>
          <w:szCs w:val="24"/>
        </w:rPr>
        <w:t>Ελλάδα</w:t>
      </w:r>
      <w:r w:rsidR="00B561E8" w:rsidRPr="00F62D9F">
        <w:rPr>
          <w:sz w:val="24"/>
          <w:szCs w:val="24"/>
        </w:rPr>
        <w:t xml:space="preserve"> </w:t>
      </w:r>
      <w:r w:rsidR="00D35439">
        <w:rPr>
          <w:sz w:val="24"/>
          <w:szCs w:val="24"/>
        </w:rPr>
        <w:t xml:space="preserve">το </w:t>
      </w:r>
      <w:r w:rsidR="00D35439">
        <w:rPr>
          <w:sz w:val="24"/>
          <w:szCs w:val="24"/>
          <w:lang w:val="en-US"/>
        </w:rPr>
        <w:t>r</w:t>
      </w:r>
      <w:proofErr w:type="spellStart"/>
      <w:r w:rsidR="00D35439">
        <w:rPr>
          <w:sz w:val="24"/>
          <w:szCs w:val="24"/>
        </w:rPr>
        <w:t>emote</w:t>
      </w:r>
      <w:proofErr w:type="spellEnd"/>
      <w:r w:rsidR="00D35439">
        <w:rPr>
          <w:sz w:val="24"/>
          <w:szCs w:val="24"/>
        </w:rPr>
        <w:t xml:space="preserve"> SDV δεν επιτρέπεται. </w:t>
      </w:r>
      <w:r>
        <w:rPr>
          <w:sz w:val="24"/>
          <w:szCs w:val="24"/>
        </w:rPr>
        <w:t xml:space="preserve"> </w:t>
      </w:r>
      <w:r w:rsidR="0032318A">
        <w:rPr>
          <w:sz w:val="24"/>
          <w:szCs w:val="24"/>
        </w:rPr>
        <w:t>Αυτό συνεπάγεται πως ακόμη και στην περίπτωση που στο κέντρο καλυφθούν αναγνωριστικά της ταυτότητας των ασθενών στοιχεία στα έγγραφα αυτά δεν επιτρέπεται η καθ΄ οιονδήποτε τρόπο και μέσο αποστολή τους προς τον επιτηρητ</w:t>
      </w:r>
      <w:r w:rsidR="00D77B34">
        <w:rPr>
          <w:sz w:val="24"/>
          <w:szCs w:val="24"/>
        </w:rPr>
        <w:t>ή για εξ’ αποστάσεως</w:t>
      </w:r>
      <w:r w:rsidR="0083524E">
        <w:rPr>
          <w:sz w:val="24"/>
          <w:szCs w:val="24"/>
        </w:rPr>
        <w:t xml:space="preserve"> έλεγχο.</w:t>
      </w:r>
      <w:r w:rsidR="0032318A">
        <w:rPr>
          <w:sz w:val="24"/>
          <w:szCs w:val="24"/>
        </w:rPr>
        <w:t xml:space="preserve"> </w:t>
      </w:r>
      <w:r w:rsidR="00D35439">
        <w:rPr>
          <w:sz w:val="24"/>
          <w:szCs w:val="24"/>
        </w:rPr>
        <w:t>Ο Χορηγός/</w:t>
      </w:r>
      <w:r w:rsidR="00D35439">
        <w:rPr>
          <w:sz w:val="24"/>
          <w:szCs w:val="24"/>
          <w:lang w:val="de-DE"/>
        </w:rPr>
        <w:t>CRO</w:t>
      </w:r>
      <w:r w:rsidR="00D35439" w:rsidRPr="00D35439">
        <w:rPr>
          <w:sz w:val="24"/>
          <w:szCs w:val="24"/>
        </w:rPr>
        <w:t xml:space="preserve"> </w:t>
      </w:r>
      <w:r w:rsidR="00D35439">
        <w:rPr>
          <w:sz w:val="24"/>
          <w:szCs w:val="24"/>
        </w:rPr>
        <w:t>θα</w:t>
      </w:r>
      <w:r w:rsidR="00D35439" w:rsidRPr="00D35439">
        <w:rPr>
          <w:sz w:val="24"/>
          <w:szCs w:val="24"/>
        </w:rPr>
        <w:t xml:space="preserve"> </w:t>
      </w:r>
      <w:r w:rsidR="00D35439">
        <w:rPr>
          <w:sz w:val="24"/>
          <w:szCs w:val="24"/>
        </w:rPr>
        <w:t xml:space="preserve">πρέπει να έχει προγραμματίσει </w:t>
      </w:r>
      <w:r w:rsidR="0087474F" w:rsidRPr="0087474F">
        <w:rPr>
          <w:sz w:val="24"/>
          <w:szCs w:val="24"/>
        </w:rPr>
        <w:t xml:space="preserve">διορθωτικές ενέργειες </w:t>
      </w:r>
      <w:r w:rsidR="00D35439" w:rsidRPr="0087474F">
        <w:rPr>
          <w:sz w:val="24"/>
          <w:szCs w:val="24"/>
        </w:rPr>
        <w:t>για τη μετρίαση των επιπτώσεων της μειωμένης επιτήρησης</w:t>
      </w:r>
      <w:r w:rsidR="00D35439">
        <w:rPr>
          <w:sz w:val="24"/>
          <w:szCs w:val="24"/>
        </w:rPr>
        <w:t xml:space="preserve"> όταν ομαλοποιηθεί η κατάσταση</w:t>
      </w:r>
      <w:r w:rsidR="0087474F" w:rsidRPr="0087474F">
        <w:rPr>
          <w:sz w:val="24"/>
          <w:szCs w:val="24"/>
        </w:rPr>
        <w:t>.</w:t>
      </w:r>
    </w:p>
    <w:p w14:paraId="562FA460" w14:textId="11899B2F" w:rsidR="00F62D9F" w:rsidRPr="00D77B34" w:rsidRDefault="00C76638" w:rsidP="0013424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γ</w:t>
      </w:r>
      <w:r w:rsidR="00360572">
        <w:rPr>
          <w:sz w:val="24"/>
          <w:szCs w:val="24"/>
          <w:u w:val="single"/>
        </w:rPr>
        <w:t xml:space="preserve">) </w:t>
      </w:r>
      <w:r w:rsidR="00156C34" w:rsidRPr="00D77B34">
        <w:rPr>
          <w:sz w:val="24"/>
          <w:szCs w:val="24"/>
          <w:u w:val="single"/>
        </w:rPr>
        <w:t>Έλεγχος</w:t>
      </w:r>
      <w:r w:rsidR="00D35439" w:rsidRPr="00D77B34">
        <w:rPr>
          <w:sz w:val="24"/>
          <w:szCs w:val="24"/>
          <w:u w:val="single"/>
        </w:rPr>
        <w:t xml:space="preserve"> Πηγαίων Εγγράφων</w:t>
      </w:r>
      <w:r w:rsidR="00DB3568" w:rsidRPr="00D77B34">
        <w:rPr>
          <w:sz w:val="24"/>
          <w:szCs w:val="24"/>
          <w:u w:val="single"/>
        </w:rPr>
        <w:t xml:space="preserve"> </w:t>
      </w:r>
      <w:r w:rsidR="00D77B34">
        <w:rPr>
          <w:sz w:val="24"/>
          <w:szCs w:val="24"/>
          <w:u w:val="single"/>
        </w:rPr>
        <w:t xml:space="preserve">ειδικά </w:t>
      </w:r>
      <w:r w:rsidR="003F00F0" w:rsidRPr="00D77B34">
        <w:rPr>
          <w:sz w:val="24"/>
          <w:szCs w:val="24"/>
          <w:u w:val="single"/>
        </w:rPr>
        <w:t>για κ</w:t>
      </w:r>
      <w:r w:rsidR="00D07276" w:rsidRPr="00D77B34">
        <w:rPr>
          <w:sz w:val="24"/>
          <w:szCs w:val="24"/>
          <w:u w:val="single"/>
        </w:rPr>
        <w:t>λινικ</w:t>
      </w:r>
      <w:r w:rsidR="003F00F0" w:rsidRPr="00D77B34">
        <w:rPr>
          <w:sz w:val="24"/>
          <w:szCs w:val="24"/>
          <w:u w:val="single"/>
        </w:rPr>
        <w:t>ές δ</w:t>
      </w:r>
      <w:r w:rsidR="00DB3568" w:rsidRPr="00D77B34">
        <w:rPr>
          <w:sz w:val="24"/>
          <w:szCs w:val="24"/>
          <w:u w:val="single"/>
        </w:rPr>
        <w:t>ο</w:t>
      </w:r>
      <w:r w:rsidR="00D07276" w:rsidRPr="00D77B34">
        <w:rPr>
          <w:sz w:val="24"/>
          <w:szCs w:val="24"/>
          <w:u w:val="single"/>
        </w:rPr>
        <w:t>κιμές COVID-19</w:t>
      </w:r>
    </w:p>
    <w:p w14:paraId="7CC1E2D8" w14:textId="77777777" w:rsidR="00125C93" w:rsidRPr="00125C93" w:rsidRDefault="00D35439" w:rsidP="00134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Λαμβάνοντας υπόψη τις εξαιρετικά κρίσιμες συνθήκες </w:t>
      </w:r>
      <w:r w:rsidR="009C3F56">
        <w:rPr>
          <w:sz w:val="24"/>
          <w:szCs w:val="24"/>
        </w:rPr>
        <w:t>και μ</w:t>
      </w:r>
      <w:r w:rsidR="00D07276" w:rsidRPr="00D07276">
        <w:rPr>
          <w:sz w:val="24"/>
          <w:szCs w:val="24"/>
        </w:rPr>
        <w:t xml:space="preserve">όνο για </w:t>
      </w:r>
      <w:r w:rsidR="003F00F0">
        <w:rPr>
          <w:sz w:val="24"/>
          <w:szCs w:val="24"/>
        </w:rPr>
        <w:t>τις κλινικές δ</w:t>
      </w:r>
      <w:r>
        <w:rPr>
          <w:sz w:val="24"/>
          <w:szCs w:val="24"/>
        </w:rPr>
        <w:t xml:space="preserve">οκιμές </w:t>
      </w:r>
      <w:r w:rsidR="00D07276" w:rsidRPr="00D07276">
        <w:rPr>
          <w:sz w:val="24"/>
          <w:szCs w:val="24"/>
        </w:rPr>
        <w:t>COVID-19,</w:t>
      </w:r>
      <w:r w:rsidR="00D07276">
        <w:rPr>
          <w:sz w:val="24"/>
          <w:szCs w:val="24"/>
        </w:rPr>
        <w:t xml:space="preserve"> μέ</w:t>
      </w:r>
      <w:r w:rsidR="00111F5D">
        <w:rPr>
          <w:sz w:val="24"/>
          <w:szCs w:val="24"/>
        </w:rPr>
        <w:t xml:space="preserve">θοδοι </w:t>
      </w:r>
      <w:proofErr w:type="spellStart"/>
      <w:r w:rsidR="00111F5D">
        <w:rPr>
          <w:sz w:val="24"/>
          <w:szCs w:val="24"/>
        </w:rPr>
        <w:t>r</w:t>
      </w:r>
      <w:r w:rsidR="00F62D9F" w:rsidRPr="00F62D9F">
        <w:rPr>
          <w:sz w:val="24"/>
          <w:szCs w:val="24"/>
        </w:rPr>
        <w:t>emote</w:t>
      </w:r>
      <w:proofErr w:type="spellEnd"/>
      <w:r w:rsidR="00F62D9F" w:rsidRPr="00F62D9F">
        <w:rPr>
          <w:sz w:val="24"/>
          <w:szCs w:val="24"/>
        </w:rPr>
        <w:t xml:space="preserve"> SDV θα</w:t>
      </w:r>
      <w:r w:rsidR="009C3F56">
        <w:rPr>
          <w:sz w:val="24"/>
          <w:szCs w:val="24"/>
        </w:rPr>
        <w:t xml:space="preserve"> ήταν δυνητικά αποδεκτές </w:t>
      </w:r>
      <w:r w:rsidR="009C3F56" w:rsidRPr="00F62D9F">
        <w:rPr>
          <w:sz w:val="24"/>
          <w:szCs w:val="24"/>
        </w:rPr>
        <w:t xml:space="preserve">εφόσον </w:t>
      </w:r>
      <w:r w:rsidR="009C3F56">
        <w:rPr>
          <w:sz w:val="24"/>
          <w:szCs w:val="24"/>
        </w:rPr>
        <w:t>κριθούν αναγκαίες σε</w:t>
      </w:r>
      <w:r w:rsidR="00F62D9F" w:rsidRPr="00F62D9F">
        <w:rPr>
          <w:sz w:val="24"/>
          <w:szCs w:val="24"/>
        </w:rPr>
        <w:t xml:space="preserve"> μεμονωμένες π</w:t>
      </w:r>
      <w:r w:rsidR="0030712E">
        <w:rPr>
          <w:sz w:val="24"/>
          <w:szCs w:val="24"/>
        </w:rPr>
        <w:t xml:space="preserve">εριπτώσεις </w:t>
      </w:r>
      <w:r w:rsidR="00E547F6">
        <w:rPr>
          <w:sz w:val="24"/>
          <w:szCs w:val="24"/>
        </w:rPr>
        <w:t xml:space="preserve">και κατά περίπτωση, </w:t>
      </w:r>
      <w:r w:rsidR="003F00F0">
        <w:rPr>
          <w:sz w:val="24"/>
          <w:szCs w:val="24"/>
        </w:rPr>
        <w:t xml:space="preserve">εφόσον </w:t>
      </w:r>
      <w:r w:rsidR="009C3F56">
        <w:rPr>
          <w:sz w:val="24"/>
          <w:szCs w:val="24"/>
        </w:rPr>
        <w:t xml:space="preserve">έχουν </w:t>
      </w:r>
      <w:r w:rsidR="003F00F0">
        <w:rPr>
          <w:sz w:val="24"/>
          <w:szCs w:val="24"/>
        </w:rPr>
        <w:t xml:space="preserve">προηγουμένως </w:t>
      </w:r>
      <w:r w:rsidR="009C3F56">
        <w:rPr>
          <w:sz w:val="24"/>
          <w:szCs w:val="24"/>
        </w:rPr>
        <w:t xml:space="preserve">αποκλεισθεί </w:t>
      </w:r>
      <w:r w:rsidR="00111F5D">
        <w:rPr>
          <w:sz w:val="24"/>
          <w:szCs w:val="24"/>
        </w:rPr>
        <w:t>εναλλακτικές μέθοδοι επιτήρησης</w:t>
      </w:r>
      <w:r w:rsidR="00D77B34">
        <w:rPr>
          <w:sz w:val="24"/>
          <w:szCs w:val="24"/>
        </w:rPr>
        <w:t xml:space="preserve">. Για </w:t>
      </w:r>
      <w:r w:rsidR="009C3F56">
        <w:rPr>
          <w:sz w:val="24"/>
          <w:szCs w:val="24"/>
        </w:rPr>
        <w:t xml:space="preserve">τη συγκεκριμένη περίπτωση </w:t>
      </w:r>
      <w:r w:rsidR="003F00F0">
        <w:rPr>
          <w:sz w:val="24"/>
          <w:szCs w:val="24"/>
        </w:rPr>
        <w:t xml:space="preserve">εφαρμογής μεθόδων </w:t>
      </w:r>
      <w:r w:rsidR="003F00F0">
        <w:rPr>
          <w:sz w:val="24"/>
          <w:szCs w:val="24"/>
          <w:lang w:val="en-US"/>
        </w:rPr>
        <w:t>remote</w:t>
      </w:r>
      <w:r w:rsidR="003F00F0" w:rsidRPr="003F00F0">
        <w:rPr>
          <w:sz w:val="24"/>
          <w:szCs w:val="24"/>
        </w:rPr>
        <w:t xml:space="preserve"> </w:t>
      </w:r>
      <w:r w:rsidR="003F00F0">
        <w:rPr>
          <w:sz w:val="24"/>
          <w:szCs w:val="24"/>
          <w:lang w:val="en-US"/>
        </w:rPr>
        <w:t>SDV</w:t>
      </w:r>
      <w:r w:rsidR="003F00F0" w:rsidRPr="003F00F0">
        <w:rPr>
          <w:sz w:val="24"/>
          <w:szCs w:val="24"/>
        </w:rPr>
        <w:t xml:space="preserve"> </w:t>
      </w:r>
      <w:r w:rsidR="00D77B34">
        <w:rPr>
          <w:sz w:val="24"/>
          <w:szCs w:val="24"/>
        </w:rPr>
        <w:t>σ</w:t>
      </w:r>
      <w:r w:rsidR="003F00F0">
        <w:rPr>
          <w:sz w:val="24"/>
          <w:szCs w:val="24"/>
        </w:rPr>
        <w:t xml:space="preserve">τις κλινικές δοκιμές </w:t>
      </w:r>
      <w:r w:rsidR="003F00F0">
        <w:rPr>
          <w:sz w:val="24"/>
          <w:szCs w:val="24"/>
          <w:lang w:val="en-US"/>
        </w:rPr>
        <w:t>COVID</w:t>
      </w:r>
      <w:r w:rsidR="003F00F0" w:rsidRPr="003F00F0">
        <w:rPr>
          <w:sz w:val="24"/>
          <w:szCs w:val="24"/>
        </w:rPr>
        <w:t>-19</w:t>
      </w:r>
      <w:r w:rsidR="00125C93">
        <w:rPr>
          <w:sz w:val="24"/>
          <w:szCs w:val="24"/>
        </w:rPr>
        <w:t>, οι μέθοδοι αυτές θα πρέπει</w:t>
      </w:r>
      <w:r w:rsidR="00125C93" w:rsidRPr="00125C93">
        <w:rPr>
          <w:sz w:val="24"/>
          <w:szCs w:val="24"/>
        </w:rPr>
        <w:t>:</w:t>
      </w:r>
    </w:p>
    <w:p w14:paraId="35286EDB" w14:textId="77777777" w:rsidR="003F00F0" w:rsidRPr="00BF2423" w:rsidRDefault="00D77B34" w:rsidP="0013424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ν</w:t>
      </w:r>
      <w:r w:rsidR="00125C93" w:rsidRPr="00BF2423">
        <w:rPr>
          <w:sz w:val="24"/>
          <w:szCs w:val="24"/>
        </w:rPr>
        <w:t xml:space="preserve">α </w:t>
      </w:r>
      <w:r w:rsidR="003F00F0" w:rsidRPr="00BF2423">
        <w:rPr>
          <w:sz w:val="24"/>
          <w:szCs w:val="24"/>
        </w:rPr>
        <w:t xml:space="preserve">έχουν </w:t>
      </w:r>
      <w:r w:rsidR="00125C93" w:rsidRPr="00BF2423">
        <w:rPr>
          <w:sz w:val="24"/>
          <w:szCs w:val="24"/>
        </w:rPr>
        <w:t xml:space="preserve">προσεκτικά </w:t>
      </w:r>
      <w:r w:rsidR="003F00F0" w:rsidRPr="00BF2423">
        <w:rPr>
          <w:sz w:val="24"/>
          <w:szCs w:val="24"/>
        </w:rPr>
        <w:t xml:space="preserve">αξιολογηθεί και </w:t>
      </w:r>
      <w:r w:rsidR="00125C93" w:rsidRPr="00BF2423">
        <w:rPr>
          <w:sz w:val="24"/>
          <w:szCs w:val="24"/>
        </w:rPr>
        <w:t xml:space="preserve">να </w:t>
      </w:r>
      <w:r w:rsidR="003F00F0" w:rsidRPr="00BF2423">
        <w:rPr>
          <w:sz w:val="24"/>
          <w:szCs w:val="24"/>
        </w:rPr>
        <w:t>αποτυπώνονται</w:t>
      </w:r>
      <w:r w:rsidR="00111F5D" w:rsidRPr="00BF2423">
        <w:rPr>
          <w:sz w:val="24"/>
          <w:szCs w:val="24"/>
        </w:rPr>
        <w:t xml:space="preserve"> σε συγκεκριμένο SOP του Χορηγού/CRO</w:t>
      </w:r>
    </w:p>
    <w:p w14:paraId="6B31A118" w14:textId="77777777" w:rsidR="003F00F0" w:rsidRPr="00BF2423" w:rsidRDefault="00D77B34" w:rsidP="0013424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ν</w:t>
      </w:r>
      <w:r w:rsidR="00125C93" w:rsidRPr="00BF2423">
        <w:rPr>
          <w:sz w:val="24"/>
          <w:szCs w:val="24"/>
        </w:rPr>
        <w:t xml:space="preserve">α </w:t>
      </w:r>
      <w:r w:rsidR="003F00F0" w:rsidRPr="00BF2423">
        <w:rPr>
          <w:sz w:val="24"/>
          <w:szCs w:val="24"/>
        </w:rPr>
        <w:t xml:space="preserve">έχουν αξιολογηθεί και </w:t>
      </w:r>
      <w:r w:rsidR="00125C93" w:rsidRPr="00BF2423">
        <w:rPr>
          <w:sz w:val="24"/>
          <w:szCs w:val="24"/>
        </w:rPr>
        <w:t xml:space="preserve">να </w:t>
      </w:r>
      <w:r w:rsidR="00F62D9F" w:rsidRPr="00BF2423">
        <w:rPr>
          <w:sz w:val="24"/>
          <w:szCs w:val="24"/>
        </w:rPr>
        <w:t>είναι αποδεκτές από την Εθνική Επιτροπή Δεοντολογία</w:t>
      </w:r>
      <w:r w:rsidR="003F00F0" w:rsidRPr="00BF2423">
        <w:rPr>
          <w:sz w:val="24"/>
          <w:szCs w:val="24"/>
        </w:rPr>
        <w:t>ς</w:t>
      </w:r>
    </w:p>
    <w:p w14:paraId="69FE183E" w14:textId="77777777" w:rsidR="003F00F0" w:rsidRPr="00BF2423" w:rsidRDefault="00D77B34" w:rsidP="0013424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ν</w:t>
      </w:r>
      <w:r w:rsidR="00125C93" w:rsidRPr="00BF2423">
        <w:rPr>
          <w:sz w:val="24"/>
          <w:szCs w:val="24"/>
        </w:rPr>
        <w:t xml:space="preserve">α </w:t>
      </w:r>
      <w:r w:rsidR="003F00F0" w:rsidRPr="00BF2423">
        <w:rPr>
          <w:sz w:val="24"/>
          <w:szCs w:val="24"/>
        </w:rPr>
        <w:t xml:space="preserve">είναι αποδεκτές </w:t>
      </w:r>
      <w:r w:rsidR="00F62D9F" w:rsidRPr="00BF2423">
        <w:rPr>
          <w:sz w:val="24"/>
          <w:szCs w:val="24"/>
        </w:rPr>
        <w:t>από τον DPO (</w:t>
      </w:r>
      <w:proofErr w:type="spellStart"/>
      <w:r w:rsidR="00F62D9F" w:rsidRPr="00BF2423">
        <w:rPr>
          <w:sz w:val="24"/>
          <w:szCs w:val="24"/>
        </w:rPr>
        <w:t>Data</w:t>
      </w:r>
      <w:proofErr w:type="spellEnd"/>
      <w:r w:rsidR="00F62D9F" w:rsidRPr="00BF2423">
        <w:rPr>
          <w:sz w:val="24"/>
          <w:szCs w:val="24"/>
        </w:rPr>
        <w:t xml:space="preserve"> Protection </w:t>
      </w:r>
      <w:proofErr w:type="spellStart"/>
      <w:r w:rsidR="00F62D9F" w:rsidRPr="00BF2423">
        <w:rPr>
          <w:sz w:val="24"/>
          <w:szCs w:val="24"/>
        </w:rPr>
        <w:t>Of</w:t>
      </w:r>
      <w:r w:rsidR="003F00F0" w:rsidRPr="00BF2423">
        <w:rPr>
          <w:sz w:val="24"/>
          <w:szCs w:val="24"/>
        </w:rPr>
        <w:t>ficer</w:t>
      </w:r>
      <w:proofErr w:type="spellEnd"/>
      <w:r w:rsidR="003F00F0" w:rsidRPr="00BF2423">
        <w:rPr>
          <w:sz w:val="24"/>
          <w:szCs w:val="24"/>
        </w:rPr>
        <w:t xml:space="preserve">) του ερευνητικού κέντρου που πρόκειται να εφαρμοσθούν. </w:t>
      </w:r>
      <w:r w:rsidR="00F62D9F" w:rsidRPr="00BF2423">
        <w:rPr>
          <w:sz w:val="24"/>
          <w:szCs w:val="24"/>
        </w:rPr>
        <w:t>Ειδικότερα</w:t>
      </w:r>
      <w:r w:rsidR="003F00F0" w:rsidRPr="00BF2423">
        <w:rPr>
          <w:sz w:val="24"/>
          <w:szCs w:val="24"/>
        </w:rPr>
        <w:t>,</w:t>
      </w:r>
      <w:r w:rsidR="00F62D9F" w:rsidRPr="00BF2423">
        <w:rPr>
          <w:sz w:val="24"/>
          <w:szCs w:val="24"/>
        </w:rPr>
        <w:t xml:space="preserve"> η εφαρμογή αυτών των έκτακτων μέτρων από Χορηγούς/CRO, Ερευνητές και Νοσηλευτ</w:t>
      </w:r>
      <w:r w:rsidR="00125C93" w:rsidRPr="00BF2423">
        <w:rPr>
          <w:sz w:val="24"/>
          <w:szCs w:val="24"/>
        </w:rPr>
        <w:t xml:space="preserve">ικά Ιδρύματα θα πρέπει να βρίσκεται </w:t>
      </w:r>
      <w:r w:rsidR="00F62D9F" w:rsidRPr="00BF2423">
        <w:rPr>
          <w:sz w:val="24"/>
          <w:szCs w:val="24"/>
        </w:rPr>
        <w:t>σε συμμόρφωση με τον GDPR 2016/679 και πιο συγκεκριμένα με το Άρθρο 5 (1) και τα επιμέρους εδάφια γ)</w:t>
      </w:r>
      <w:r w:rsidR="003F00F0" w:rsidRPr="00BF2423">
        <w:rPr>
          <w:sz w:val="24"/>
          <w:szCs w:val="24"/>
        </w:rPr>
        <w:t xml:space="preserve"> </w:t>
      </w:r>
      <w:r w:rsidR="00F62D9F" w:rsidRPr="00BF2423">
        <w:rPr>
          <w:sz w:val="24"/>
          <w:szCs w:val="24"/>
        </w:rPr>
        <w:t xml:space="preserve">(ελαχιστοποίηση των δεδομένων) και </w:t>
      </w:r>
      <w:proofErr w:type="spellStart"/>
      <w:r w:rsidR="00F62D9F" w:rsidRPr="00BF2423">
        <w:rPr>
          <w:sz w:val="24"/>
          <w:szCs w:val="24"/>
        </w:rPr>
        <w:t>στ</w:t>
      </w:r>
      <w:proofErr w:type="spellEnd"/>
      <w:r w:rsidR="00F62D9F" w:rsidRPr="00BF2423">
        <w:rPr>
          <w:sz w:val="24"/>
          <w:szCs w:val="24"/>
        </w:rPr>
        <w:t>)</w:t>
      </w:r>
      <w:r w:rsidR="00BF2423">
        <w:rPr>
          <w:sz w:val="24"/>
          <w:szCs w:val="24"/>
        </w:rPr>
        <w:t xml:space="preserve"> </w:t>
      </w:r>
      <w:r w:rsidR="00F62D9F" w:rsidRPr="00BF2423">
        <w:rPr>
          <w:sz w:val="24"/>
          <w:szCs w:val="24"/>
        </w:rPr>
        <w:t>(ακεραιότητα και εμπιστευτικότητα).</w:t>
      </w:r>
      <w:r w:rsidR="003F00F0" w:rsidRPr="00BF2423">
        <w:rPr>
          <w:sz w:val="24"/>
          <w:szCs w:val="24"/>
        </w:rPr>
        <w:t xml:space="preserve"> </w:t>
      </w:r>
    </w:p>
    <w:p w14:paraId="53F4EC8C" w14:textId="77777777" w:rsidR="00F62D9F" w:rsidRPr="00BF2423" w:rsidRDefault="00D77B34" w:rsidP="0013424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ν</w:t>
      </w:r>
      <w:r w:rsidR="00460D15" w:rsidRPr="00BF2423">
        <w:rPr>
          <w:sz w:val="24"/>
          <w:szCs w:val="24"/>
        </w:rPr>
        <w:t>α τίθε</w:t>
      </w:r>
      <w:r w:rsidR="00125C93" w:rsidRPr="00BF2423">
        <w:rPr>
          <w:sz w:val="24"/>
          <w:szCs w:val="24"/>
        </w:rPr>
        <w:t>ν</w:t>
      </w:r>
      <w:r w:rsidR="00460D15" w:rsidRPr="00BF2423">
        <w:rPr>
          <w:sz w:val="24"/>
          <w:szCs w:val="24"/>
        </w:rPr>
        <w:t xml:space="preserve">ται σε γνώση του ασθενούς και να υπάρχει συναίνεση </w:t>
      </w:r>
      <w:r w:rsidR="00125C93" w:rsidRPr="00BF2423">
        <w:rPr>
          <w:sz w:val="24"/>
          <w:szCs w:val="24"/>
        </w:rPr>
        <w:t>(μέσω του ICF)</w:t>
      </w:r>
    </w:p>
    <w:p w14:paraId="76239185" w14:textId="0400FF0D" w:rsidR="00BF2423" w:rsidRDefault="005348B4" w:rsidP="00134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Υπό τις παραπάνω προϋποθέσεις, η μεθοδολογία για </w:t>
      </w:r>
      <w:r>
        <w:rPr>
          <w:sz w:val="24"/>
          <w:szCs w:val="24"/>
          <w:lang w:val="en-US"/>
        </w:rPr>
        <w:t>remote</w:t>
      </w:r>
      <w:r w:rsidRPr="005348B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SDV</w:t>
      </w:r>
      <w:r w:rsidRPr="005348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μπορεί να περιλαμβάνει </w:t>
      </w:r>
      <w:r w:rsidR="00D52602">
        <w:rPr>
          <w:sz w:val="24"/>
          <w:szCs w:val="24"/>
        </w:rPr>
        <w:t>επίδειξη των πηγαίων εγγράφων από το κέντρο προς τον επιτηρητή μέσω διαδικτυακής τηλεδιάσκεψης, αρκεί να μην γίνεται εγγραφή και αποθήκευση των ηλεκτρονικών αποτυπωμάτων (στιγμιότυπα οθόνης, αρχειοθέτηση ηλεκτρονικής αλληλογραφ</w:t>
      </w:r>
      <w:r w:rsidR="00EC3321">
        <w:rPr>
          <w:sz w:val="24"/>
          <w:szCs w:val="24"/>
        </w:rPr>
        <w:t xml:space="preserve">ίας κλπ.) </w:t>
      </w:r>
      <w:r w:rsidR="00D52602">
        <w:rPr>
          <w:sz w:val="24"/>
          <w:szCs w:val="24"/>
        </w:rPr>
        <w:t>των παραπάνω ενεργειών.</w:t>
      </w:r>
    </w:p>
    <w:p w14:paraId="35454515" w14:textId="6245CBD5" w:rsidR="00C76638" w:rsidRDefault="00C76638" w:rsidP="0013424D">
      <w:pPr>
        <w:jc w:val="both"/>
        <w:rPr>
          <w:sz w:val="24"/>
          <w:szCs w:val="24"/>
        </w:rPr>
      </w:pPr>
    </w:p>
    <w:p w14:paraId="2AA9A530" w14:textId="77777777" w:rsidR="00C76638" w:rsidRDefault="00C76638" w:rsidP="0013424D">
      <w:pPr>
        <w:jc w:val="both"/>
        <w:rPr>
          <w:sz w:val="24"/>
          <w:szCs w:val="24"/>
        </w:rPr>
      </w:pPr>
    </w:p>
    <w:p w14:paraId="4D929347" w14:textId="4A7CE356" w:rsidR="00CC0D46" w:rsidRPr="00C76638" w:rsidRDefault="00CC0D46" w:rsidP="00C7663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76638">
        <w:rPr>
          <w:b/>
          <w:sz w:val="28"/>
          <w:szCs w:val="28"/>
        </w:rPr>
        <w:lastRenderedPageBreak/>
        <w:t>Ι</w:t>
      </w:r>
      <w:r w:rsidRPr="00C76638">
        <w:rPr>
          <w:b/>
          <w:sz w:val="28"/>
          <w:szCs w:val="28"/>
          <w:lang w:val="en-US"/>
        </w:rPr>
        <w:t>CF</w:t>
      </w:r>
      <w:r w:rsidRPr="00C76638">
        <w:rPr>
          <w:b/>
          <w:sz w:val="28"/>
          <w:szCs w:val="28"/>
        </w:rPr>
        <w:t xml:space="preserve"> και λήψη συναίνεσης από ασθενείς σε κλινικές δοκιμές </w:t>
      </w:r>
      <w:r w:rsidRPr="00C76638">
        <w:rPr>
          <w:b/>
          <w:sz w:val="28"/>
          <w:szCs w:val="28"/>
          <w:lang w:val="en-US"/>
        </w:rPr>
        <w:t>COVID</w:t>
      </w:r>
      <w:r w:rsidRPr="00C76638">
        <w:rPr>
          <w:b/>
          <w:sz w:val="28"/>
          <w:szCs w:val="28"/>
        </w:rPr>
        <w:t>-19</w:t>
      </w:r>
    </w:p>
    <w:p w14:paraId="0B28DD4B" w14:textId="77777777" w:rsidR="009E56D6" w:rsidRDefault="00E441B4" w:rsidP="00134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Η λήψη </w:t>
      </w:r>
      <w:r w:rsidR="0013424D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συναίνεσης ασθενών με </w:t>
      </w:r>
      <w:r>
        <w:rPr>
          <w:sz w:val="24"/>
          <w:szCs w:val="24"/>
          <w:lang w:val="en-US"/>
        </w:rPr>
        <w:t>COVID</w:t>
      </w:r>
      <w:r w:rsidRPr="00E441B4">
        <w:rPr>
          <w:sz w:val="24"/>
          <w:szCs w:val="24"/>
        </w:rPr>
        <w:t xml:space="preserve">-19 </w:t>
      </w:r>
      <w:r>
        <w:rPr>
          <w:sz w:val="24"/>
          <w:szCs w:val="24"/>
        </w:rPr>
        <w:t xml:space="preserve">που βρίσκονται σε θάλαμο αρνητικής πίεσης ή </w:t>
      </w:r>
      <w:r w:rsidR="00E547F6">
        <w:rPr>
          <w:sz w:val="24"/>
          <w:szCs w:val="24"/>
        </w:rPr>
        <w:t xml:space="preserve">απομόνωση </w:t>
      </w:r>
      <w:r>
        <w:rPr>
          <w:sz w:val="24"/>
          <w:szCs w:val="24"/>
        </w:rPr>
        <w:t>υπόκειται σε αντικειμενικές δυσκολίες.</w:t>
      </w:r>
      <w:r w:rsidR="00E0685C">
        <w:rPr>
          <w:sz w:val="24"/>
          <w:szCs w:val="24"/>
        </w:rPr>
        <w:t xml:space="preserve"> Σε αναλογία με τα αναφερόμενα στην </w:t>
      </w:r>
      <w:r w:rsidR="00E0685C" w:rsidRPr="00E0685C">
        <w:rPr>
          <w:sz w:val="24"/>
          <w:szCs w:val="24"/>
        </w:rPr>
        <w:t xml:space="preserve">ΠΝΠ της 30.3.2020  "Μέτρα αντιμετώπισης της πανδημίας του </w:t>
      </w:r>
      <w:proofErr w:type="spellStart"/>
      <w:r w:rsidR="00E0685C" w:rsidRPr="00E0685C">
        <w:rPr>
          <w:sz w:val="24"/>
          <w:szCs w:val="24"/>
        </w:rPr>
        <w:t>κορωνοϊού</w:t>
      </w:r>
      <w:proofErr w:type="spellEnd"/>
      <w:r w:rsidR="00E0685C" w:rsidRPr="00E0685C">
        <w:rPr>
          <w:sz w:val="24"/>
          <w:szCs w:val="24"/>
        </w:rPr>
        <w:t xml:space="preserve"> COVID-19 και άλλες κατεπείγουσες διατάξεις" (ΦΕΚ Α 75)</w:t>
      </w:r>
      <w:r w:rsidR="00E0685C">
        <w:rPr>
          <w:sz w:val="24"/>
          <w:szCs w:val="24"/>
        </w:rPr>
        <w:t xml:space="preserve"> σ</w:t>
      </w:r>
      <w:r w:rsidR="00E0685C" w:rsidRPr="00E0685C">
        <w:rPr>
          <w:sz w:val="24"/>
          <w:szCs w:val="24"/>
        </w:rPr>
        <w:t xml:space="preserve">ε κάθε περίπτωση που δεν είναι δυνατό να χορηγηθεί έγγραφη συναίνεση του ασθενούς, των συγγενών του ή των νόμιμων </w:t>
      </w:r>
      <w:r w:rsidR="007A5A0D">
        <w:rPr>
          <w:sz w:val="24"/>
          <w:szCs w:val="24"/>
        </w:rPr>
        <w:t>εκπροσώπων του, ο κύριος ερευνητής</w:t>
      </w:r>
      <w:r w:rsidR="00E0685C" w:rsidRPr="00E0685C">
        <w:rPr>
          <w:sz w:val="24"/>
          <w:szCs w:val="24"/>
        </w:rPr>
        <w:t xml:space="preserve"> δύναται να τη λάβει με κάθε άλλο πρόσφορο μέσο, όπως με ηλεκτρονικό ταχυδρομείο, </w:t>
      </w:r>
      <w:proofErr w:type="spellStart"/>
      <w:r w:rsidR="00E0685C" w:rsidRPr="00E0685C">
        <w:rPr>
          <w:sz w:val="24"/>
          <w:szCs w:val="24"/>
        </w:rPr>
        <w:t>sms</w:t>
      </w:r>
      <w:proofErr w:type="spellEnd"/>
      <w:r w:rsidR="00E0685C" w:rsidRPr="00E0685C">
        <w:rPr>
          <w:sz w:val="24"/>
          <w:szCs w:val="24"/>
        </w:rPr>
        <w:t xml:space="preserve"> ή έστω προφορικά, βεβαιώνοντας </w:t>
      </w:r>
      <w:r w:rsidR="00E0685C">
        <w:rPr>
          <w:sz w:val="24"/>
          <w:szCs w:val="24"/>
        </w:rPr>
        <w:t>αυτό στα αρχεία τη</w:t>
      </w:r>
      <w:r w:rsidR="009E56D6">
        <w:rPr>
          <w:sz w:val="24"/>
          <w:szCs w:val="24"/>
        </w:rPr>
        <w:t>ς</w:t>
      </w:r>
      <w:r w:rsidR="00E0685C">
        <w:rPr>
          <w:sz w:val="24"/>
          <w:szCs w:val="24"/>
        </w:rPr>
        <w:t xml:space="preserve"> κλινικής </w:t>
      </w:r>
      <w:r w:rsidR="00E0685C" w:rsidRPr="00E0685C">
        <w:rPr>
          <w:sz w:val="24"/>
          <w:szCs w:val="24"/>
        </w:rPr>
        <w:t>δοκιμής</w:t>
      </w:r>
      <w:r w:rsidR="00E0685C">
        <w:rPr>
          <w:sz w:val="24"/>
          <w:szCs w:val="24"/>
        </w:rPr>
        <w:t xml:space="preserve">. </w:t>
      </w:r>
    </w:p>
    <w:p w14:paraId="39BE3933" w14:textId="77777777" w:rsidR="00351A9B" w:rsidRDefault="00E441B4" w:rsidP="00134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τους ασθενείς που δεν βρίσκονται σε συνείδηση, οι διαδικασίες λήψης συναίνεσης περιγράφονται στο </w:t>
      </w:r>
      <w:proofErr w:type="spellStart"/>
      <w:r>
        <w:rPr>
          <w:sz w:val="24"/>
          <w:szCs w:val="24"/>
        </w:rPr>
        <w:t>Αρ</w:t>
      </w:r>
      <w:proofErr w:type="spellEnd"/>
      <w:r>
        <w:rPr>
          <w:sz w:val="24"/>
          <w:szCs w:val="24"/>
        </w:rPr>
        <w:t xml:space="preserve">. 9 (Συγκατάθεση μετά από ενημέρωση) και </w:t>
      </w:r>
      <w:proofErr w:type="spellStart"/>
      <w:r>
        <w:rPr>
          <w:sz w:val="24"/>
          <w:szCs w:val="24"/>
        </w:rPr>
        <w:t>Αρ</w:t>
      </w:r>
      <w:proofErr w:type="spellEnd"/>
      <w:r>
        <w:rPr>
          <w:sz w:val="24"/>
          <w:szCs w:val="24"/>
        </w:rPr>
        <w:t xml:space="preserve">. 12 (Κλινικές δοκιμές σε καταστάσεις επείγουσας ανάγκης) της ΥΑ Γ5α/59676 ΦΕΚ 4131/22.12.2016. </w:t>
      </w:r>
    </w:p>
    <w:p w14:paraId="51A520C9" w14:textId="77777777" w:rsidR="00DC36C4" w:rsidRDefault="00DC36C4" w:rsidP="00134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τους ασθενείς που τελούν εν </w:t>
      </w:r>
      <w:proofErr w:type="spellStart"/>
      <w:r>
        <w:rPr>
          <w:sz w:val="24"/>
          <w:szCs w:val="24"/>
        </w:rPr>
        <w:t>συνειδήσει</w:t>
      </w:r>
      <w:proofErr w:type="spellEnd"/>
      <w:r>
        <w:rPr>
          <w:sz w:val="24"/>
          <w:szCs w:val="24"/>
        </w:rPr>
        <w:t xml:space="preserve"> και </w:t>
      </w:r>
      <w:r w:rsidR="003D4946">
        <w:rPr>
          <w:sz w:val="24"/>
          <w:szCs w:val="24"/>
        </w:rPr>
        <w:t xml:space="preserve">κρίνεται πως </w:t>
      </w:r>
      <w:r>
        <w:rPr>
          <w:sz w:val="24"/>
          <w:szCs w:val="24"/>
        </w:rPr>
        <w:t xml:space="preserve">είναι σε θέση να δώσουν ενυπόγραφη συναίνεση </w:t>
      </w:r>
      <w:r w:rsidR="0040547C" w:rsidRPr="007A5A0D">
        <w:rPr>
          <w:sz w:val="24"/>
          <w:szCs w:val="24"/>
        </w:rPr>
        <w:t>μπορούν να εφαρμοσθούν οι εξής επιλογές</w:t>
      </w:r>
      <w:r w:rsidR="0040547C" w:rsidRPr="0040547C">
        <w:rPr>
          <w:sz w:val="24"/>
          <w:szCs w:val="24"/>
        </w:rPr>
        <w:t xml:space="preserve">: </w:t>
      </w:r>
    </w:p>
    <w:p w14:paraId="46E78EE5" w14:textId="77777777" w:rsidR="00DC36C4" w:rsidRPr="00351A9B" w:rsidRDefault="00DC36C4" w:rsidP="001342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51A9B">
        <w:rPr>
          <w:sz w:val="24"/>
          <w:szCs w:val="24"/>
        </w:rPr>
        <w:t>ο/η ασθενής συναινεί προφορικά παρουσία μάρτυρα ικανού προς δικαιοπραξία και μη συνδεόμενου καθ΄ οιονδήποτε τρόπο με την κλινική δοκιμή</w:t>
      </w:r>
      <w:r w:rsidR="007D467A" w:rsidRPr="00351A9B">
        <w:rPr>
          <w:sz w:val="24"/>
          <w:szCs w:val="24"/>
        </w:rPr>
        <w:t xml:space="preserve"> (</w:t>
      </w:r>
      <w:r w:rsidR="007D467A" w:rsidRPr="00351A9B">
        <w:rPr>
          <w:sz w:val="24"/>
          <w:szCs w:val="24"/>
          <w:lang w:val="en-US"/>
        </w:rPr>
        <w:t>A</w:t>
      </w:r>
      <w:r w:rsidR="007D467A" w:rsidRPr="00351A9B">
        <w:rPr>
          <w:sz w:val="24"/>
          <w:szCs w:val="24"/>
        </w:rPr>
        <w:t>ρ. 2(</w:t>
      </w:r>
      <w:r w:rsidR="007D467A" w:rsidRPr="00351A9B">
        <w:rPr>
          <w:sz w:val="24"/>
          <w:szCs w:val="24"/>
          <w:lang w:val="en-US"/>
        </w:rPr>
        <w:t>j</w:t>
      </w:r>
      <w:r w:rsidR="007D467A" w:rsidRPr="00351A9B">
        <w:rPr>
          <w:sz w:val="24"/>
          <w:szCs w:val="24"/>
        </w:rPr>
        <w:t>) Οδηγία 2001/20/</w:t>
      </w:r>
      <w:r w:rsidR="007D467A" w:rsidRPr="00351A9B">
        <w:rPr>
          <w:sz w:val="24"/>
          <w:szCs w:val="24"/>
          <w:lang w:val="en-US"/>
        </w:rPr>
        <w:t>EC</w:t>
      </w:r>
      <w:r w:rsidR="007D467A" w:rsidRPr="00351A9B">
        <w:rPr>
          <w:sz w:val="24"/>
          <w:szCs w:val="24"/>
        </w:rPr>
        <w:t>)</w:t>
      </w:r>
      <w:r w:rsidRPr="00351A9B">
        <w:rPr>
          <w:sz w:val="24"/>
          <w:szCs w:val="24"/>
        </w:rPr>
        <w:t xml:space="preserve">, ο οποίος στη συνέχεια υπογράφει το </w:t>
      </w:r>
      <w:r w:rsidRPr="00351A9B">
        <w:rPr>
          <w:sz w:val="24"/>
          <w:szCs w:val="24"/>
          <w:lang w:val="en-US"/>
        </w:rPr>
        <w:t>ICF</w:t>
      </w:r>
      <w:r w:rsidRPr="00351A9B">
        <w:rPr>
          <w:sz w:val="24"/>
          <w:szCs w:val="24"/>
        </w:rPr>
        <w:t>. Ο κύριος ερευνητής θα πρέπει να καταγράψει το πώς έγινε η επιλογή του μάρτυρα.</w:t>
      </w:r>
    </w:p>
    <w:p w14:paraId="3C61B2CB" w14:textId="77777777" w:rsidR="00DC36C4" w:rsidRPr="00DC36C4" w:rsidRDefault="00DC36C4" w:rsidP="0013424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14FA27" w14:textId="34FB4AE0" w:rsidR="003D4946" w:rsidRPr="0040547C" w:rsidRDefault="007D467A" w:rsidP="0040547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40547C">
        <w:rPr>
          <w:sz w:val="24"/>
          <w:szCs w:val="24"/>
        </w:rPr>
        <w:t xml:space="preserve">ο/η ασθενής και ο λαμβάνων την συναίνεση υπογράφουν ξεχωριστά </w:t>
      </w:r>
      <w:r w:rsidRPr="0040547C">
        <w:rPr>
          <w:sz w:val="24"/>
          <w:szCs w:val="24"/>
          <w:lang w:val="en-US"/>
        </w:rPr>
        <w:t>ICF</w:t>
      </w:r>
      <w:r w:rsidR="00156C34" w:rsidRPr="0040547C">
        <w:rPr>
          <w:sz w:val="24"/>
          <w:szCs w:val="24"/>
        </w:rPr>
        <w:t>.</w:t>
      </w:r>
      <w:r w:rsidRPr="0040547C">
        <w:rPr>
          <w:sz w:val="24"/>
          <w:szCs w:val="24"/>
        </w:rPr>
        <w:t xml:space="preserve"> </w:t>
      </w:r>
      <w:r w:rsidR="00156C34" w:rsidRPr="0040547C">
        <w:rPr>
          <w:sz w:val="24"/>
          <w:szCs w:val="24"/>
        </w:rPr>
        <w:t xml:space="preserve"> Αρχειοθετείται προσωρινά σ</w:t>
      </w:r>
      <w:r w:rsidR="00DC36C4" w:rsidRPr="0040547C">
        <w:rPr>
          <w:sz w:val="24"/>
          <w:szCs w:val="24"/>
        </w:rPr>
        <w:t xml:space="preserve">το αρχείο </w:t>
      </w:r>
      <w:r w:rsidR="00156C34" w:rsidRPr="0040547C">
        <w:rPr>
          <w:sz w:val="24"/>
          <w:szCs w:val="24"/>
        </w:rPr>
        <w:t xml:space="preserve">του ερευνητή </w:t>
      </w:r>
      <w:r w:rsidR="00DC36C4" w:rsidRPr="0040547C">
        <w:rPr>
          <w:sz w:val="24"/>
          <w:szCs w:val="24"/>
        </w:rPr>
        <w:t>το υπογε</w:t>
      </w:r>
      <w:r w:rsidR="00156C34" w:rsidRPr="0040547C">
        <w:rPr>
          <w:sz w:val="24"/>
          <w:szCs w:val="24"/>
        </w:rPr>
        <w:t xml:space="preserve">γραμμένο από τον ερευνητή </w:t>
      </w:r>
      <w:r w:rsidR="00156C34" w:rsidRPr="0040547C">
        <w:rPr>
          <w:sz w:val="24"/>
          <w:szCs w:val="24"/>
          <w:lang w:val="en-US"/>
        </w:rPr>
        <w:t>ICF</w:t>
      </w:r>
      <w:r w:rsidR="00DC36C4" w:rsidRPr="0040547C">
        <w:rPr>
          <w:sz w:val="24"/>
          <w:szCs w:val="24"/>
        </w:rPr>
        <w:t xml:space="preserve">, ενώ το </w:t>
      </w:r>
      <w:r w:rsidR="00156C34" w:rsidRPr="0040547C">
        <w:rPr>
          <w:sz w:val="24"/>
          <w:szCs w:val="24"/>
        </w:rPr>
        <w:t xml:space="preserve">αντίστοιχο </w:t>
      </w:r>
      <w:r w:rsidR="00DC36C4" w:rsidRPr="0040547C">
        <w:rPr>
          <w:sz w:val="24"/>
          <w:szCs w:val="24"/>
        </w:rPr>
        <w:t>υπογεγραμμένο από τον ασθενή παραμένει στον θάλαμο αρνητικής πίεσης</w:t>
      </w:r>
      <w:r w:rsidR="00D77B34" w:rsidRPr="0040547C">
        <w:rPr>
          <w:sz w:val="24"/>
          <w:szCs w:val="24"/>
        </w:rPr>
        <w:t>/απομόνωση</w:t>
      </w:r>
      <w:r w:rsidR="00DC36C4" w:rsidRPr="0040547C">
        <w:rPr>
          <w:sz w:val="24"/>
          <w:szCs w:val="24"/>
        </w:rPr>
        <w:t>.</w:t>
      </w:r>
      <w:r w:rsidR="00351A9B" w:rsidRPr="0040547C">
        <w:rPr>
          <w:sz w:val="24"/>
          <w:szCs w:val="24"/>
        </w:rPr>
        <w:t xml:space="preserve"> Εναλλακτικά, η σελίδα υπογραφής του Ι</w:t>
      </w:r>
      <w:r w:rsidR="00351A9B" w:rsidRPr="0040547C">
        <w:rPr>
          <w:sz w:val="24"/>
          <w:szCs w:val="24"/>
          <w:lang w:val="en-US"/>
        </w:rPr>
        <w:t>CF</w:t>
      </w:r>
      <w:r w:rsidR="00351A9B" w:rsidRPr="0040547C">
        <w:rPr>
          <w:sz w:val="24"/>
          <w:szCs w:val="24"/>
        </w:rPr>
        <w:t xml:space="preserve"> του ασθενούς </w:t>
      </w:r>
      <w:r w:rsidR="00F5496B" w:rsidRPr="0040547C">
        <w:rPr>
          <w:sz w:val="24"/>
          <w:szCs w:val="24"/>
        </w:rPr>
        <w:t xml:space="preserve">φωτογραφίζεται μέσω διαφανούς διαχωριστικού </w:t>
      </w:r>
      <w:r w:rsidR="00351A9B" w:rsidRPr="0040547C">
        <w:rPr>
          <w:sz w:val="24"/>
          <w:szCs w:val="24"/>
        </w:rPr>
        <w:t xml:space="preserve">και </w:t>
      </w:r>
      <w:r w:rsidR="00D77B34" w:rsidRPr="0040547C">
        <w:rPr>
          <w:sz w:val="24"/>
          <w:szCs w:val="24"/>
        </w:rPr>
        <w:t xml:space="preserve">η φωτογραφία </w:t>
      </w:r>
      <w:r w:rsidR="00F5496B" w:rsidRPr="0040547C">
        <w:rPr>
          <w:sz w:val="24"/>
          <w:szCs w:val="24"/>
        </w:rPr>
        <w:t>φυλ</w:t>
      </w:r>
      <w:r w:rsidR="00D77B34" w:rsidRPr="0040547C">
        <w:rPr>
          <w:sz w:val="24"/>
          <w:szCs w:val="24"/>
        </w:rPr>
        <w:t xml:space="preserve">άσσεται </w:t>
      </w:r>
      <w:r w:rsidR="00F5496B" w:rsidRPr="0040547C">
        <w:rPr>
          <w:sz w:val="24"/>
          <w:szCs w:val="24"/>
        </w:rPr>
        <w:t>στο αρχείο του ερευνητή</w:t>
      </w:r>
      <w:r w:rsidR="00351A9B" w:rsidRPr="0040547C">
        <w:rPr>
          <w:sz w:val="24"/>
          <w:szCs w:val="24"/>
        </w:rPr>
        <w:t>.</w:t>
      </w:r>
      <w:r w:rsidR="0040547C" w:rsidRPr="0040547C">
        <w:t xml:space="preserve"> </w:t>
      </w:r>
      <w:r w:rsidR="0040547C" w:rsidRPr="007A5A0D">
        <w:rPr>
          <w:sz w:val="24"/>
          <w:szCs w:val="24"/>
        </w:rPr>
        <w:t xml:space="preserve">Όταν </w:t>
      </w:r>
      <w:r w:rsidR="00B561E8">
        <w:rPr>
          <w:sz w:val="24"/>
          <w:szCs w:val="24"/>
        </w:rPr>
        <w:t xml:space="preserve">και εφόσον </w:t>
      </w:r>
      <w:r w:rsidR="0040547C" w:rsidRPr="007A5A0D">
        <w:rPr>
          <w:sz w:val="24"/>
          <w:szCs w:val="24"/>
        </w:rPr>
        <w:t>αργότερα καταστεί εφικτό και το συντομότερο δυνατόν, ένα πλήρως υπογεγραμμένο ICF θα πρέπει να ληφθεί από τον συμμετέχοντα.</w:t>
      </w:r>
    </w:p>
    <w:p w14:paraId="3ECD6CEE" w14:textId="77777777" w:rsidR="003D4946" w:rsidRPr="00F07398" w:rsidRDefault="003D4946" w:rsidP="003D4946">
      <w:pPr>
        <w:pStyle w:val="ListParagraph"/>
        <w:jc w:val="both"/>
        <w:rPr>
          <w:sz w:val="24"/>
          <w:szCs w:val="24"/>
        </w:rPr>
      </w:pPr>
    </w:p>
    <w:p w14:paraId="69D8BA3B" w14:textId="77228054" w:rsidR="00F62D9F" w:rsidRPr="00C76638" w:rsidRDefault="0013424D" w:rsidP="00C766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76638">
        <w:rPr>
          <w:b/>
          <w:sz w:val="28"/>
          <w:szCs w:val="28"/>
        </w:rPr>
        <w:t xml:space="preserve">Συστάσεις για </w:t>
      </w:r>
      <w:r w:rsidR="00FE2857" w:rsidRPr="00C76638">
        <w:rPr>
          <w:b/>
          <w:sz w:val="28"/>
          <w:szCs w:val="28"/>
        </w:rPr>
        <w:t>αλλαγές στη διανομή των ερευνητικών φαρμάκων</w:t>
      </w:r>
      <w:r w:rsidR="00315645" w:rsidRPr="00C76638">
        <w:rPr>
          <w:b/>
          <w:sz w:val="28"/>
          <w:szCs w:val="28"/>
        </w:rPr>
        <w:t xml:space="preserve"> (ΥΕΦΠ)</w:t>
      </w:r>
    </w:p>
    <w:p w14:paraId="0D27E131" w14:textId="01A2045D" w:rsidR="007B19DC" w:rsidRPr="00E974BA" w:rsidRDefault="0083524E" w:rsidP="0013424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Η</w:t>
      </w:r>
      <w:r w:rsidRPr="004129D9">
        <w:rPr>
          <w:sz w:val="24"/>
          <w:szCs w:val="24"/>
        </w:rPr>
        <w:t xml:space="preserve"> </w:t>
      </w:r>
      <w:r w:rsidR="0087474F" w:rsidRPr="0087474F">
        <w:rPr>
          <w:sz w:val="24"/>
          <w:szCs w:val="24"/>
        </w:rPr>
        <w:t>δυνατότητα</w:t>
      </w:r>
      <w:r w:rsidR="0087474F" w:rsidRPr="004129D9">
        <w:rPr>
          <w:sz w:val="24"/>
          <w:szCs w:val="24"/>
        </w:rPr>
        <w:t xml:space="preserve"> </w:t>
      </w:r>
      <w:r w:rsidRPr="0087474F">
        <w:rPr>
          <w:sz w:val="24"/>
          <w:szCs w:val="24"/>
        </w:rPr>
        <w:t>απ</w:t>
      </w:r>
      <w:r w:rsidRPr="004129D9">
        <w:rPr>
          <w:sz w:val="24"/>
          <w:szCs w:val="24"/>
        </w:rPr>
        <w:t xml:space="preserve">’ </w:t>
      </w:r>
      <w:r w:rsidRPr="0087474F">
        <w:rPr>
          <w:sz w:val="24"/>
          <w:szCs w:val="24"/>
        </w:rPr>
        <w:t>ευθείας</w:t>
      </w:r>
      <w:r w:rsidRPr="004129D9">
        <w:rPr>
          <w:sz w:val="24"/>
          <w:szCs w:val="24"/>
        </w:rPr>
        <w:t xml:space="preserve"> </w:t>
      </w:r>
      <w:r w:rsidR="0087474F" w:rsidRPr="0087474F">
        <w:rPr>
          <w:sz w:val="24"/>
          <w:szCs w:val="24"/>
        </w:rPr>
        <w:t>αποστολής</w:t>
      </w:r>
      <w:r w:rsidR="0087474F" w:rsidRPr="004129D9">
        <w:rPr>
          <w:sz w:val="24"/>
          <w:szCs w:val="24"/>
        </w:rPr>
        <w:t xml:space="preserve"> </w:t>
      </w:r>
      <w:r w:rsidR="0087474F" w:rsidRPr="0087474F">
        <w:rPr>
          <w:sz w:val="24"/>
          <w:szCs w:val="24"/>
        </w:rPr>
        <w:t>ερευνητικού</w:t>
      </w:r>
      <w:r w:rsidR="0087474F" w:rsidRPr="004129D9">
        <w:rPr>
          <w:sz w:val="24"/>
          <w:szCs w:val="24"/>
        </w:rPr>
        <w:t xml:space="preserve"> </w:t>
      </w:r>
      <w:r w:rsidR="0087474F" w:rsidRPr="0087474F">
        <w:rPr>
          <w:sz w:val="24"/>
          <w:szCs w:val="24"/>
        </w:rPr>
        <w:t>φαρμάκου</w:t>
      </w:r>
      <w:r w:rsidR="0087474F" w:rsidRPr="004129D9">
        <w:rPr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 w:rsidRPr="004129D9">
        <w:rPr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 w:rsidRPr="004129D9">
        <w:rPr>
          <w:sz w:val="24"/>
          <w:szCs w:val="24"/>
        </w:rPr>
        <w:t xml:space="preserve"> </w:t>
      </w:r>
      <w:r>
        <w:rPr>
          <w:sz w:val="24"/>
          <w:szCs w:val="24"/>
        </w:rPr>
        <w:t>Χορηγό</w:t>
      </w:r>
      <w:r w:rsidRPr="004129D9">
        <w:rPr>
          <w:sz w:val="24"/>
          <w:szCs w:val="24"/>
        </w:rPr>
        <w:t xml:space="preserve"> </w:t>
      </w:r>
      <w:r>
        <w:rPr>
          <w:sz w:val="24"/>
          <w:szCs w:val="24"/>
        </w:rPr>
        <w:t>προς</w:t>
      </w:r>
      <w:r w:rsidRPr="004129D9">
        <w:rPr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 w:rsidRPr="004129D9">
        <w:rPr>
          <w:sz w:val="24"/>
          <w:szCs w:val="24"/>
        </w:rPr>
        <w:t xml:space="preserve"> </w:t>
      </w:r>
      <w:r>
        <w:rPr>
          <w:sz w:val="24"/>
          <w:szCs w:val="24"/>
        </w:rPr>
        <w:t>συμμετέχοντα</w:t>
      </w:r>
      <w:r w:rsidRPr="004129D9">
        <w:rPr>
          <w:sz w:val="24"/>
          <w:szCs w:val="24"/>
        </w:rPr>
        <w:t xml:space="preserve"> </w:t>
      </w:r>
      <w:r>
        <w:rPr>
          <w:sz w:val="24"/>
          <w:szCs w:val="24"/>
        </w:rPr>
        <w:t>ασθενή</w:t>
      </w:r>
      <w:r w:rsidR="0087474F" w:rsidRPr="004129D9">
        <w:rPr>
          <w:sz w:val="24"/>
          <w:szCs w:val="24"/>
        </w:rPr>
        <w:t xml:space="preserve"> «</w:t>
      </w:r>
      <w:r w:rsidR="0087474F" w:rsidRPr="004129D9">
        <w:rPr>
          <w:sz w:val="24"/>
          <w:szCs w:val="24"/>
          <w:lang w:val="en-US"/>
        </w:rPr>
        <w:t>Direct</w:t>
      </w:r>
      <w:r w:rsidR="0087474F" w:rsidRPr="004129D9">
        <w:rPr>
          <w:sz w:val="24"/>
          <w:szCs w:val="24"/>
        </w:rPr>
        <w:t xml:space="preserve"> </w:t>
      </w:r>
      <w:r w:rsidR="0087474F" w:rsidRPr="004129D9">
        <w:rPr>
          <w:sz w:val="24"/>
          <w:szCs w:val="24"/>
          <w:lang w:val="en-US"/>
        </w:rPr>
        <w:t>from</w:t>
      </w:r>
      <w:r w:rsidRPr="004129D9">
        <w:rPr>
          <w:sz w:val="24"/>
          <w:szCs w:val="24"/>
        </w:rPr>
        <w:t xml:space="preserve"> </w:t>
      </w:r>
      <w:r w:rsidRPr="004129D9">
        <w:rPr>
          <w:sz w:val="24"/>
          <w:szCs w:val="24"/>
          <w:lang w:val="en-US"/>
        </w:rPr>
        <w:t>sponsor</w:t>
      </w:r>
      <w:r w:rsidRPr="004129D9">
        <w:rPr>
          <w:sz w:val="24"/>
          <w:szCs w:val="24"/>
        </w:rPr>
        <w:t xml:space="preserve"> </w:t>
      </w:r>
      <w:r w:rsidRPr="004129D9">
        <w:rPr>
          <w:sz w:val="24"/>
          <w:szCs w:val="24"/>
          <w:lang w:val="en-US"/>
        </w:rPr>
        <w:t>to</w:t>
      </w:r>
      <w:r w:rsidRPr="004129D9">
        <w:rPr>
          <w:sz w:val="24"/>
          <w:szCs w:val="24"/>
        </w:rPr>
        <w:t xml:space="preserve"> </w:t>
      </w:r>
      <w:r w:rsidRPr="004129D9">
        <w:rPr>
          <w:sz w:val="24"/>
          <w:szCs w:val="24"/>
          <w:lang w:val="en-US"/>
        </w:rPr>
        <w:t>trial</w:t>
      </w:r>
      <w:r w:rsidRPr="004129D9">
        <w:rPr>
          <w:sz w:val="24"/>
          <w:szCs w:val="24"/>
        </w:rPr>
        <w:t xml:space="preserve"> </w:t>
      </w:r>
      <w:r w:rsidRPr="004129D9">
        <w:rPr>
          <w:sz w:val="24"/>
          <w:szCs w:val="24"/>
          <w:lang w:val="en-US"/>
        </w:rPr>
        <w:t>participant</w:t>
      </w:r>
      <w:r w:rsidRPr="004129D9">
        <w:rPr>
          <w:sz w:val="24"/>
          <w:szCs w:val="24"/>
        </w:rPr>
        <w:t xml:space="preserve">» </w:t>
      </w:r>
      <w:r w:rsidR="0087474F" w:rsidRPr="0087474F">
        <w:rPr>
          <w:sz w:val="24"/>
          <w:szCs w:val="24"/>
        </w:rPr>
        <w:t>δεν</w:t>
      </w:r>
      <w:r w:rsidR="0087474F" w:rsidRPr="004129D9">
        <w:rPr>
          <w:sz w:val="24"/>
          <w:szCs w:val="24"/>
        </w:rPr>
        <w:t xml:space="preserve"> </w:t>
      </w:r>
      <w:r w:rsidR="0087474F" w:rsidRPr="0087474F">
        <w:rPr>
          <w:sz w:val="24"/>
          <w:szCs w:val="24"/>
        </w:rPr>
        <w:t>είναι</w:t>
      </w:r>
      <w:r w:rsidR="0087474F" w:rsidRPr="004129D9">
        <w:rPr>
          <w:sz w:val="24"/>
          <w:szCs w:val="24"/>
        </w:rPr>
        <w:t xml:space="preserve"> </w:t>
      </w:r>
      <w:r w:rsidR="0087474F" w:rsidRPr="0087474F">
        <w:rPr>
          <w:sz w:val="24"/>
          <w:szCs w:val="24"/>
        </w:rPr>
        <w:t>αποδεκτή</w:t>
      </w:r>
      <w:r w:rsidR="0087474F" w:rsidRPr="004129D9">
        <w:rPr>
          <w:sz w:val="24"/>
          <w:szCs w:val="24"/>
        </w:rPr>
        <w:t xml:space="preserve"> </w:t>
      </w:r>
      <w:r w:rsidR="0087474F" w:rsidRPr="0087474F">
        <w:rPr>
          <w:sz w:val="24"/>
          <w:szCs w:val="24"/>
        </w:rPr>
        <w:t>στη</w:t>
      </w:r>
      <w:r w:rsidR="00B561E8">
        <w:rPr>
          <w:sz w:val="24"/>
          <w:szCs w:val="24"/>
        </w:rPr>
        <w:t>ν Ελλάδα</w:t>
      </w:r>
      <w:r w:rsidR="0087474F" w:rsidRPr="004129D9">
        <w:rPr>
          <w:sz w:val="24"/>
          <w:szCs w:val="24"/>
        </w:rPr>
        <w:t>.</w:t>
      </w:r>
      <w:r w:rsidR="004129D9" w:rsidRPr="004129D9">
        <w:rPr>
          <w:sz w:val="24"/>
          <w:szCs w:val="24"/>
        </w:rPr>
        <w:t xml:space="preserve"> </w:t>
      </w:r>
    </w:p>
    <w:p w14:paraId="4DF6C4AE" w14:textId="3F8E225A" w:rsidR="000C3694" w:rsidRPr="00D77B34" w:rsidRDefault="00C76638" w:rsidP="0013424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α</w:t>
      </w:r>
      <w:r w:rsidR="00360572">
        <w:rPr>
          <w:sz w:val="24"/>
          <w:szCs w:val="24"/>
          <w:u w:val="single"/>
        </w:rPr>
        <w:t xml:space="preserve">) </w:t>
      </w:r>
      <w:r w:rsidR="0013424D" w:rsidRPr="00D77B34">
        <w:rPr>
          <w:sz w:val="24"/>
          <w:szCs w:val="24"/>
          <w:u w:val="single"/>
        </w:rPr>
        <w:t>Απ’ ευθείας</w:t>
      </w:r>
      <w:r w:rsidR="000C3694" w:rsidRPr="00D77B34">
        <w:rPr>
          <w:sz w:val="24"/>
          <w:szCs w:val="24"/>
          <w:u w:val="single"/>
        </w:rPr>
        <w:t xml:space="preserve"> αποστολή ΥΕΦΠ από το κέντρο</w:t>
      </w:r>
    </w:p>
    <w:p w14:paraId="0EE423AD" w14:textId="77777777" w:rsidR="00817310" w:rsidRDefault="00E547F6" w:rsidP="0013424D">
      <w:pPr>
        <w:jc w:val="both"/>
        <w:rPr>
          <w:sz w:val="24"/>
          <w:szCs w:val="24"/>
        </w:rPr>
      </w:pPr>
      <w:r>
        <w:rPr>
          <w:sz w:val="24"/>
          <w:szCs w:val="24"/>
        </w:rPr>
        <w:t>Λαμβάνοντας υπόψη τις τρέχουσες δυσκολίες πρόσβασης σε πολλά ερευνητικά κέντρα, αλλά και τον κατ’ οίκο περιορισμό πολλών συμμετεχόντων ασθενών</w:t>
      </w:r>
      <w:r w:rsidR="0087474F" w:rsidRPr="0087474F">
        <w:rPr>
          <w:sz w:val="24"/>
          <w:szCs w:val="24"/>
        </w:rPr>
        <w:t>, η απ</w:t>
      </w:r>
      <w:r w:rsidR="0083524E">
        <w:rPr>
          <w:sz w:val="24"/>
          <w:szCs w:val="24"/>
        </w:rPr>
        <w:t xml:space="preserve">οστολή ΥΕΦΠ </w:t>
      </w:r>
      <w:r w:rsidR="0072177A">
        <w:rPr>
          <w:sz w:val="24"/>
          <w:szCs w:val="24"/>
        </w:rPr>
        <w:t>μπορεί να γίνει με ευθύνη του κυρίου ε</w:t>
      </w:r>
      <w:r w:rsidR="0087474F" w:rsidRPr="0087474F">
        <w:rPr>
          <w:sz w:val="24"/>
          <w:szCs w:val="24"/>
        </w:rPr>
        <w:t>ρευνητή από τα ερευνητικά</w:t>
      </w:r>
      <w:r w:rsidR="00DB0917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κέντρα προς τους συμμετέχοντες. Ο τρόπος αυτός εξασφαλίζει</w:t>
      </w:r>
      <w:r w:rsidR="0087474F" w:rsidRPr="0087474F">
        <w:rPr>
          <w:sz w:val="24"/>
          <w:szCs w:val="24"/>
        </w:rPr>
        <w:t xml:space="preserve"> την προστασία των προσωπικών δεδομέ</w:t>
      </w:r>
      <w:r w:rsidR="0072177A">
        <w:rPr>
          <w:sz w:val="24"/>
          <w:szCs w:val="24"/>
        </w:rPr>
        <w:t xml:space="preserve">νων των συμμετεχόντων </w:t>
      </w:r>
      <w:r w:rsidR="0083524E">
        <w:rPr>
          <w:sz w:val="24"/>
          <w:szCs w:val="24"/>
        </w:rPr>
        <w:t>από τον Χ</w:t>
      </w:r>
      <w:r w:rsidR="0072177A">
        <w:rPr>
          <w:sz w:val="24"/>
          <w:szCs w:val="24"/>
        </w:rPr>
        <w:t xml:space="preserve">ορηγό </w:t>
      </w:r>
      <w:r w:rsidR="0087474F" w:rsidRPr="0087474F">
        <w:rPr>
          <w:sz w:val="24"/>
          <w:szCs w:val="24"/>
        </w:rPr>
        <w:t>αλλά και τον ορθό χει</w:t>
      </w:r>
      <w:r w:rsidR="00DB0917">
        <w:rPr>
          <w:sz w:val="24"/>
          <w:szCs w:val="24"/>
        </w:rPr>
        <w:t xml:space="preserve">ρισμό των ερευνητικών φαρμάκων </w:t>
      </w:r>
      <w:r w:rsidR="0087474F" w:rsidRPr="0087474F">
        <w:rPr>
          <w:sz w:val="24"/>
          <w:szCs w:val="24"/>
        </w:rPr>
        <w:t>π</w:t>
      </w:r>
      <w:r w:rsidR="0072177A">
        <w:rPr>
          <w:sz w:val="24"/>
          <w:szCs w:val="24"/>
        </w:rPr>
        <w:t xml:space="preserve">ου προηγείται της διανομής </w:t>
      </w:r>
      <w:r w:rsidR="00DB0917">
        <w:rPr>
          <w:sz w:val="24"/>
          <w:szCs w:val="24"/>
        </w:rPr>
        <w:t xml:space="preserve">τους </w:t>
      </w:r>
      <w:r w:rsidR="0087474F" w:rsidRPr="0087474F">
        <w:rPr>
          <w:sz w:val="24"/>
          <w:szCs w:val="24"/>
        </w:rPr>
        <w:t>στους συμμετέχοντες (</w:t>
      </w:r>
      <w:r w:rsidR="0072177A">
        <w:rPr>
          <w:sz w:val="24"/>
          <w:szCs w:val="24"/>
        </w:rPr>
        <w:t xml:space="preserve">όπως </w:t>
      </w:r>
      <w:r w:rsidR="0087474F" w:rsidRPr="0087474F">
        <w:rPr>
          <w:sz w:val="24"/>
          <w:szCs w:val="24"/>
        </w:rPr>
        <w:t>τεκμηρίωση παραλαβής ερευνητικού φαρμάκου σε καλή κατάστασ</w:t>
      </w:r>
      <w:r w:rsidR="0072177A">
        <w:rPr>
          <w:sz w:val="24"/>
          <w:szCs w:val="24"/>
        </w:rPr>
        <w:t xml:space="preserve">η και </w:t>
      </w:r>
      <w:r w:rsidR="0087474F" w:rsidRPr="0087474F">
        <w:rPr>
          <w:sz w:val="24"/>
          <w:szCs w:val="24"/>
        </w:rPr>
        <w:t xml:space="preserve">καταγραφής της θερμοκρασίας κατά τη μεταφορά, </w:t>
      </w:r>
      <w:r w:rsidR="0072177A">
        <w:rPr>
          <w:sz w:val="24"/>
          <w:szCs w:val="24"/>
        </w:rPr>
        <w:t>δ</w:t>
      </w:r>
      <w:r w:rsidR="0072177A" w:rsidRPr="0087474F">
        <w:rPr>
          <w:sz w:val="24"/>
          <w:szCs w:val="24"/>
        </w:rPr>
        <w:t>ιεργασίες</w:t>
      </w:r>
      <w:r w:rsidR="0072177A">
        <w:rPr>
          <w:sz w:val="24"/>
          <w:szCs w:val="24"/>
        </w:rPr>
        <w:t xml:space="preserve"> IVRS</w:t>
      </w:r>
      <w:r w:rsidR="0087474F" w:rsidRPr="0087474F">
        <w:rPr>
          <w:sz w:val="24"/>
          <w:szCs w:val="24"/>
        </w:rPr>
        <w:t>, αν</w:t>
      </w:r>
      <w:r w:rsidR="00B712E3">
        <w:rPr>
          <w:sz w:val="24"/>
          <w:szCs w:val="24"/>
        </w:rPr>
        <w:t xml:space="preserve">τιστοίχιση συγκεκριμένου </w:t>
      </w:r>
      <w:proofErr w:type="spellStart"/>
      <w:r w:rsidR="00B712E3">
        <w:rPr>
          <w:sz w:val="24"/>
          <w:szCs w:val="24"/>
        </w:rPr>
        <w:t>κιτ</w:t>
      </w:r>
      <w:proofErr w:type="spellEnd"/>
      <w:r w:rsidR="0072177A">
        <w:rPr>
          <w:sz w:val="24"/>
          <w:szCs w:val="24"/>
        </w:rPr>
        <w:t xml:space="preserve"> με</w:t>
      </w:r>
      <w:r w:rsidR="0087474F" w:rsidRPr="0087474F">
        <w:rPr>
          <w:sz w:val="24"/>
          <w:szCs w:val="24"/>
        </w:rPr>
        <w:t xml:space="preserve"> συγκεκριμένο ασθενή, συμπλήρωση αρχείων λογιστικού απολογισμού φαρμάκου </w:t>
      </w:r>
      <w:proofErr w:type="spellStart"/>
      <w:r w:rsidR="0087474F" w:rsidRPr="0087474F">
        <w:rPr>
          <w:sz w:val="24"/>
          <w:szCs w:val="24"/>
        </w:rPr>
        <w:t>κλπ</w:t>
      </w:r>
      <w:proofErr w:type="spellEnd"/>
      <w:r w:rsidR="0087474F" w:rsidRPr="0087474F">
        <w:rPr>
          <w:sz w:val="24"/>
          <w:szCs w:val="24"/>
        </w:rPr>
        <w:t>).</w:t>
      </w:r>
      <w:r w:rsidR="004129D9">
        <w:rPr>
          <w:sz w:val="24"/>
          <w:szCs w:val="24"/>
        </w:rPr>
        <w:t xml:space="preserve"> </w:t>
      </w:r>
    </w:p>
    <w:p w14:paraId="61395CDE" w14:textId="77777777" w:rsidR="001A3EB1" w:rsidRPr="00817310" w:rsidRDefault="000A4819" w:rsidP="00134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Επισημαίνεται </w:t>
      </w:r>
      <w:r w:rsidR="00E0685C" w:rsidRPr="00E0685C">
        <w:rPr>
          <w:sz w:val="24"/>
          <w:szCs w:val="24"/>
        </w:rPr>
        <w:t xml:space="preserve">πως τέτοιου είδους απ’ ευθείας αποστολή από το κέντρο μπορεί να γίνει μόνο όταν το ΥΕΦΠ </w:t>
      </w:r>
      <w:r w:rsidR="00E0685C">
        <w:rPr>
          <w:sz w:val="24"/>
          <w:szCs w:val="24"/>
        </w:rPr>
        <w:t xml:space="preserve">μπορεί να </w:t>
      </w:r>
      <w:r w:rsidR="00E0685C" w:rsidRPr="00E0685C">
        <w:rPr>
          <w:sz w:val="24"/>
          <w:szCs w:val="24"/>
        </w:rPr>
        <w:t xml:space="preserve">λαμβάνεται στο σπίτι. </w:t>
      </w:r>
      <w:r w:rsidR="00E0685C">
        <w:rPr>
          <w:sz w:val="24"/>
          <w:szCs w:val="24"/>
        </w:rPr>
        <w:t>Σ</w:t>
      </w:r>
      <w:r w:rsidR="00817310">
        <w:rPr>
          <w:sz w:val="24"/>
          <w:szCs w:val="24"/>
        </w:rPr>
        <w:t>τοιχεία ταυτοποίησης και διευθύνσεις συμμετεχόντων δεν θα πρέπει να κοινοποιούνται εκτός κ</w:t>
      </w:r>
      <w:r w:rsidR="009A0CE2">
        <w:rPr>
          <w:sz w:val="24"/>
          <w:szCs w:val="24"/>
        </w:rPr>
        <w:t xml:space="preserve">έντρου </w:t>
      </w:r>
      <w:r w:rsidR="00817310">
        <w:rPr>
          <w:sz w:val="24"/>
          <w:szCs w:val="24"/>
        </w:rPr>
        <w:t xml:space="preserve">εκτός από τα απαραίτητα συνοδευτικά έγγραφα της απ’ ευθείας αποστολής του ΥΕΦΠ από το κέντρο προς τον συμμετέχοντα. Τεκμηρίωση αυτών των εγγράφων αποστολής διατηρεί μόνο το κέντρο για λόγους </w:t>
      </w:r>
      <w:proofErr w:type="spellStart"/>
      <w:r w:rsidR="00817310">
        <w:rPr>
          <w:sz w:val="24"/>
          <w:szCs w:val="24"/>
        </w:rPr>
        <w:t>ανιχνευσιμότητας</w:t>
      </w:r>
      <w:proofErr w:type="spellEnd"/>
      <w:r w:rsidR="00817310">
        <w:rPr>
          <w:sz w:val="24"/>
          <w:szCs w:val="24"/>
        </w:rPr>
        <w:t xml:space="preserve"> των αποστολών. Εάν</w:t>
      </w:r>
      <w:r w:rsidR="00817310" w:rsidRPr="00817310">
        <w:rPr>
          <w:sz w:val="24"/>
          <w:szCs w:val="24"/>
        </w:rPr>
        <w:t xml:space="preserve"> </w:t>
      </w:r>
      <w:r w:rsidR="00817310">
        <w:rPr>
          <w:sz w:val="24"/>
          <w:szCs w:val="24"/>
        </w:rPr>
        <w:t>απαιτηθούν</w:t>
      </w:r>
      <w:r w:rsidR="00817310" w:rsidRPr="00817310">
        <w:rPr>
          <w:sz w:val="24"/>
          <w:szCs w:val="24"/>
        </w:rPr>
        <w:t xml:space="preserve"> </w:t>
      </w:r>
      <w:r w:rsidR="00817310">
        <w:rPr>
          <w:sz w:val="24"/>
          <w:szCs w:val="24"/>
        </w:rPr>
        <w:t>αντίγραφα</w:t>
      </w:r>
      <w:r w:rsidR="00817310" w:rsidRPr="00817310">
        <w:rPr>
          <w:sz w:val="24"/>
          <w:szCs w:val="24"/>
        </w:rPr>
        <w:t xml:space="preserve"> </w:t>
      </w:r>
      <w:r w:rsidR="00817310">
        <w:rPr>
          <w:sz w:val="24"/>
          <w:szCs w:val="24"/>
        </w:rPr>
        <w:t>αυτών</w:t>
      </w:r>
      <w:r w:rsidR="00817310" w:rsidRPr="00817310">
        <w:rPr>
          <w:sz w:val="24"/>
          <w:szCs w:val="24"/>
        </w:rPr>
        <w:t xml:space="preserve"> </w:t>
      </w:r>
      <w:r w:rsidR="00817310">
        <w:rPr>
          <w:sz w:val="24"/>
          <w:szCs w:val="24"/>
        </w:rPr>
        <w:t>των</w:t>
      </w:r>
      <w:r w:rsidR="00817310" w:rsidRPr="00817310">
        <w:rPr>
          <w:sz w:val="24"/>
          <w:szCs w:val="24"/>
        </w:rPr>
        <w:t xml:space="preserve"> </w:t>
      </w:r>
      <w:r w:rsidR="00817310">
        <w:rPr>
          <w:sz w:val="24"/>
          <w:szCs w:val="24"/>
        </w:rPr>
        <w:t>εγγράφων</w:t>
      </w:r>
      <w:r w:rsidR="00817310" w:rsidRPr="00817310">
        <w:rPr>
          <w:sz w:val="24"/>
          <w:szCs w:val="24"/>
        </w:rPr>
        <w:t xml:space="preserve"> </w:t>
      </w:r>
      <w:r w:rsidR="00817310">
        <w:rPr>
          <w:sz w:val="24"/>
          <w:szCs w:val="24"/>
        </w:rPr>
        <w:t>αποστολής</w:t>
      </w:r>
      <w:r w:rsidR="00817310" w:rsidRPr="00817310">
        <w:rPr>
          <w:sz w:val="24"/>
          <w:szCs w:val="24"/>
        </w:rPr>
        <w:t xml:space="preserve"> </w:t>
      </w:r>
      <w:r w:rsidR="00817310">
        <w:rPr>
          <w:sz w:val="24"/>
          <w:szCs w:val="24"/>
        </w:rPr>
        <w:t>από</w:t>
      </w:r>
      <w:r w:rsidR="00817310" w:rsidRPr="00817310">
        <w:rPr>
          <w:sz w:val="24"/>
          <w:szCs w:val="24"/>
        </w:rPr>
        <w:t xml:space="preserve"> </w:t>
      </w:r>
      <w:r w:rsidR="00817310">
        <w:rPr>
          <w:sz w:val="24"/>
          <w:szCs w:val="24"/>
        </w:rPr>
        <w:t>τον</w:t>
      </w:r>
      <w:r w:rsidR="00817310" w:rsidRPr="00817310">
        <w:rPr>
          <w:sz w:val="24"/>
          <w:szCs w:val="24"/>
        </w:rPr>
        <w:t xml:space="preserve"> </w:t>
      </w:r>
      <w:r w:rsidR="00817310">
        <w:rPr>
          <w:sz w:val="24"/>
          <w:szCs w:val="24"/>
        </w:rPr>
        <w:t>Χορηγό</w:t>
      </w:r>
      <w:r w:rsidR="00817310" w:rsidRPr="00817310">
        <w:rPr>
          <w:sz w:val="24"/>
          <w:szCs w:val="24"/>
        </w:rPr>
        <w:t>/</w:t>
      </w:r>
      <w:r w:rsidR="00817310">
        <w:rPr>
          <w:sz w:val="24"/>
          <w:szCs w:val="24"/>
          <w:lang w:val="en-US"/>
        </w:rPr>
        <w:t>CRO</w:t>
      </w:r>
      <w:r w:rsidR="00817310" w:rsidRPr="00817310">
        <w:rPr>
          <w:sz w:val="24"/>
          <w:szCs w:val="24"/>
        </w:rPr>
        <w:t xml:space="preserve"> </w:t>
      </w:r>
      <w:r w:rsidR="00817310">
        <w:rPr>
          <w:sz w:val="24"/>
          <w:szCs w:val="24"/>
        </w:rPr>
        <w:t>π</w:t>
      </w:r>
      <w:r w:rsidR="00817310" w:rsidRPr="00817310">
        <w:rPr>
          <w:sz w:val="24"/>
          <w:szCs w:val="24"/>
        </w:rPr>
        <w:t>.</w:t>
      </w:r>
      <w:r w:rsidR="00817310">
        <w:rPr>
          <w:sz w:val="24"/>
          <w:szCs w:val="24"/>
        </w:rPr>
        <w:t>χ</w:t>
      </w:r>
      <w:r w:rsidR="00817310" w:rsidRPr="00817310">
        <w:rPr>
          <w:sz w:val="24"/>
          <w:szCs w:val="24"/>
        </w:rPr>
        <w:t xml:space="preserve">. </w:t>
      </w:r>
      <w:r w:rsidR="00817310">
        <w:rPr>
          <w:sz w:val="24"/>
          <w:szCs w:val="24"/>
        </w:rPr>
        <w:t>για</w:t>
      </w:r>
      <w:r w:rsidR="00817310" w:rsidRPr="00817310">
        <w:rPr>
          <w:sz w:val="24"/>
          <w:szCs w:val="24"/>
        </w:rPr>
        <w:t xml:space="preserve"> </w:t>
      </w:r>
      <w:r w:rsidR="00817310">
        <w:rPr>
          <w:sz w:val="24"/>
          <w:szCs w:val="24"/>
        </w:rPr>
        <w:t>λόγους</w:t>
      </w:r>
      <w:r w:rsidR="00817310" w:rsidRPr="00817310">
        <w:rPr>
          <w:sz w:val="24"/>
          <w:szCs w:val="24"/>
        </w:rPr>
        <w:t xml:space="preserve"> </w:t>
      </w:r>
      <w:r w:rsidR="00817310">
        <w:rPr>
          <w:sz w:val="24"/>
          <w:szCs w:val="24"/>
        </w:rPr>
        <w:t>σχετικούς</w:t>
      </w:r>
      <w:r w:rsidR="00817310" w:rsidRPr="00817310">
        <w:rPr>
          <w:sz w:val="24"/>
          <w:szCs w:val="24"/>
        </w:rPr>
        <w:t xml:space="preserve"> </w:t>
      </w:r>
      <w:r w:rsidR="00817310">
        <w:rPr>
          <w:sz w:val="24"/>
          <w:szCs w:val="24"/>
        </w:rPr>
        <w:t>με</w:t>
      </w:r>
      <w:r w:rsidR="00817310" w:rsidRPr="00817310">
        <w:rPr>
          <w:sz w:val="24"/>
          <w:szCs w:val="24"/>
        </w:rPr>
        <w:t xml:space="preserve"> </w:t>
      </w:r>
      <w:r w:rsidR="00817310">
        <w:rPr>
          <w:sz w:val="24"/>
          <w:szCs w:val="24"/>
        </w:rPr>
        <w:t>αποκλίσεις</w:t>
      </w:r>
      <w:r w:rsidR="00817310" w:rsidRPr="00817310">
        <w:rPr>
          <w:sz w:val="24"/>
          <w:szCs w:val="24"/>
        </w:rPr>
        <w:t xml:space="preserve"> </w:t>
      </w:r>
      <w:r w:rsidR="00817310">
        <w:rPr>
          <w:sz w:val="24"/>
          <w:szCs w:val="24"/>
        </w:rPr>
        <w:t>από</w:t>
      </w:r>
      <w:r w:rsidR="00817310" w:rsidRPr="00817310">
        <w:rPr>
          <w:sz w:val="24"/>
          <w:szCs w:val="24"/>
        </w:rPr>
        <w:t xml:space="preserve"> </w:t>
      </w:r>
      <w:r w:rsidR="00817310">
        <w:rPr>
          <w:sz w:val="24"/>
          <w:szCs w:val="24"/>
        </w:rPr>
        <w:t>το</w:t>
      </w:r>
      <w:r w:rsidR="00817310" w:rsidRPr="00817310">
        <w:rPr>
          <w:sz w:val="24"/>
          <w:szCs w:val="24"/>
        </w:rPr>
        <w:t xml:space="preserve"> </w:t>
      </w:r>
      <w:r w:rsidR="00817310">
        <w:rPr>
          <w:sz w:val="24"/>
          <w:szCs w:val="24"/>
        </w:rPr>
        <w:t>πρωτόκολλο</w:t>
      </w:r>
      <w:r w:rsidR="00817310" w:rsidRPr="00817310">
        <w:rPr>
          <w:sz w:val="24"/>
          <w:szCs w:val="24"/>
        </w:rPr>
        <w:t xml:space="preserve"> </w:t>
      </w:r>
      <w:r w:rsidR="00817310">
        <w:rPr>
          <w:sz w:val="24"/>
          <w:szCs w:val="24"/>
        </w:rPr>
        <w:t>ή</w:t>
      </w:r>
      <w:r w:rsidR="00817310" w:rsidRPr="00817310">
        <w:rPr>
          <w:sz w:val="24"/>
          <w:szCs w:val="24"/>
        </w:rPr>
        <w:t xml:space="preserve"> </w:t>
      </w:r>
      <w:r w:rsidR="00817310">
        <w:rPr>
          <w:sz w:val="24"/>
          <w:szCs w:val="24"/>
        </w:rPr>
        <w:t>ζητήματα</w:t>
      </w:r>
      <w:r w:rsidR="00817310" w:rsidRPr="00817310">
        <w:rPr>
          <w:sz w:val="24"/>
          <w:szCs w:val="24"/>
        </w:rPr>
        <w:t xml:space="preserve"> </w:t>
      </w:r>
      <w:r w:rsidR="00817310">
        <w:rPr>
          <w:sz w:val="24"/>
          <w:szCs w:val="24"/>
        </w:rPr>
        <w:t>ποιότητας, τα σχετικά πεδία με τα στοιχεία ταυτοποίησης και τη διεύθυνση του συμμετέχοντα θα πρέπει μόνιμα να καλυφθούν πριν τα αντίγραφα φύγουν από το κέντρο.</w:t>
      </w:r>
    </w:p>
    <w:p w14:paraId="70AC9340" w14:textId="0BA4EBF9" w:rsidR="001B7075" w:rsidRDefault="0087474F" w:rsidP="0013424D">
      <w:pPr>
        <w:jc w:val="both"/>
        <w:rPr>
          <w:sz w:val="24"/>
          <w:szCs w:val="24"/>
        </w:rPr>
      </w:pPr>
      <w:r w:rsidRPr="0087474F">
        <w:rPr>
          <w:sz w:val="24"/>
          <w:szCs w:val="24"/>
        </w:rPr>
        <w:t xml:space="preserve">Για την </w:t>
      </w:r>
      <w:r w:rsidR="000C3694">
        <w:rPr>
          <w:sz w:val="24"/>
          <w:szCs w:val="24"/>
        </w:rPr>
        <w:t xml:space="preserve">εκτέλεση </w:t>
      </w:r>
      <w:r w:rsidRPr="0087474F">
        <w:rPr>
          <w:sz w:val="24"/>
          <w:szCs w:val="24"/>
        </w:rPr>
        <w:t xml:space="preserve">της </w:t>
      </w:r>
      <w:r w:rsidR="00D44B5B">
        <w:rPr>
          <w:sz w:val="24"/>
          <w:szCs w:val="24"/>
        </w:rPr>
        <w:t xml:space="preserve">απ’ ευθείας </w:t>
      </w:r>
      <w:r w:rsidRPr="0087474F">
        <w:rPr>
          <w:sz w:val="24"/>
          <w:szCs w:val="24"/>
        </w:rPr>
        <w:t xml:space="preserve">αποστολής </w:t>
      </w:r>
      <w:r w:rsidR="000C3694">
        <w:rPr>
          <w:sz w:val="24"/>
          <w:szCs w:val="24"/>
        </w:rPr>
        <w:t xml:space="preserve">ΥΕΦΠ το κέντρο μπορεί να χρησιμοποιήσει </w:t>
      </w:r>
      <w:r w:rsidRPr="0087474F">
        <w:rPr>
          <w:sz w:val="24"/>
          <w:szCs w:val="24"/>
        </w:rPr>
        <w:t>εταιρεία</w:t>
      </w:r>
      <w:r w:rsidR="00B712E3">
        <w:rPr>
          <w:sz w:val="24"/>
          <w:szCs w:val="24"/>
        </w:rPr>
        <w:t xml:space="preserve"> ταχυμεταφοράς</w:t>
      </w:r>
      <w:r w:rsidR="000C3694">
        <w:rPr>
          <w:sz w:val="24"/>
          <w:szCs w:val="24"/>
        </w:rPr>
        <w:t xml:space="preserve"> </w:t>
      </w:r>
      <w:r w:rsidR="00E71242">
        <w:rPr>
          <w:sz w:val="24"/>
          <w:szCs w:val="24"/>
        </w:rPr>
        <w:t>(</w:t>
      </w:r>
      <w:proofErr w:type="spellStart"/>
      <w:r w:rsidR="000C3694">
        <w:rPr>
          <w:sz w:val="24"/>
          <w:szCs w:val="24"/>
        </w:rPr>
        <w:t>courier</w:t>
      </w:r>
      <w:proofErr w:type="spellEnd"/>
      <w:r w:rsidR="00E71242">
        <w:rPr>
          <w:sz w:val="24"/>
          <w:szCs w:val="24"/>
        </w:rPr>
        <w:t>)</w:t>
      </w:r>
      <w:r w:rsidRPr="0087474F">
        <w:rPr>
          <w:sz w:val="24"/>
          <w:szCs w:val="24"/>
        </w:rPr>
        <w:t xml:space="preserve">, </w:t>
      </w:r>
      <w:r w:rsidR="000C3694">
        <w:rPr>
          <w:sz w:val="24"/>
          <w:szCs w:val="24"/>
        </w:rPr>
        <w:t>εντεταλμένη είτε κατά περίπτωση είτε μετά από συμβόλαιο με</w:t>
      </w:r>
      <w:r w:rsidR="00E974BA">
        <w:rPr>
          <w:sz w:val="24"/>
          <w:szCs w:val="24"/>
        </w:rPr>
        <w:t xml:space="preserve"> τον Χορηγό. </w:t>
      </w:r>
      <w:r w:rsidR="000C3694">
        <w:rPr>
          <w:sz w:val="24"/>
          <w:szCs w:val="24"/>
        </w:rPr>
        <w:t xml:space="preserve">Σε κάθε περίπτωση τα έξοδα αποστολής δεν πρέπει να επιβαρύνουν τον συμμετέχοντα.  </w:t>
      </w:r>
    </w:p>
    <w:p w14:paraId="2799FFF4" w14:textId="55D8A8F3" w:rsidR="003D4946" w:rsidRPr="003D4946" w:rsidRDefault="0040547C" w:rsidP="0013424D">
      <w:pPr>
        <w:jc w:val="both"/>
        <w:rPr>
          <w:sz w:val="24"/>
          <w:szCs w:val="24"/>
        </w:rPr>
      </w:pPr>
      <w:r>
        <w:rPr>
          <w:sz w:val="24"/>
          <w:szCs w:val="24"/>
        </w:rPr>
        <w:t>Ο</w:t>
      </w:r>
      <w:r w:rsidR="00B712E3" w:rsidRPr="003A012C">
        <w:rPr>
          <w:sz w:val="24"/>
          <w:szCs w:val="24"/>
        </w:rPr>
        <w:t xml:space="preserve"> κύριος ερευνητής </w:t>
      </w:r>
      <w:r w:rsidR="009A0CE2" w:rsidRPr="003A012C">
        <w:rPr>
          <w:sz w:val="24"/>
          <w:szCs w:val="24"/>
        </w:rPr>
        <w:t xml:space="preserve">μπορεί να αναθέσει </w:t>
      </w:r>
      <w:r w:rsidR="003E2B0C">
        <w:rPr>
          <w:sz w:val="24"/>
          <w:szCs w:val="24"/>
        </w:rPr>
        <w:t>αρμοδιότητές του</w:t>
      </w:r>
      <w:r w:rsidR="009E56D6">
        <w:rPr>
          <w:sz w:val="24"/>
          <w:szCs w:val="24"/>
        </w:rPr>
        <w:t xml:space="preserve"> </w:t>
      </w:r>
      <w:r w:rsidR="003E2B0C">
        <w:rPr>
          <w:sz w:val="24"/>
          <w:szCs w:val="24"/>
        </w:rPr>
        <w:t>(π.χ. χορήγηση του</w:t>
      </w:r>
      <w:r w:rsidR="009E56D6">
        <w:rPr>
          <w:sz w:val="24"/>
          <w:szCs w:val="24"/>
        </w:rPr>
        <w:t xml:space="preserve"> </w:t>
      </w:r>
      <w:r w:rsidR="00E71242">
        <w:rPr>
          <w:sz w:val="24"/>
          <w:szCs w:val="24"/>
        </w:rPr>
        <w:t xml:space="preserve">ΥΕΦΠ </w:t>
      </w:r>
      <w:r w:rsidR="003E2B0C">
        <w:rPr>
          <w:sz w:val="24"/>
          <w:szCs w:val="24"/>
        </w:rPr>
        <w:t>στο σπίτι του ασθενούς)</w:t>
      </w:r>
      <w:r w:rsidR="009E56D6">
        <w:rPr>
          <w:sz w:val="24"/>
          <w:szCs w:val="24"/>
        </w:rPr>
        <w:t xml:space="preserve"> </w:t>
      </w:r>
      <w:r w:rsidR="009A0CE2" w:rsidRPr="003A012C">
        <w:rPr>
          <w:sz w:val="24"/>
          <w:szCs w:val="24"/>
        </w:rPr>
        <w:t xml:space="preserve">σε </w:t>
      </w:r>
      <w:r w:rsidR="00B712E3" w:rsidRPr="003A012C">
        <w:rPr>
          <w:sz w:val="24"/>
          <w:szCs w:val="24"/>
        </w:rPr>
        <w:t xml:space="preserve">επί τούτου </w:t>
      </w:r>
      <w:r w:rsidR="009A0CE2" w:rsidRPr="003A012C">
        <w:rPr>
          <w:sz w:val="24"/>
          <w:szCs w:val="24"/>
        </w:rPr>
        <w:t>εκπαιδευμένο προσωπικό υπό την ευθύνη του (</w:t>
      </w:r>
      <w:r w:rsidR="009A0CE2" w:rsidRPr="003A012C">
        <w:rPr>
          <w:sz w:val="24"/>
          <w:szCs w:val="24"/>
          <w:lang w:val="en-US"/>
        </w:rPr>
        <w:t>ICH</w:t>
      </w:r>
      <w:r w:rsidR="009A0CE2" w:rsidRPr="003A012C">
        <w:rPr>
          <w:sz w:val="24"/>
          <w:szCs w:val="24"/>
        </w:rPr>
        <w:t xml:space="preserve"> </w:t>
      </w:r>
      <w:r w:rsidR="009A0CE2" w:rsidRPr="003A012C">
        <w:rPr>
          <w:sz w:val="24"/>
          <w:szCs w:val="24"/>
          <w:lang w:val="en-US"/>
        </w:rPr>
        <w:t>GCP</w:t>
      </w:r>
      <w:r w:rsidR="009A0CE2" w:rsidRPr="003A012C">
        <w:rPr>
          <w:sz w:val="24"/>
          <w:szCs w:val="24"/>
        </w:rPr>
        <w:t xml:space="preserve"> </w:t>
      </w:r>
      <w:r w:rsidR="009A0CE2" w:rsidRPr="003A012C">
        <w:rPr>
          <w:sz w:val="24"/>
          <w:szCs w:val="24"/>
          <w:lang w:val="en-US"/>
        </w:rPr>
        <w:t>A</w:t>
      </w:r>
      <w:r w:rsidR="009A0CE2" w:rsidRPr="003A012C">
        <w:rPr>
          <w:sz w:val="24"/>
          <w:szCs w:val="24"/>
        </w:rPr>
        <w:t xml:space="preserve">ρ. 4.2.5 και 4.2.6). </w:t>
      </w:r>
      <w:r w:rsidR="00B712E3" w:rsidRPr="003A012C">
        <w:rPr>
          <w:sz w:val="24"/>
          <w:szCs w:val="24"/>
        </w:rPr>
        <w:t xml:space="preserve">Σχετικά </w:t>
      </w:r>
      <w:r w:rsidR="007A5A0D">
        <w:rPr>
          <w:sz w:val="24"/>
          <w:szCs w:val="24"/>
        </w:rPr>
        <w:t xml:space="preserve">με διαδικασίες των </w:t>
      </w:r>
      <w:r w:rsidR="009E56D6">
        <w:rPr>
          <w:sz w:val="24"/>
          <w:szCs w:val="24"/>
        </w:rPr>
        <w:t>κλινικών δοκιμών που</w:t>
      </w:r>
      <w:r w:rsidR="003E2B0C" w:rsidRPr="003E2B0C">
        <w:rPr>
          <w:sz w:val="24"/>
          <w:szCs w:val="24"/>
        </w:rPr>
        <w:t xml:space="preserve"> πραγματοποιούνται στο </w:t>
      </w:r>
      <w:r w:rsidR="009E56D6" w:rsidRPr="003E2B0C">
        <w:rPr>
          <w:sz w:val="24"/>
          <w:szCs w:val="24"/>
        </w:rPr>
        <w:t>σπίτι</w:t>
      </w:r>
      <w:r w:rsidR="003E2B0C" w:rsidRPr="003E2B0C">
        <w:rPr>
          <w:sz w:val="24"/>
          <w:szCs w:val="24"/>
        </w:rPr>
        <w:t xml:space="preserve"> του συμμετέχοντα αντί για το ερευνητικό κέντρο και σχετικά</w:t>
      </w:r>
      <w:r w:rsidR="00B712E3" w:rsidRPr="003A012C">
        <w:rPr>
          <w:sz w:val="24"/>
          <w:szCs w:val="24"/>
        </w:rPr>
        <w:t xml:space="preserve"> </w:t>
      </w:r>
      <w:r w:rsidR="003E2B0C" w:rsidRPr="003E2B0C">
        <w:rPr>
          <w:sz w:val="24"/>
          <w:szCs w:val="24"/>
        </w:rPr>
        <w:t xml:space="preserve">με </w:t>
      </w:r>
      <w:r w:rsidR="00B712E3" w:rsidRPr="003A012C">
        <w:rPr>
          <w:sz w:val="24"/>
          <w:szCs w:val="24"/>
        </w:rPr>
        <w:t xml:space="preserve">τη δυνατότητα που παρέχεται στον ερευνητή </w:t>
      </w:r>
      <w:r w:rsidR="005B1F21" w:rsidRPr="003A012C">
        <w:rPr>
          <w:sz w:val="24"/>
          <w:szCs w:val="24"/>
        </w:rPr>
        <w:t xml:space="preserve">κατά τη διεξαγωγή κλινικής δοκιμής να αναθέσει σε τρίτους αρμοδιότητες που </w:t>
      </w:r>
      <w:r w:rsidR="00B712E3" w:rsidRPr="003A012C">
        <w:rPr>
          <w:sz w:val="24"/>
          <w:szCs w:val="24"/>
        </w:rPr>
        <w:t xml:space="preserve">του </w:t>
      </w:r>
      <w:r w:rsidR="005B1F21" w:rsidRPr="003A012C">
        <w:rPr>
          <w:sz w:val="24"/>
          <w:szCs w:val="24"/>
        </w:rPr>
        <w:t>ανήκουν,</w:t>
      </w:r>
      <w:r w:rsidR="003E2B0C">
        <w:rPr>
          <w:sz w:val="24"/>
          <w:szCs w:val="24"/>
        </w:rPr>
        <w:t xml:space="preserve"> </w:t>
      </w:r>
      <w:r w:rsidR="005B1F21" w:rsidRPr="003A012C">
        <w:rPr>
          <w:sz w:val="24"/>
          <w:szCs w:val="24"/>
        </w:rPr>
        <w:t xml:space="preserve">ανατρέξτε στο σύνδεσμο με τα </w:t>
      </w:r>
      <w:r w:rsidR="005B1F21" w:rsidRPr="003A012C">
        <w:rPr>
          <w:sz w:val="24"/>
          <w:szCs w:val="24"/>
          <w:lang w:val="en-US"/>
        </w:rPr>
        <w:t>GCP</w:t>
      </w:r>
      <w:r w:rsidR="005B1F21" w:rsidRPr="003A012C">
        <w:rPr>
          <w:sz w:val="24"/>
          <w:szCs w:val="24"/>
        </w:rPr>
        <w:t xml:space="preserve"> </w:t>
      </w:r>
      <w:r w:rsidR="005B1F21" w:rsidRPr="003A012C">
        <w:rPr>
          <w:sz w:val="24"/>
          <w:szCs w:val="24"/>
          <w:lang w:val="en-US"/>
        </w:rPr>
        <w:t>Q</w:t>
      </w:r>
      <w:r w:rsidR="005B1F21" w:rsidRPr="003A012C">
        <w:rPr>
          <w:sz w:val="24"/>
          <w:szCs w:val="24"/>
        </w:rPr>
        <w:t>&amp;</w:t>
      </w:r>
      <w:r w:rsidR="005B1F21" w:rsidRPr="003A012C">
        <w:rPr>
          <w:sz w:val="24"/>
          <w:szCs w:val="24"/>
          <w:lang w:val="en-US"/>
        </w:rPr>
        <w:t>A</w:t>
      </w:r>
      <w:r w:rsidR="005B1F21" w:rsidRPr="005B1F21">
        <w:rPr>
          <w:sz w:val="24"/>
          <w:szCs w:val="24"/>
        </w:rPr>
        <w:t xml:space="preserve"> (</w:t>
      </w:r>
      <w:proofErr w:type="spellStart"/>
      <w:r w:rsidR="005B1F21" w:rsidRPr="005B1F21">
        <w:rPr>
          <w:sz w:val="24"/>
          <w:szCs w:val="24"/>
        </w:rPr>
        <w:t>Ερ</w:t>
      </w:r>
      <w:proofErr w:type="spellEnd"/>
      <w:r w:rsidR="005B1F21" w:rsidRPr="005B1F21">
        <w:rPr>
          <w:sz w:val="24"/>
          <w:szCs w:val="24"/>
        </w:rPr>
        <w:t>. 1</w:t>
      </w:r>
      <w:r w:rsidR="003E2B0C">
        <w:rPr>
          <w:sz w:val="24"/>
          <w:szCs w:val="24"/>
        </w:rPr>
        <w:t>0 και 11)</w:t>
      </w:r>
      <w:r w:rsidR="009E56D6">
        <w:rPr>
          <w:sz w:val="24"/>
          <w:szCs w:val="24"/>
        </w:rPr>
        <w:t xml:space="preserve"> </w:t>
      </w:r>
      <w:r w:rsidR="005B1F21" w:rsidRPr="005B1F21">
        <w:rPr>
          <w:sz w:val="24"/>
          <w:szCs w:val="24"/>
        </w:rPr>
        <w:t xml:space="preserve">στον </w:t>
      </w:r>
      <w:proofErr w:type="spellStart"/>
      <w:r w:rsidR="005B1F21" w:rsidRPr="005B1F21">
        <w:rPr>
          <w:sz w:val="24"/>
          <w:szCs w:val="24"/>
        </w:rPr>
        <w:t>ιστότοπο</w:t>
      </w:r>
      <w:proofErr w:type="spellEnd"/>
      <w:r w:rsidR="005B1F21" w:rsidRPr="005B1F21">
        <w:rPr>
          <w:sz w:val="24"/>
          <w:szCs w:val="24"/>
        </w:rPr>
        <w:t xml:space="preserve"> του Ευρωπαϊκού Οργανισμού Φαρμάκων (ΕΜΑ)</w:t>
      </w:r>
      <w:r w:rsidR="00E51942" w:rsidRPr="00E51942">
        <w:rPr>
          <w:sz w:val="24"/>
          <w:szCs w:val="24"/>
        </w:rPr>
        <w:t>:</w:t>
      </w:r>
    </w:p>
    <w:p w14:paraId="58A81FA2" w14:textId="4AC8A3DF" w:rsidR="008769A7" w:rsidRDefault="00221FDA" w:rsidP="0013424D">
      <w:pPr>
        <w:jc w:val="both"/>
        <w:rPr>
          <w:sz w:val="24"/>
          <w:szCs w:val="24"/>
          <w:u w:val="single"/>
        </w:rPr>
      </w:pPr>
      <w:hyperlink r:id="rId10" w:history="1">
        <w:r w:rsidR="003D4946" w:rsidRPr="003D4946">
          <w:rPr>
            <w:rStyle w:val="Hyperlink"/>
            <w:sz w:val="20"/>
          </w:rPr>
          <w:t>https://www.ema.europa.eu/en/human-regulatory/research-development/compliance/good-clinical-practice/qa-good-clinical-practice-gcp</w:t>
        </w:r>
      </w:hyperlink>
    </w:p>
    <w:p w14:paraId="44D281D0" w14:textId="0E438AC4" w:rsidR="000C3694" w:rsidRPr="00FE35F4" w:rsidRDefault="00C76638" w:rsidP="0013424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β</w:t>
      </w:r>
      <w:r w:rsidR="00360572">
        <w:rPr>
          <w:sz w:val="24"/>
          <w:szCs w:val="24"/>
          <w:u w:val="single"/>
        </w:rPr>
        <w:t xml:space="preserve">) </w:t>
      </w:r>
      <w:r w:rsidR="000C3694" w:rsidRPr="00FE35F4">
        <w:rPr>
          <w:sz w:val="24"/>
          <w:szCs w:val="24"/>
          <w:u w:val="single"/>
        </w:rPr>
        <w:t>Ενημέρωση και συναίνεση συμμετέχοντα</w:t>
      </w:r>
      <w:r w:rsidR="00FE35F4">
        <w:rPr>
          <w:sz w:val="24"/>
          <w:szCs w:val="24"/>
          <w:u w:val="single"/>
        </w:rPr>
        <w:t xml:space="preserve"> για τις αλλαγές στη διανομή</w:t>
      </w:r>
      <w:r w:rsidR="00DF5FE7">
        <w:rPr>
          <w:sz w:val="24"/>
          <w:szCs w:val="24"/>
          <w:u w:val="single"/>
        </w:rPr>
        <w:t xml:space="preserve"> </w:t>
      </w:r>
      <w:r w:rsidR="00DF5FE7" w:rsidRPr="00DF5FE7">
        <w:rPr>
          <w:sz w:val="24"/>
          <w:szCs w:val="24"/>
          <w:u w:val="single"/>
        </w:rPr>
        <w:t>των ΥΕΦΠ</w:t>
      </w:r>
    </w:p>
    <w:p w14:paraId="5ACADAFB" w14:textId="77777777" w:rsidR="00DB0917" w:rsidRDefault="00DB0917" w:rsidP="0013424D">
      <w:pPr>
        <w:jc w:val="both"/>
        <w:rPr>
          <w:sz w:val="24"/>
          <w:szCs w:val="24"/>
        </w:rPr>
      </w:pPr>
      <w:r>
        <w:rPr>
          <w:sz w:val="24"/>
          <w:szCs w:val="24"/>
        </w:rPr>
        <w:t>Ο συμμετέχων ασθενής θα πρέπει να ενημερωθεί, να συναινέσει και να εκπαιδευθεί για την αλλαγή στον τρόπο διανομής των ΥΕΦΠ.</w:t>
      </w:r>
    </w:p>
    <w:p w14:paraId="333FC7E5" w14:textId="77777777" w:rsidR="00FE35F4" w:rsidRDefault="00E547F6" w:rsidP="0013424D">
      <w:pPr>
        <w:jc w:val="both"/>
        <w:rPr>
          <w:sz w:val="24"/>
          <w:szCs w:val="24"/>
        </w:rPr>
      </w:pPr>
      <w:r>
        <w:rPr>
          <w:sz w:val="24"/>
          <w:szCs w:val="24"/>
        </w:rPr>
        <w:t>Η ενημέρωση και συναίνεση</w:t>
      </w:r>
      <w:r w:rsidR="00DB0917">
        <w:rPr>
          <w:sz w:val="24"/>
          <w:szCs w:val="24"/>
        </w:rPr>
        <w:t xml:space="preserve"> </w:t>
      </w:r>
      <w:r>
        <w:rPr>
          <w:sz w:val="24"/>
          <w:szCs w:val="24"/>
        </w:rPr>
        <w:t>των συμμετεχόντων</w:t>
      </w:r>
      <w:r w:rsidR="00DB0917">
        <w:rPr>
          <w:sz w:val="24"/>
          <w:szCs w:val="24"/>
        </w:rPr>
        <w:t xml:space="preserve"> για τις αλλαγές στη διανομή μπορούν να γίνουν  προφορικά και εξ αποστάσεως</w:t>
      </w:r>
      <w:r w:rsidR="00FE2857" w:rsidRPr="00FE2857">
        <w:rPr>
          <w:sz w:val="24"/>
          <w:szCs w:val="24"/>
        </w:rPr>
        <w:t xml:space="preserve"> </w:t>
      </w:r>
      <w:r w:rsidR="00DB0917">
        <w:rPr>
          <w:sz w:val="24"/>
          <w:szCs w:val="24"/>
        </w:rPr>
        <w:t xml:space="preserve">(μέσω τηλεφωνικής ή βίντεο-κλήσης). Η τεκμηρίωση για τις παραπάνω ενέργειες δύναται να γίνει με </w:t>
      </w:r>
      <w:r w:rsidR="00FE2857" w:rsidRPr="00FE2857">
        <w:rPr>
          <w:sz w:val="24"/>
          <w:szCs w:val="24"/>
        </w:rPr>
        <w:t>ένα επιβεβαιωτικό email ή</w:t>
      </w:r>
      <w:r w:rsidR="00DB0917">
        <w:rPr>
          <w:sz w:val="24"/>
          <w:szCs w:val="24"/>
        </w:rPr>
        <w:t xml:space="preserve"> κάποιο εναλλακτικό τρόπο</w:t>
      </w:r>
      <w:r w:rsidR="00FE2857" w:rsidRPr="00FE2857">
        <w:rPr>
          <w:sz w:val="24"/>
          <w:szCs w:val="24"/>
        </w:rPr>
        <w:t xml:space="preserve"> (π.χ. ηχητικό μήνυμα</w:t>
      </w:r>
      <w:r w:rsidR="00DB0917">
        <w:rPr>
          <w:sz w:val="24"/>
          <w:szCs w:val="24"/>
        </w:rPr>
        <w:t>) και να καταγράφεται</w:t>
      </w:r>
      <w:r w:rsidR="00FE2857" w:rsidRPr="00FE2857">
        <w:rPr>
          <w:sz w:val="24"/>
          <w:szCs w:val="24"/>
        </w:rPr>
        <w:t xml:space="preserve"> </w:t>
      </w:r>
      <w:r w:rsidR="00DB0917" w:rsidRPr="00FE2857">
        <w:rPr>
          <w:sz w:val="24"/>
          <w:szCs w:val="24"/>
        </w:rPr>
        <w:t>από τ</w:t>
      </w:r>
      <w:r w:rsidR="00DB0917">
        <w:rPr>
          <w:sz w:val="24"/>
          <w:szCs w:val="24"/>
        </w:rPr>
        <w:t>ον ερευνητή</w:t>
      </w:r>
      <w:r w:rsidR="00DB0917" w:rsidRPr="00FE2857">
        <w:rPr>
          <w:sz w:val="24"/>
          <w:szCs w:val="24"/>
        </w:rPr>
        <w:t xml:space="preserve"> </w:t>
      </w:r>
      <w:r w:rsidR="00FE2857" w:rsidRPr="00FE2857">
        <w:rPr>
          <w:sz w:val="24"/>
          <w:szCs w:val="24"/>
        </w:rPr>
        <w:t>στο φάκελο του ασθενούς.</w:t>
      </w:r>
      <w:r w:rsidR="00EF4B48">
        <w:rPr>
          <w:sz w:val="24"/>
          <w:szCs w:val="24"/>
        </w:rPr>
        <w:t xml:space="preserve"> </w:t>
      </w:r>
    </w:p>
    <w:p w14:paraId="30E46792" w14:textId="7E139D74" w:rsidR="00E51942" w:rsidRPr="00332C23" w:rsidRDefault="00FE35F4" w:rsidP="0013424D">
      <w:pPr>
        <w:jc w:val="both"/>
        <w:rPr>
          <w:sz w:val="24"/>
          <w:szCs w:val="24"/>
        </w:rPr>
      </w:pPr>
      <w:r w:rsidRPr="009307D1">
        <w:rPr>
          <w:sz w:val="24"/>
          <w:szCs w:val="24"/>
        </w:rPr>
        <w:lastRenderedPageBreak/>
        <w:t xml:space="preserve">Η </w:t>
      </w:r>
      <w:r>
        <w:rPr>
          <w:sz w:val="24"/>
          <w:szCs w:val="24"/>
        </w:rPr>
        <w:t xml:space="preserve">παραπάνω διαδικασία πρέπει να αποτυπωθεί στο </w:t>
      </w:r>
      <w:r>
        <w:rPr>
          <w:sz w:val="24"/>
          <w:szCs w:val="24"/>
          <w:lang w:val="en-US"/>
        </w:rPr>
        <w:t>ICF</w:t>
      </w:r>
      <w:r w:rsidRPr="009307D1">
        <w:rPr>
          <w:sz w:val="24"/>
          <w:szCs w:val="24"/>
        </w:rPr>
        <w:t xml:space="preserve"> </w:t>
      </w:r>
      <w:r>
        <w:rPr>
          <w:sz w:val="24"/>
          <w:szCs w:val="24"/>
        </w:rPr>
        <w:t>με τη μορφή</w:t>
      </w:r>
      <w:r w:rsidRPr="009307D1">
        <w:rPr>
          <w:sz w:val="24"/>
          <w:szCs w:val="24"/>
        </w:rPr>
        <w:t xml:space="preserve"> ενός </w:t>
      </w:r>
      <w:r w:rsidR="00E71242" w:rsidRPr="009307D1">
        <w:rPr>
          <w:sz w:val="24"/>
          <w:szCs w:val="24"/>
          <w:lang w:val="en-US"/>
        </w:rPr>
        <w:t>ICF</w:t>
      </w:r>
      <w:r w:rsidR="00E71242" w:rsidRPr="00F07398">
        <w:rPr>
          <w:sz w:val="24"/>
          <w:szCs w:val="24"/>
        </w:rPr>
        <w:t xml:space="preserve"> </w:t>
      </w:r>
      <w:r w:rsidRPr="009307D1">
        <w:rPr>
          <w:sz w:val="24"/>
          <w:szCs w:val="24"/>
          <w:lang w:val="en-US"/>
        </w:rPr>
        <w:t>Addendum</w:t>
      </w:r>
      <w:r w:rsidRPr="009307D1">
        <w:rPr>
          <w:sz w:val="24"/>
          <w:szCs w:val="24"/>
        </w:rPr>
        <w:t xml:space="preserve"> </w:t>
      </w:r>
      <w:r>
        <w:rPr>
          <w:sz w:val="24"/>
          <w:szCs w:val="24"/>
        </w:rPr>
        <w:t>(προσάρτημα) με προσωρινή ισχύ.</w:t>
      </w:r>
      <w:r w:rsidRPr="009307D1">
        <w:rPr>
          <w:sz w:val="24"/>
          <w:szCs w:val="24"/>
        </w:rPr>
        <w:t xml:space="preserve"> Με την παραλαβή του </w:t>
      </w:r>
      <w:r>
        <w:rPr>
          <w:sz w:val="24"/>
          <w:szCs w:val="24"/>
        </w:rPr>
        <w:t xml:space="preserve">ΥΕΦΠ μέσω </w:t>
      </w:r>
      <w:r w:rsidRPr="009307D1">
        <w:rPr>
          <w:sz w:val="24"/>
          <w:szCs w:val="24"/>
          <w:lang w:val="en-US"/>
        </w:rPr>
        <w:t>courier</w:t>
      </w:r>
      <w:r>
        <w:rPr>
          <w:sz w:val="24"/>
          <w:szCs w:val="24"/>
        </w:rPr>
        <w:t xml:space="preserve"> ο συμμετέχων ασθενής </w:t>
      </w:r>
      <w:r w:rsidRPr="009307D1">
        <w:rPr>
          <w:sz w:val="24"/>
          <w:szCs w:val="24"/>
        </w:rPr>
        <w:t xml:space="preserve">μπορεί να υπογράψει αυτό το προσωρινό </w:t>
      </w:r>
      <w:r w:rsidR="00E71242" w:rsidRPr="009307D1">
        <w:rPr>
          <w:sz w:val="24"/>
          <w:szCs w:val="24"/>
          <w:lang w:val="en-US"/>
        </w:rPr>
        <w:t>ICF</w:t>
      </w:r>
      <w:r w:rsidR="00E71242" w:rsidRPr="00F07398">
        <w:rPr>
          <w:sz w:val="24"/>
          <w:szCs w:val="24"/>
        </w:rPr>
        <w:t xml:space="preserve"> </w:t>
      </w:r>
      <w:r w:rsidRPr="009307D1">
        <w:rPr>
          <w:sz w:val="24"/>
          <w:szCs w:val="24"/>
          <w:lang w:val="en-US"/>
        </w:rPr>
        <w:t>Addendum</w:t>
      </w:r>
      <w:r w:rsidRPr="00930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αντίγραφό του να επιστραφεί στο κέντρο. </w:t>
      </w:r>
      <w:r w:rsidRPr="009307D1">
        <w:rPr>
          <w:sz w:val="24"/>
          <w:szCs w:val="24"/>
        </w:rPr>
        <w:t>Όταν</w:t>
      </w:r>
      <w:r>
        <w:rPr>
          <w:sz w:val="24"/>
          <w:szCs w:val="24"/>
        </w:rPr>
        <w:t xml:space="preserve"> δεν συντρέχουν πλέον συνθήκες πανδημίας</w:t>
      </w:r>
      <w:r w:rsidRPr="009307D1">
        <w:rPr>
          <w:sz w:val="24"/>
          <w:szCs w:val="24"/>
        </w:rPr>
        <w:t>, οι συμμετέχοντες που έδω</w:t>
      </w:r>
      <w:r>
        <w:rPr>
          <w:sz w:val="24"/>
          <w:szCs w:val="24"/>
        </w:rPr>
        <w:t xml:space="preserve">σαν </w:t>
      </w:r>
      <w:r w:rsidRPr="009307D1">
        <w:rPr>
          <w:sz w:val="24"/>
          <w:szCs w:val="24"/>
        </w:rPr>
        <w:t xml:space="preserve">προφορική </w:t>
      </w:r>
      <w:r>
        <w:rPr>
          <w:sz w:val="24"/>
          <w:szCs w:val="24"/>
        </w:rPr>
        <w:t xml:space="preserve">και εξ αποστάσεως </w:t>
      </w:r>
      <w:r w:rsidRPr="009307D1">
        <w:rPr>
          <w:sz w:val="24"/>
          <w:szCs w:val="24"/>
        </w:rPr>
        <w:t>συναίνεση, θα</w:t>
      </w:r>
      <w:r>
        <w:rPr>
          <w:sz w:val="24"/>
          <w:szCs w:val="24"/>
        </w:rPr>
        <w:t xml:space="preserve"> πρέπει δώσουν έγγραφη συναίνεση σε </w:t>
      </w:r>
      <w:proofErr w:type="spellStart"/>
      <w:r>
        <w:rPr>
          <w:sz w:val="24"/>
          <w:szCs w:val="24"/>
        </w:rPr>
        <w:t>επικαιροποιημένη</w:t>
      </w:r>
      <w:proofErr w:type="spellEnd"/>
      <w:r>
        <w:rPr>
          <w:sz w:val="24"/>
          <w:szCs w:val="24"/>
        </w:rPr>
        <w:t xml:space="preserve"> έκδοση </w:t>
      </w:r>
      <w:r>
        <w:rPr>
          <w:sz w:val="24"/>
          <w:szCs w:val="24"/>
          <w:lang w:val="en-US"/>
        </w:rPr>
        <w:t>ICF</w:t>
      </w:r>
      <w:r w:rsidRPr="00292350">
        <w:rPr>
          <w:sz w:val="24"/>
          <w:szCs w:val="24"/>
        </w:rPr>
        <w:t xml:space="preserve"> </w:t>
      </w:r>
      <w:r w:rsidRPr="009307D1">
        <w:rPr>
          <w:sz w:val="24"/>
          <w:szCs w:val="24"/>
        </w:rPr>
        <w:t>που θα έχει εγκριθεί από τις αρμόδιες αρχές.</w:t>
      </w:r>
    </w:p>
    <w:p w14:paraId="45661B8A" w14:textId="77777777" w:rsidR="00E51942" w:rsidRPr="00332C23" w:rsidRDefault="00E51942" w:rsidP="0013424D">
      <w:pPr>
        <w:jc w:val="both"/>
        <w:rPr>
          <w:sz w:val="24"/>
          <w:szCs w:val="24"/>
        </w:rPr>
      </w:pPr>
    </w:p>
    <w:p w14:paraId="793B4C41" w14:textId="33414F36" w:rsidR="009307D1" w:rsidRPr="00C76638" w:rsidRDefault="009307D1" w:rsidP="00C7663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76638">
        <w:rPr>
          <w:b/>
          <w:sz w:val="28"/>
          <w:szCs w:val="28"/>
        </w:rPr>
        <w:t>Ενέργειες Χορηγού/</w:t>
      </w:r>
      <w:r w:rsidRPr="00C76638">
        <w:rPr>
          <w:b/>
          <w:sz w:val="28"/>
          <w:szCs w:val="28"/>
          <w:lang w:val="en-US"/>
        </w:rPr>
        <w:t>CRO</w:t>
      </w:r>
      <w:r w:rsidRPr="00C76638">
        <w:rPr>
          <w:b/>
          <w:sz w:val="28"/>
          <w:szCs w:val="28"/>
        </w:rPr>
        <w:t xml:space="preserve"> για τροποποίηση κλινικής δοκιμής</w:t>
      </w:r>
    </w:p>
    <w:p w14:paraId="72E9529F" w14:textId="518C79BA" w:rsidR="00AB4F75" w:rsidRDefault="00440355" w:rsidP="0013424D">
      <w:pPr>
        <w:jc w:val="both"/>
        <w:rPr>
          <w:sz w:val="24"/>
          <w:szCs w:val="24"/>
        </w:rPr>
      </w:pPr>
      <w:r>
        <w:rPr>
          <w:sz w:val="24"/>
          <w:szCs w:val="24"/>
        </w:rPr>
        <w:t>Με γνώμονα το επείγον των μέτρων π</w:t>
      </w:r>
      <w:r w:rsidR="00292350">
        <w:rPr>
          <w:sz w:val="24"/>
          <w:szCs w:val="24"/>
        </w:rPr>
        <w:t xml:space="preserve">αρέχεται </w:t>
      </w:r>
      <w:r>
        <w:rPr>
          <w:sz w:val="24"/>
          <w:szCs w:val="24"/>
        </w:rPr>
        <w:t xml:space="preserve">άμεσα </w:t>
      </w:r>
      <w:r w:rsidR="00292350">
        <w:rPr>
          <w:sz w:val="24"/>
          <w:szCs w:val="24"/>
        </w:rPr>
        <w:t>η δυνατότητα να εφαρμοσθούν οι αλλαγές στη διανομή ΥΕΦΠ</w:t>
      </w:r>
      <w:r w:rsidR="009307D1" w:rsidRPr="009307D1">
        <w:rPr>
          <w:sz w:val="24"/>
          <w:szCs w:val="24"/>
        </w:rPr>
        <w:t xml:space="preserve"> </w:t>
      </w:r>
      <w:r w:rsidR="00292350">
        <w:rPr>
          <w:sz w:val="24"/>
          <w:szCs w:val="24"/>
        </w:rPr>
        <w:t xml:space="preserve">όπως περιγράφονται παραπάνω και </w:t>
      </w:r>
      <w:r>
        <w:rPr>
          <w:sz w:val="24"/>
          <w:szCs w:val="24"/>
        </w:rPr>
        <w:t xml:space="preserve">στη συνέχεια </w:t>
      </w:r>
      <w:r w:rsidR="009307D1" w:rsidRPr="009307D1">
        <w:rPr>
          <w:sz w:val="24"/>
          <w:szCs w:val="24"/>
        </w:rPr>
        <w:t xml:space="preserve">να </w:t>
      </w:r>
      <w:r>
        <w:rPr>
          <w:sz w:val="24"/>
          <w:szCs w:val="24"/>
        </w:rPr>
        <w:t>ενημερωθούν το συντομότερο</w:t>
      </w:r>
      <w:r w:rsidRPr="009307D1">
        <w:rPr>
          <w:sz w:val="24"/>
          <w:szCs w:val="24"/>
        </w:rPr>
        <w:t xml:space="preserve"> </w:t>
      </w:r>
      <w:r w:rsidR="00E71242">
        <w:rPr>
          <w:sz w:val="24"/>
          <w:szCs w:val="24"/>
        </w:rPr>
        <w:t>ο ΕΟΦ</w:t>
      </w:r>
      <w:r>
        <w:rPr>
          <w:sz w:val="24"/>
          <w:szCs w:val="24"/>
        </w:rPr>
        <w:t xml:space="preserve"> και η</w:t>
      </w:r>
      <w:r w:rsidR="009307D1" w:rsidRPr="009307D1">
        <w:rPr>
          <w:sz w:val="24"/>
          <w:szCs w:val="24"/>
        </w:rPr>
        <w:t xml:space="preserve"> ΕΕΔ.</w:t>
      </w:r>
      <w:r w:rsidR="002923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Εάν </w:t>
      </w:r>
      <w:r w:rsidRPr="009307D1">
        <w:rPr>
          <w:sz w:val="24"/>
          <w:szCs w:val="24"/>
        </w:rPr>
        <w:t xml:space="preserve">σύμφωνα με το </w:t>
      </w:r>
      <w:r>
        <w:rPr>
          <w:sz w:val="24"/>
          <w:szCs w:val="24"/>
        </w:rPr>
        <w:t xml:space="preserve">ισχύον </w:t>
      </w:r>
      <w:r w:rsidRPr="009307D1">
        <w:rPr>
          <w:sz w:val="24"/>
          <w:szCs w:val="24"/>
        </w:rPr>
        <w:t xml:space="preserve">πρωτόκολλο </w:t>
      </w:r>
      <w:r>
        <w:rPr>
          <w:sz w:val="24"/>
          <w:szCs w:val="24"/>
        </w:rPr>
        <w:t xml:space="preserve">ο συμμετέχων ασθενής ελάμβανε </w:t>
      </w:r>
      <w:r w:rsidR="001B7075">
        <w:rPr>
          <w:sz w:val="24"/>
          <w:szCs w:val="24"/>
        </w:rPr>
        <w:t xml:space="preserve">το </w:t>
      </w:r>
      <w:r>
        <w:rPr>
          <w:sz w:val="24"/>
          <w:szCs w:val="24"/>
        </w:rPr>
        <w:t>ΥΕΦΠ στο σπίτι, αρκεί μια ενημέρωση. Για τις υπόλοιπες περιπτώσεις που θα πρέπει να αλλάξει η διαδικασία λήψης ΥΕΦΠ, απαιτείται ουσιώ</w:t>
      </w:r>
      <w:r w:rsidR="001B7075">
        <w:rPr>
          <w:sz w:val="24"/>
          <w:szCs w:val="24"/>
        </w:rPr>
        <w:t>δης τροποποίηση του πρωτοκόλλου, όπως και να διασφαλισθεί η επί τούτου</w:t>
      </w:r>
      <w:r>
        <w:rPr>
          <w:sz w:val="24"/>
          <w:szCs w:val="24"/>
        </w:rPr>
        <w:t xml:space="preserve"> εκπαίδευση των συμμετεχόντων στο χειρισμό και λήψη του ΥΕΦΠ.</w:t>
      </w:r>
      <w:r w:rsidR="008769A7">
        <w:rPr>
          <w:sz w:val="24"/>
          <w:szCs w:val="24"/>
        </w:rPr>
        <w:t xml:space="preserve"> </w:t>
      </w:r>
    </w:p>
    <w:p w14:paraId="7C138516" w14:textId="06163098" w:rsidR="00292350" w:rsidRPr="00AB4F75" w:rsidRDefault="008769A7" w:rsidP="0013424D">
      <w:pPr>
        <w:jc w:val="both"/>
        <w:rPr>
          <w:sz w:val="24"/>
          <w:szCs w:val="24"/>
        </w:rPr>
      </w:pPr>
      <w:r>
        <w:rPr>
          <w:sz w:val="24"/>
          <w:szCs w:val="24"/>
        </w:rPr>
        <w:t>Σχετικά με την υποβολή εγγράφων στο πρωτόκολλο του ΕΟΦ, υπενθυμίζ</w:t>
      </w:r>
      <w:r w:rsidR="00AB4F75">
        <w:rPr>
          <w:sz w:val="24"/>
          <w:szCs w:val="24"/>
        </w:rPr>
        <w:t>ουμε</w:t>
      </w:r>
      <w:r>
        <w:rPr>
          <w:sz w:val="24"/>
          <w:szCs w:val="24"/>
        </w:rPr>
        <w:t xml:space="preserve"> </w:t>
      </w:r>
      <w:r w:rsidR="00AB4F75">
        <w:rPr>
          <w:sz w:val="24"/>
          <w:szCs w:val="24"/>
        </w:rPr>
        <w:t>τ</w:t>
      </w:r>
      <w:r>
        <w:rPr>
          <w:sz w:val="24"/>
          <w:szCs w:val="24"/>
        </w:rPr>
        <w:t>η</w:t>
      </w:r>
      <w:r w:rsidR="00AB4F75">
        <w:rPr>
          <w:sz w:val="24"/>
          <w:szCs w:val="24"/>
        </w:rPr>
        <w:t>ν</w:t>
      </w:r>
      <w:r>
        <w:rPr>
          <w:sz w:val="24"/>
          <w:szCs w:val="24"/>
        </w:rPr>
        <w:t xml:space="preserve"> από </w:t>
      </w:r>
      <w:hyperlink r:id="rId11" w:history="1">
        <w:r w:rsidRPr="00E71242">
          <w:rPr>
            <w:rStyle w:val="Hyperlink"/>
            <w:sz w:val="24"/>
            <w:szCs w:val="24"/>
          </w:rPr>
          <w:t>23</w:t>
        </w:r>
        <w:r w:rsidR="00AB4F75" w:rsidRPr="00E71242">
          <w:rPr>
            <w:rStyle w:val="Hyperlink"/>
            <w:sz w:val="24"/>
            <w:szCs w:val="24"/>
          </w:rPr>
          <w:t xml:space="preserve">/03/20 </w:t>
        </w:r>
        <w:r w:rsidR="00E71242" w:rsidRPr="00E71242">
          <w:rPr>
            <w:rStyle w:val="Hyperlink"/>
            <w:sz w:val="24"/>
            <w:szCs w:val="24"/>
          </w:rPr>
          <w:t>ανακοίνωση</w:t>
        </w:r>
        <w:r w:rsidR="00BA2E87">
          <w:rPr>
            <w:rStyle w:val="Hyperlink"/>
            <w:sz w:val="24"/>
            <w:szCs w:val="24"/>
          </w:rPr>
          <w:t>,</w:t>
        </w:r>
        <w:r w:rsidR="00E71242" w:rsidRPr="00E71242">
          <w:rPr>
            <w:rStyle w:val="Hyperlink"/>
            <w:sz w:val="24"/>
            <w:szCs w:val="24"/>
          </w:rPr>
          <w:t xml:space="preserve"> </w:t>
        </w:r>
        <w:r w:rsidR="005F7F1E">
          <w:rPr>
            <w:rStyle w:val="Hyperlink"/>
            <w:sz w:val="24"/>
            <w:szCs w:val="24"/>
          </w:rPr>
          <w:t xml:space="preserve">όπως </w:t>
        </w:r>
        <w:proofErr w:type="spellStart"/>
        <w:r w:rsidR="005F7F1E">
          <w:rPr>
            <w:rStyle w:val="Hyperlink"/>
            <w:sz w:val="24"/>
            <w:szCs w:val="24"/>
          </w:rPr>
          <w:t>επικαιροποιήθηκε</w:t>
        </w:r>
        <w:proofErr w:type="spellEnd"/>
        <w:r w:rsidR="005F7F1E">
          <w:rPr>
            <w:rStyle w:val="Hyperlink"/>
            <w:sz w:val="24"/>
            <w:szCs w:val="24"/>
          </w:rPr>
          <w:t xml:space="preserve"> στις </w:t>
        </w:r>
        <w:r w:rsidR="00E71242" w:rsidRPr="00E71242">
          <w:rPr>
            <w:rStyle w:val="Hyperlink"/>
            <w:sz w:val="24"/>
            <w:szCs w:val="24"/>
          </w:rPr>
          <w:t xml:space="preserve"> 07/04/2020</w:t>
        </w:r>
      </w:hyperlink>
      <w:r w:rsidR="00BA2E87">
        <w:rPr>
          <w:sz w:val="24"/>
          <w:szCs w:val="24"/>
        </w:rPr>
        <w:t>,</w:t>
      </w:r>
      <w:r w:rsidR="00E71242">
        <w:rPr>
          <w:sz w:val="24"/>
          <w:szCs w:val="24"/>
        </w:rPr>
        <w:t xml:space="preserve"> σχετικά με την εφαρμογή ηλεκτρονικού πρωτοκόλλου </w:t>
      </w:r>
      <w:r w:rsidR="00AB4F75">
        <w:rPr>
          <w:sz w:val="24"/>
          <w:szCs w:val="24"/>
        </w:rPr>
        <w:t xml:space="preserve">και προτρέπουμε σε αναζήτηση στον </w:t>
      </w:r>
      <w:proofErr w:type="spellStart"/>
      <w:r w:rsidR="00AB4F75">
        <w:rPr>
          <w:sz w:val="24"/>
          <w:szCs w:val="24"/>
        </w:rPr>
        <w:t>ιστότοπο</w:t>
      </w:r>
      <w:proofErr w:type="spellEnd"/>
      <w:r w:rsidR="00AB4F75">
        <w:rPr>
          <w:sz w:val="24"/>
          <w:szCs w:val="24"/>
        </w:rPr>
        <w:t xml:space="preserve"> του Οργανισμού </w:t>
      </w:r>
      <w:r w:rsidR="00E71242">
        <w:rPr>
          <w:sz w:val="24"/>
          <w:szCs w:val="24"/>
        </w:rPr>
        <w:t xml:space="preserve">νέων </w:t>
      </w:r>
      <w:proofErr w:type="spellStart"/>
      <w:r w:rsidR="00AB4F75">
        <w:rPr>
          <w:sz w:val="24"/>
          <w:szCs w:val="24"/>
        </w:rPr>
        <w:t>επικαιροποιημένων</w:t>
      </w:r>
      <w:proofErr w:type="spellEnd"/>
      <w:r w:rsidR="00AB4F75">
        <w:rPr>
          <w:sz w:val="24"/>
          <w:szCs w:val="24"/>
        </w:rPr>
        <w:t xml:space="preserve"> ανακοινώσεων σχετικά με τη λειτουργία του πρωτοκόλλου</w:t>
      </w:r>
      <w:r w:rsidR="005F7F1E">
        <w:rPr>
          <w:sz w:val="24"/>
          <w:szCs w:val="24"/>
        </w:rPr>
        <w:t>.</w:t>
      </w:r>
      <w:r w:rsidR="00AB4F75">
        <w:rPr>
          <w:sz w:val="24"/>
          <w:szCs w:val="24"/>
        </w:rPr>
        <w:t xml:space="preserve"> </w:t>
      </w:r>
    </w:p>
    <w:sectPr w:rsidR="00292350" w:rsidRPr="00AB4F75" w:rsidSect="00CE36F5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72CE0" w14:textId="77777777" w:rsidR="00221FDA" w:rsidRDefault="00221FDA" w:rsidP="001D730E">
      <w:pPr>
        <w:spacing w:after="0" w:line="240" w:lineRule="auto"/>
      </w:pPr>
      <w:r>
        <w:separator/>
      </w:r>
    </w:p>
  </w:endnote>
  <w:endnote w:type="continuationSeparator" w:id="0">
    <w:p w14:paraId="0604C21A" w14:textId="77777777" w:rsidR="00221FDA" w:rsidRDefault="00221FDA" w:rsidP="001D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194645"/>
      <w:docPartObj>
        <w:docPartGallery w:val="Page Numbers (Bottom of Page)"/>
        <w:docPartUnique/>
      </w:docPartObj>
    </w:sdtPr>
    <w:sdtEndPr/>
    <w:sdtContent>
      <w:p w14:paraId="6F08E190" w14:textId="0AF0A563" w:rsidR="004129D9" w:rsidRDefault="00520E66">
        <w:pPr>
          <w:pStyle w:val="Footer"/>
          <w:jc w:val="right"/>
        </w:pPr>
        <w:r>
          <w:fldChar w:fldCharType="begin"/>
        </w:r>
        <w:r w:rsidR="004129D9">
          <w:instrText>PAGE   \* MERGEFORMAT</w:instrText>
        </w:r>
        <w:r>
          <w:fldChar w:fldCharType="separate"/>
        </w:r>
        <w:r w:rsidR="00CF5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23425" w14:textId="77777777" w:rsidR="004129D9" w:rsidRDefault="00412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4DBB3" w14:textId="77777777" w:rsidR="00221FDA" w:rsidRDefault="00221FDA" w:rsidP="001D730E">
      <w:pPr>
        <w:spacing w:after="0" w:line="240" w:lineRule="auto"/>
      </w:pPr>
      <w:r>
        <w:separator/>
      </w:r>
    </w:p>
  </w:footnote>
  <w:footnote w:type="continuationSeparator" w:id="0">
    <w:p w14:paraId="7D6ECBC8" w14:textId="77777777" w:rsidR="00221FDA" w:rsidRDefault="00221FDA" w:rsidP="001D7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447"/>
    <w:multiLevelType w:val="hybridMultilevel"/>
    <w:tmpl w:val="2508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2BA5"/>
    <w:multiLevelType w:val="hybridMultilevel"/>
    <w:tmpl w:val="688671E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061"/>
    <w:multiLevelType w:val="hybridMultilevel"/>
    <w:tmpl w:val="2F6801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803C1"/>
    <w:multiLevelType w:val="hybridMultilevel"/>
    <w:tmpl w:val="4FB07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20938"/>
    <w:multiLevelType w:val="hybridMultilevel"/>
    <w:tmpl w:val="14C882B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EA"/>
    <w:rsid w:val="00026603"/>
    <w:rsid w:val="0004599E"/>
    <w:rsid w:val="00061AC4"/>
    <w:rsid w:val="000870CC"/>
    <w:rsid w:val="00091DEA"/>
    <w:rsid w:val="000A4819"/>
    <w:rsid w:val="000C3694"/>
    <w:rsid w:val="000C37B6"/>
    <w:rsid w:val="00111F5D"/>
    <w:rsid w:val="00125C93"/>
    <w:rsid w:val="0013424D"/>
    <w:rsid w:val="00150EC1"/>
    <w:rsid w:val="00156C34"/>
    <w:rsid w:val="001A20CD"/>
    <w:rsid w:val="001A3EB1"/>
    <w:rsid w:val="001B7075"/>
    <w:rsid w:val="001D730E"/>
    <w:rsid w:val="001E65B7"/>
    <w:rsid w:val="002159F0"/>
    <w:rsid w:val="00221FDA"/>
    <w:rsid w:val="00241931"/>
    <w:rsid w:val="00292350"/>
    <w:rsid w:val="002B4426"/>
    <w:rsid w:val="002D383D"/>
    <w:rsid w:val="002F4192"/>
    <w:rsid w:val="00302696"/>
    <w:rsid w:val="0030712E"/>
    <w:rsid w:val="00315645"/>
    <w:rsid w:val="0032318A"/>
    <w:rsid w:val="00332C23"/>
    <w:rsid w:val="00351A9B"/>
    <w:rsid w:val="00360572"/>
    <w:rsid w:val="003673F4"/>
    <w:rsid w:val="00371A08"/>
    <w:rsid w:val="003A012C"/>
    <w:rsid w:val="003A2411"/>
    <w:rsid w:val="003D4946"/>
    <w:rsid w:val="003E1F73"/>
    <w:rsid w:val="003E2B0C"/>
    <w:rsid w:val="003F00F0"/>
    <w:rsid w:val="0040547C"/>
    <w:rsid w:val="00411949"/>
    <w:rsid w:val="004129D9"/>
    <w:rsid w:val="00440355"/>
    <w:rsid w:val="00443840"/>
    <w:rsid w:val="00460D15"/>
    <w:rsid w:val="00490F66"/>
    <w:rsid w:val="004C40A8"/>
    <w:rsid w:val="004F04E9"/>
    <w:rsid w:val="00520E66"/>
    <w:rsid w:val="005348B4"/>
    <w:rsid w:val="00545A32"/>
    <w:rsid w:val="005B1F21"/>
    <w:rsid w:val="005F7F1E"/>
    <w:rsid w:val="006D35E2"/>
    <w:rsid w:val="006E4097"/>
    <w:rsid w:val="006E746E"/>
    <w:rsid w:val="0070256F"/>
    <w:rsid w:val="007028C5"/>
    <w:rsid w:val="0072177A"/>
    <w:rsid w:val="00732ADB"/>
    <w:rsid w:val="00781122"/>
    <w:rsid w:val="00794CC8"/>
    <w:rsid w:val="007A0BED"/>
    <w:rsid w:val="007A5A0D"/>
    <w:rsid w:val="007B19DC"/>
    <w:rsid w:val="007D467A"/>
    <w:rsid w:val="007F6819"/>
    <w:rsid w:val="00805964"/>
    <w:rsid w:val="00814E7A"/>
    <w:rsid w:val="00817310"/>
    <w:rsid w:val="0083524E"/>
    <w:rsid w:val="00845F2F"/>
    <w:rsid w:val="00873C1E"/>
    <w:rsid w:val="0087474F"/>
    <w:rsid w:val="008769A7"/>
    <w:rsid w:val="008E5A71"/>
    <w:rsid w:val="009307D1"/>
    <w:rsid w:val="00946735"/>
    <w:rsid w:val="00992DDB"/>
    <w:rsid w:val="00993B14"/>
    <w:rsid w:val="009A06CA"/>
    <w:rsid w:val="009A0CE2"/>
    <w:rsid w:val="009C3F56"/>
    <w:rsid w:val="009E56D6"/>
    <w:rsid w:val="00A0017A"/>
    <w:rsid w:val="00A83203"/>
    <w:rsid w:val="00A84280"/>
    <w:rsid w:val="00AA1697"/>
    <w:rsid w:val="00AB4F75"/>
    <w:rsid w:val="00AF0E9F"/>
    <w:rsid w:val="00B12FC1"/>
    <w:rsid w:val="00B1381F"/>
    <w:rsid w:val="00B54B0D"/>
    <w:rsid w:val="00B561E8"/>
    <w:rsid w:val="00B712E3"/>
    <w:rsid w:val="00B95474"/>
    <w:rsid w:val="00BA2E87"/>
    <w:rsid w:val="00BE3712"/>
    <w:rsid w:val="00BF2423"/>
    <w:rsid w:val="00C07399"/>
    <w:rsid w:val="00C07430"/>
    <w:rsid w:val="00C43E49"/>
    <w:rsid w:val="00C76638"/>
    <w:rsid w:val="00CA1D7B"/>
    <w:rsid w:val="00CC0D46"/>
    <w:rsid w:val="00CC244F"/>
    <w:rsid w:val="00CE36F5"/>
    <w:rsid w:val="00CF5F19"/>
    <w:rsid w:val="00D00B5F"/>
    <w:rsid w:val="00D015F6"/>
    <w:rsid w:val="00D07276"/>
    <w:rsid w:val="00D24E7C"/>
    <w:rsid w:val="00D35439"/>
    <w:rsid w:val="00D44B5B"/>
    <w:rsid w:val="00D52602"/>
    <w:rsid w:val="00D77B34"/>
    <w:rsid w:val="00D9373E"/>
    <w:rsid w:val="00DB0917"/>
    <w:rsid w:val="00DB3568"/>
    <w:rsid w:val="00DB7C73"/>
    <w:rsid w:val="00DC36C4"/>
    <w:rsid w:val="00DF5FE7"/>
    <w:rsid w:val="00E0685C"/>
    <w:rsid w:val="00E075D0"/>
    <w:rsid w:val="00E441B4"/>
    <w:rsid w:val="00E51942"/>
    <w:rsid w:val="00E547F6"/>
    <w:rsid w:val="00E71242"/>
    <w:rsid w:val="00E844AF"/>
    <w:rsid w:val="00E9699B"/>
    <w:rsid w:val="00E974BA"/>
    <w:rsid w:val="00EA371C"/>
    <w:rsid w:val="00EA5EF7"/>
    <w:rsid w:val="00EC3321"/>
    <w:rsid w:val="00EF0DF7"/>
    <w:rsid w:val="00EF4B48"/>
    <w:rsid w:val="00EF4FB0"/>
    <w:rsid w:val="00F07398"/>
    <w:rsid w:val="00F35C66"/>
    <w:rsid w:val="00F5496B"/>
    <w:rsid w:val="00F62D9F"/>
    <w:rsid w:val="00FE2857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7F04"/>
  <w15:docId w15:val="{42674AB0-0D43-4B3D-906E-D13F0D96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3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0E"/>
  </w:style>
  <w:style w:type="paragraph" w:styleId="Footer">
    <w:name w:val="footer"/>
    <w:basedOn w:val="Normal"/>
    <w:link w:val="FooterChar"/>
    <w:uiPriority w:val="99"/>
    <w:unhideWhenUsed/>
    <w:rsid w:val="001D73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0E"/>
  </w:style>
  <w:style w:type="character" w:styleId="Hyperlink">
    <w:name w:val="Hyperlink"/>
    <w:basedOn w:val="DefaultParagraphFont"/>
    <w:uiPriority w:val="99"/>
    <w:unhideWhenUsed/>
    <w:rsid w:val="00E969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5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4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human-regulatory/research-development/compliance/good-clinical-pract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of.gr/web/guest/home?p_p_id=62_INSTANCE_0eNL&amp;p_p_lifecycle=0&amp;p_p_state=maximized&amp;p_p_mode=view&amp;p_p_col_id=column-2&amp;p_p_col_count=11&amp;_62_INSTANCE_0eNL_struts_action=%2Fjournal_articles%2Fview&amp;_62_INSTANCE_0eNL_groupId=12225&amp;_62_INSTANCE_0eNL_articleId=4844572&amp;_62_INSTANCE_0eNL_version=1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ma.europa.eu/en/human-regulatory/research-development/compliance/good-clinical-practice/qa-good-clinical-practice-gc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health/documents/eudralex/vol-10_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9AD2-A9F8-4882-8B2C-57169A92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1758</Words>
  <Characters>10025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SFEE3</cp:lastModifiedBy>
  <cp:revision>2</cp:revision>
  <cp:lastPrinted>2020-04-10T07:55:00Z</cp:lastPrinted>
  <dcterms:created xsi:type="dcterms:W3CDTF">2020-04-16T12:08:00Z</dcterms:created>
  <dcterms:modified xsi:type="dcterms:W3CDTF">2020-04-16T12:08:00Z</dcterms:modified>
</cp:coreProperties>
</file>