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98F2" w14:textId="77777777" w:rsidR="00AA71AF" w:rsidRPr="00CA0805" w:rsidRDefault="00AA71AF" w:rsidP="00737194">
      <w:pPr>
        <w:spacing w:line="276" w:lineRule="auto"/>
        <w:jc w:val="both"/>
        <w:rPr>
          <w:rFonts w:cstheme="minorHAnsi"/>
          <w:b/>
          <w:color w:val="FF0000"/>
          <w:lang w:val="en-US"/>
        </w:rPr>
      </w:pPr>
    </w:p>
    <w:p w14:paraId="27D01FFF" w14:textId="77777777" w:rsidR="00BE5738" w:rsidRPr="00CA0805" w:rsidRDefault="00BE5738" w:rsidP="00506021">
      <w:pPr>
        <w:autoSpaceDE w:val="0"/>
        <w:autoSpaceDN w:val="0"/>
        <w:spacing w:line="276" w:lineRule="auto"/>
        <w:jc w:val="center"/>
        <w:rPr>
          <w:rFonts w:eastAsia="Arial" w:cstheme="minorHAnsi"/>
          <w:b/>
          <w:lang w:bidi="ar-SA"/>
        </w:rPr>
      </w:pPr>
    </w:p>
    <w:p w14:paraId="6096DEEF" w14:textId="691E2FD9" w:rsidR="000E2A42" w:rsidRPr="00B24A2D" w:rsidRDefault="000E2A42" w:rsidP="000E2A42">
      <w:pPr>
        <w:autoSpaceDE w:val="0"/>
        <w:autoSpaceDN w:val="0"/>
        <w:spacing w:line="276" w:lineRule="auto"/>
        <w:jc w:val="center"/>
        <w:rPr>
          <w:rFonts w:eastAsia="Arial" w:cstheme="minorHAnsi"/>
          <w:b/>
          <w:lang w:bidi="ar-SA"/>
        </w:rPr>
      </w:pPr>
      <w:r w:rsidRPr="00B24A2D">
        <w:rPr>
          <w:rFonts w:eastAsia="Arial" w:cstheme="minorHAnsi"/>
          <w:b/>
          <w:lang w:bidi="ar-SA"/>
        </w:rPr>
        <w:t xml:space="preserve">Η </w:t>
      </w:r>
      <w:r w:rsidRPr="00B24A2D">
        <w:rPr>
          <w:rFonts w:eastAsia="Arial" w:cstheme="minorHAnsi"/>
          <w:b/>
          <w:lang w:val="en-US" w:bidi="ar-SA"/>
        </w:rPr>
        <w:t>Novartis</w:t>
      </w:r>
      <w:r w:rsidR="00AB44EB" w:rsidRPr="00B24A2D">
        <w:rPr>
          <w:rFonts w:eastAsia="Arial" w:cstheme="minorHAnsi"/>
          <w:b/>
          <w:lang w:bidi="ar-SA"/>
        </w:rPr>
        <w:t xml:space="preserve"> συμβάλλει με $ 271εκ. στην ελληνική οικονομία μέσα από την επιχειρηματική της δραστηριότητα</w:t>
      </w:r>
    </w:p>
    <w:p w14:paraId="0D4F2A26" w14:textId="4B733AE3" w:rsidR="00506021" w:rsidRPr="00B24A2D" w:rsidRDefault="00506021" w:rsidP="00506021">
      <w:pPr>
        <w:autoSpaceDE w:val="0"/>
        <w:autoSpaceDN w:val="0"/>
        <w:spacing w:line="276" w:lineRule="auto"/>
        <w:jc w:val="center"/>
        <w:rPr>
          <w:rFonts w:eastAsia="Arial" w:cstheme="minorHAnsi"/>
          <w:b/>
          <w:lang w:bidi="ar-SA"/>
        </w:rPr>
      </w:pPr>
    </w:p>
    <w:p w14:paraId="4E4D5A5C" w14:textId="3AD27EDC" w:rsidR="00506021" w:rsidRPr="00B24A2D" w:rsidRDefault="00443634" w:rsidP="00506021">
      <w:pPr>
        <w:pStyle w:val="ListParagraph"/>
        <w:numPr>
          <w:ilvl w:val="0"/>
          <w:numId w:val="17"/>
        </w:numPr>
        <w:autoSpaceDE w:val="0"/>
        <w:autoSpaceDN w:val="0"/>
        <w:spacing w:line="264" w:lineRule="auto"/>
        <w:ind w:left="360"/>
        <w:contextualSpacing w:val="0"/>
        <w:rPr>
          <w:rFonts w:cstheme="minorHAnsi"/>
          <w:i/>
        </w:rPr>
      </w:pPr>
      <w:r w:rsidRPr="00B24A2D">
        <w:rPr>
          <w:rFonts w:cstheme="minorHAnsi"/>
          <w:i/>
        </w:rPr>
        <w:t>Σ</w:t>
      </w:r>
      <w:r w:rsidR="00802115" w:rsidRPr="00B24A2D">
        <w:rPr>
          <w:rFonts w:cstheme="minorHAnsi"/>
          <w:i/>
        </w:rPr>
        <w:t>υνεισφορά</w:t>
      </w:r>
      <w:r w:rsidRPr="00B24A2D">
        <w:rPr>
          <w:rFonts w:cstheme="minorHAnsi"/>
          <w:i/>
        </w:rPr>
        <w:t xml:space="preserve"> $271 εκ.</w:t>
      </w:r>
      <w:r w:rsidR="00802115" w:rsidRPr="00B24A2D">
        <w:rPr>
          <w:rFonts w:cstheme="minorHAnsi"/>
          <w:i/>
        </w:rPr>
        <w:t xml:space="preserve"> στο εγχώριο ΑΕΠ </w:t>
      </w:r>
      <w:r w:rsidR="00215452" w:rsidRPr="00B24A2D">
        <w:rPr>
          <w:rFonts w:cstheme="minorHAnsi"/>
          <w:i/>
        </w:rPr>
        <w:t xml:space="preserve">το </w:t>
      </w:r>
      <w:r w:rsidR="00AB44EB" w:rsidRPr="00B24A2D">
        <w:rPr>
          <w:rFonts w:cstheme="minorHAnsi"/>
          <w:i/>
        </w:rPr>
        <w:t>2018</w:t>
      </w:r>
    </w:p>
    <w:p w14:paraId="08905783" w14:textId="3B7C1A4C" w:rsidR="00572E5E" w:rsidRPr="00B24A2D" w:rsidRDefault="00572E5E" w:rsidP="00506021">
      <w:pPr>
        <w:pStyle w:val="ListParagraph"/>
        <w:numPr>
          <w:ilvl w:val="0"/>
          <w:numId w:val="17"/>
        </w:numPr>
        <w:autoSpaceDE w:val="0"/>
        <w:autoSpaceDN w:val="0"/>
        <w:spacing w:line="264" w:lineRule="auto"/>
        <w:ind w:left="360"/>
        <w:contextualSpacing w:val="0"/>
        <w:rPr>
          <w:rFonts w:cstheme="minorHAnsi"/>
          <w:i/>
        </w:rPr>
      </w:pPr>
      <w:r w:rsidRPr="00B24A2D">
        <w:rPr>
          <w:rFonts w:cstheme="minorHAnsi"/>
          <w:i/>
        </w:rPr>
        <w:t xml:space="preserve">Δημιουργία </w:t>
      </w:r>
      <w:r w:rsidR="00215452" w:rsidRPr="00B24A2D">
        <w:rPr>
          <w:rFonts w:cstheme="minorHAnsi"/>
          <w:i/>
        </w:rPr>
        <w:t>περίπου 2</w:t>
      </w:r>
      <w:r w:rsidR="008B2C08">
        <w:rPr>
          <w:rFonts w:cstheme="minorHAnsi"/>
          <w:i/>
        </w:rPr>
        <w:t>.</w:t>
      </w:r>
      <w:r w:rsidR="00215452" w:rsidRPr="00B24A2D">
        <w:rPr>
          <w:rFonts w:cstheme="minorHAnsi"/>
          <w:i/>
        </w:rPr>
        <w:t xml:space="preserve">000 </w:t>
      </w:r>
      <w:r w:rsidRPr="00B24A2D">
        <w:rPr>
          <w:rFonts w:cstheme="minorHAnsi"/>
          <w:i/>
        </w:rPr>
        <w:t>θέσεων εργασίας</w:t>
      </w:r>
      <w:r w:rsidR="00215452" w:rsidRPr="00B24A2D">
        <w:rPr>
          <w:rFonts w:cstheme="minorHAnsi"/>
          <w:i/>
        </w:rPr>
        <w:t xml:space="preserve">, άμεσων, έμμεσων </w:t>
      </w:r>
      <w:r w:rsidR="00351D4F" w:rsidRPr="00B24A2D">
        <w:rPr>
          <w:rFonts w:cstheme="minorHAnsi"/>
          <w:i/>
        </w:rPr>
        <w:t>και επαγόμενων</w:t>
      </w:r>
    </w:p>
    <w:p w14:paraId="2479F922" w14:textId="1A059D9A" w:rsidR="00572E5E" w:rsidRPr="00B24A2D" w:rsidRDefault="00443634" w:rsidP="00572E5E">
      <w:pPr>
        <w:pStyle w:val="ListParagraph"/>
        <w:numPr>
          <w:ilvl w:val="0"/>
          <w:numId w:val="17"/>
        </w:numPr>
        <w:autoSpaceDE w:val="0"/>
        <w:autoSpaceDN w:val="0"/>
        <w:spacing w:line="264" w:lineRule="auto"/>
        <w:ind w:left="360"/>
        <w:contextualSpacing w:val="0"/>
        <w:rPr>
          <w:rFonts w:cstheme="minorHAnsi"/>
          <w:i/>
        </w:rPr>
      </w:pPr>
      <w:r w:rsidRPr="00B24A2D">
        <w:rPr>
          <w:rFonts w:cstheme="minorHAnsi"/>
          <w:i/>
        </w:rPr>
        <w:t xml:space="preserve">Δημιουργία </w:t>
      </w:r>
      <w:r w:rsidR="00506021" w:rsidRPr="00B24A2D">
        <w:rPr>
          <w:rFonts w:cstheme="minorHAnsi"/>
          <w:i/>
        </w:rPr>
        <w:t xml:space="preserve">$469 εκ. κοινωνικής αξίας </w:t>
      </w:r>
      <w:r w:rsidR="00572E5E" w:rsidRPr="00B24A2D">
        <w:rPr>
          <w:rFonts w:cstheme="minorHAnsi"/>
          <w:i/>
        </w:rPr>
        <w:t xml:space="preserve">μέσα από 43 θεραπείες </w:t>
      </w:r>
    </w:p>
    <w:p w14:paraId="76575E32" w14:textId="77777777" w:rsidR="00506021" w:rsidRPr="00B24A2D" w:rsidRDefault="00506021" w:rsidP="00BE5738">
      <w:pPr>
        <w:pStyle w:val="ListParagraph"/>
        <w:autoSpaceDE w:val="0"/>
        <w:autoSpaceDN w:val="0"/>
        <w:spacing w:line="264" w:lineRule="auto"/>
        <w:ind w:left="360"/>
        <w:contextualSpacing w:val="0"/>
        <w:rPr>
          <w:rFonts w:cstheme="minorHAnsi"/>
          <w:i/>
        </w:rPr>
      </w:pPr>
    </w:p>
    <w:p w14:paraId="0228B283" w14:textId="1443D3D1" w:rsidR="00150397" w:rsidRPr="00B24A2D" w:rsidRDefault="00506021" w:rsidP="00506021">
      <w:pPr>
        <w:spacing w:before="120" w:after="120" w:line="271" w:lineRule="auto"/>
        <w:jc w:val="both"/>
        <w:rPr>
          <w:rFonts w:cstheme="minorHAnsi"/>
        </w:rPr>
      </w:pPr>
      <w:r w:rsidRPr="00B24A2D">
        <w:rPr>
          <w:rFonts w:eastAsia="Times New Roman" w:cstheme="minorHAnsi"/>
          <w:b/>
          <w:bCs/>
        </w:rPr>
        <w:t>Αθήνα, 12 Σεπτεμβρίου 2019</w:t>
      </w:r>
      <w:r w:rsidRPr="00B24A2D">
        <w:rPr>
          <w:rFonts w:eastAsia="Times New Roman" w:cstheme="minorHAnsi"/>
        </w:rPr>
        <w:t xml:space="preserve"> – </w:t>
      </w:r>
      <w:r w:rsidR="00150397" w:rsidRPr="00B24A2D">
        <w:rPr>
          <w:rFonts w:eastAsia="Times New Roman" w:cstheme="minorHAnsi"/>
          <w:lang w:val="en-US"/>
        </w:rPr>
        <w:t>H</w:t>
      </w:r>
      <w:r w:rsidR="00150397" w:rsidRPr="00B24A2D">
        <w:rPr>
          <w:rFonts w:eastAsia="Times New Roman" w:cstheme="minorHAnsi"/>
        </w:rPr>
        <w:t xml:space="preserve"> </w:t>
      </w:r>
      <w:r w:rsidR="00150397" w:rsidRPr="00B24A2D">
        <w:rPr>
          <w:rFonts w:eastAsia="Times New Roman" w:cstheme="minorHAnsi"/>
          <w:lang w:val="en-US"/>
        </w:rPr>
        <w:t>Novartis</w:t>
      </w:r>
      <w:r w:rsidR="00150397" w:rsidRPr="00B24A2D">
        <w:rPr>
          <w:rFonts w:eastAsia="Times New Roman" w:cstheme="minorHAnsi"/>
        </w:rPr>
        <w:t xml:space="preserve"> </w:t>
      </w:r>
      <w:r w:rsidR="00150397" w:rsidRPr="00B24A2D">
        <w:rPr>
          <w:rFonts w:eastAsia="Times New Roman" w:cstheme="minorHAnsi"/>
          <w:lang w:val="en-US"/>
        </w:rPr>
        <w:t>Hellas</w:t>
      </w:r>
      <w:r w:rsidR="00150397" w:rsidRPr="00B24A2D">
        <w:rPr>
          <w:rFonts w:eastAsia="Times New Roman" w:cstheme="minorHAnsi"/>
        </w:rPr>
        <w:t xml:space="preserve"> συνεισέφερε $271εκ. στο ΑΕΠ της χώρα</w:t>
      </w:r>
      <w:r w:rsidR="008B2C08">
        <w:rPr>
          <w:rFonts w:eastAsia="Times New Roman" w:cstheme="minorHAnsi"/>
        </w:rPr>
        <w:t>ς</w:t>
      </w:r>
      <w:r w:rsidR="00150397" w:rsidRPr="00B24A2D">
        <w:rPr>
          <w:rFonts w:eastAsia="Times New Roman" w:cstheme="minorHAnsi"/>
        </w:rPr>
        <w:t xml:space="preserve"> το 2018 </w:t>
      </w:r>
      <w:r w:rsidR="00BF4718" w:rsidRPr="00B24A2D">
        <w:rPr>
          <w:rFonts w:eastAsia="Times New Roman" w:cstheme="minorHAnsi"/>
        </w:rPr>
        <w:t xml:space="preserve">και </w:t>
      </w:r>
      <w:r w:rsidR="00150397" w:rsidRPr="00B24A2D">
        <w:rPr>
          <w:rFonts w:eastAsia="Times New Roman" w:cstheme="minorHAnsi"/>
        </w:rPr>
        <w:t xml:space="preserve">δημιούργησε περίπου 2.000 άμεσες, έμμεσες και επαγόμενες θέσεις εργασίας, σύμφωνα με τα αποτελέσματα </w:t>
      </w:r>
      <w:r w:rsidR="00C10E35" w:rsidRPr="00B24A2D">
        <w:rPr>
          <w:rFonts w:eastAsia="Times New Roman" w:cstheme="minorHAnsi"/>
        </w:rPr>
        <w:t xml:space="preserve">της </w:t>
      </w:r>
      <w:r w:rsidR="00150397" w:rsidRPr="00B24A2D">
        <w:rPr>
          <w:rFonts w:eastAsia="Times New Roman" w:cstheme="minorHAnsi"/>
        </w:rPr>
        <w:t>μελέτης</w:t>
      </w:r>
      <w:r w:rsidR="00C10E35" w:rsidRPr="00B24A2D">
        <w:rPr>
          <w:rFonts w:eastAsia="Times New Roman" w:cstheme="minorHAnsi"/>
        </w:rPr>
        <w:t xml:space="preserve"> Αξιολόγησης Επίδρασης (</w:t>
      </w:r>
      <w:r w:rsidR="00C10E35" w:rsidRPr="00B24A2D">
        <w:rPr>
          <w:rFonts w:eastAsia="Times New Roman" w:cstheme="minorHAnsi"/>
          <w:lang w:val="en-US"/>
        </w:rPr>
        <w:t>Impact</w:t>
      </w:r>
      <w:r w:rsidR="00C10E35" w:rsidRPr="00B24A2D">
        <w:rPr>
          <w:rFonts w:eastAsia="Times New Roman" w:cstheme="minorHAnsi"/>
        </w:rPr>
        <w:t xml:space="preserve"> </w:t>
      </w:r>
      <w:r w:rsidR="008B2C08">
        <w:rPr>
          <w:rFonts w:eastAsia="Times New Roman" w:cstheme="minorHAnsi"/>
          <w:lang w:val="en-US"/>
        </w:rPr>
        <w:t>V</w:t>
      </w:r>
      <w:r w:rsidR="00C10E35" w:rsidRPr="00B24A2D">
        <w:rPr>
          <w:rFonts w:eastAsia="Times New Roman" w:cstheme="minorHAnsi"/>
          <w:lang w:val="en-US"/>
        </w:rPr>
        <w:t>aluation</w:t>
      </w:r>
      <w:r w:rsidR="00C10E35" w:rsidRPr="00B24A2D">
        <w:rPr>
          <w:rFonts w:eastAsia="Times New Roman" w:cstheme="minorHAnsi"/>
        </w:rPr>
        <w:t xml:space="preserve">) </w:t>
      </w:r>
      <w:r w:rsidR="00BF4718" w:rsidRPr="00B24A2D">
        <w:rPr>
          <w:rFonts w:eastAsia="Times New Roman" w:cstheme="minorHAnsi"/>
        </w:rPr>
        <w:t>της μητρικής εταιρ</w:t>
      </w:r>
      <w:r w:rsidR="008B2C08">
        <w:rPr>
          <w:rFonts w:eastAsia="Times New Roman" w:cstheme="minorHAnsi"/>
        </w:rPr>
        <w:t>ε</w:t>
      </w:r>
      <w:r w:rsidR="00BF4718" w:rsidRPr="00B24A2D">
        <w:rPr>
          <w:rFonts w:eastAsia="Times New Roman" w:cstheme="minorHAnsi"/>
        </w:rPr>
        <w:t xml:space="preserve">ίας </w:t>
      </w:r>
      <w:r w:rsidR="00C10E35" w:rsidRPr="00B24A2D">
        <w:rPr>
          <w:rFonts w:eastAsia="Times New Roman" w:cstheme="minorHAnsi"/>
        </w:rPr>
        <w:t>σ</w:t>
      </w:r>
      <w:r w:rsidR="00BF4718" w:rsidRPr="00B24A2D">
        <w:rPr>
          <w:rFonts w:eastAsia="Times New Roman" w:cstheme="minorHAnsi"/>
        </w:rPr>
        <w:t xml:space="preserve">τις χώρες δραστηριοποίησής της. </w:t>
      </w:r>
      <w:r w:rsidR="000E2A42" w:rsidRPr="00B24A2D">
        <w:rPr>
          <w:rFonts w:eastAsia="Times New Roman" w:cstheme="minorHAnsi"/>
        </w:rPr>
        <w:t>Τα αποτελέσματα</w:t>
      </w:r>
      <w:r w:rsidR="009105A1" w:rsidRPr="00B24A2D">
        <w:rPr>
          <w:rFonts w:cstheme="minorHAnsi"/>
        </w:rPr>
        <w:t xml:space="preserve"> </w:t>
      </w:r>
      <w:r w:rsidR="00150397" w:rsidRPr="00B24A2D">
        <w:rPr>
          <w:rFonts w:eastAsia="Times New Roman" w:cstheme="minorHAnsi"/>
        </w:rPr>
        <w:t>επιβεβαιώνουν τ</w:t>
      </w:r>
      <w:r w:rsidR="00243D48" w:rsidRPr="00B24A2D">
        <w:rPr>
          <w:rFonts w:eastAsia="Times New Roman" w:cstheme="minorHAnsi"/>
        </w:rPr>
        <w:t>ην</w:t>
      </w:r>
      <w:r w:rsidR="00C10E35" w:rsidRPr="00B24A2D">
        <w:rPr>
          <w:rFonts w:eastAsia="Times New Roman" w:cstheme="minorHAnsi"/>
        </w:rPr>
        <w:t xml:space="preserve"> ισχυρ</w:t>
      </w:r>
      <w:r w:rsidR="00243D48" w:rsidRPr="00B24A2D">
        <w:rPr>
          <w:rFonts w:eastAsia="Times New Roman" w:cstheme="minorHAnsi"/>
        </w:rPr>
        <w:t>ή συμβολή τ</w:t>
      </w:r>
      <w:r w:rsidR="00150397" w:rsidRPr="00B24A2D">
        <w:rPr>
          <w:rFonts w:eastAsia="Times New Roman" w:cstheme="minorHAnsi"/>
        </w:rPr>
        <w:t xml:space="preserve">ης Novartis </w:t>
      </w:r>
      <w:r w:rsidR="00C10E35" w:rsidRPr="00B24A2D">
        <w:rPr>
          <w:rFonts w:eastAsia="Times New Roman" w:cstheme="minorHAnsi"/>
        </w:rPr>
        <w:t>στην</w:t>
      </w:r>
      <w:r w:rsidR="005435B4" w:rsidRPr="00B24A2D">
        <w:rPr>
          <w:rFonts w:eastAsia="Times New Roman" w:cstheme="minorHAnsi"/>
        </w:rPr>
        <w:t xml:space="preserve"> </w:t>
      </w:r>
      <w:r w:rsidR="00EA6790" w:rsidRPr="00B24A2D">
        <w:rPr>
          <w:rFonts w:eastAsia="Times New Roman" w:cstheme="minorHAnsi"/>
        </w:rPr>
        <w:t>εγχώρια</w:t>
      </w:r>
      <w:r w:rsidR="005435B4" w:rsidRPr="00B24A2D">
        <w:rPr>
          <w:rFonts w:eastAsia="Times New Roman" w:cstheme="minorHAnsi"/>
        </w:rPr>
        <w:t xml:space="preserve"> </w:t>
      </w:r>
      <w:r w:rsidR="00243D48" w:rsidRPr="00B24A2D">
        <w:rPr>
          <w:rFonts w:eastAsia="Times New Roman" w:cstheme="minorHAnsi"/>
        </w:rPr>
        <w:t>οικονομία</w:t>
      </w:r>
      <w:r w:rsidR="00C10E35" w:rsidRPr="00B24A2D">
        <w:rPr>
          <w:rFonts w:eastAsia="Times New Roman" w:cstheme="minorHAnsi"/>
        </w:rPr>
        <w:t xml:space="preserve"> καθώς και τη </w:t>
      </w:r>
      <w:r w:rsidR="00C10E35" w:rsidRPr="00B24A2D">
        <w:rPr>
          <w:rFonts w:cstheme="minorHAnsi"/>
        </w:rPr>
        <w:t xml:space="preserve">δέσμευσή της </w:t>
      </w:r>
      <w:r w:rsidR="009105A1" w:rsidRPr="00B24A2D">
        <w:rPr>
          <w:rFonts w:cstheme="minorHAnsi"/>
        </w:rPr>
        <w:t xml:space="preserve">στους </w:t>
      </w:r>
      <w:r w:rsidR="008B2C08">
        <w:rPr>
          <w:rFonts w:cstheme="minorHAnsi"/>
        </w:rPr>
        <w:t xml:space="preserve">Έλληνες </w:t>
      </w:r>
      <w:r w:rsidR="009105A1" w:rsidRPr="00B24A2D">
        <w:rPr>
          <w:rFonts w:cstheme="minorHAnsi"/>
        </w:rPr>
        <w:t xml:space="preserve">ασθενείς </w:t>
      </w:r>
      <w:r w:rsidR="00C10E35" w:rsidRPr="00B24A2D">
        <w:rPr>
          <w:rFonts w:cstheme="minorHAnsi"/>
        </w:rPr>
        <w:t>κ</w:t>
      </w:r>
      <w:r w:rsidR="009105A1" w:rsidRPr="00B24A2D">
        <w:rPr>
          <w:rFonts w:cstheme="minorHAnsi"/>
        </w:rPr>
        <w:t xml:space="preserve">αι στην ελληνική κοινωνία </w:t>
      </w:r>
      <w:r w:rsidR="00EA6790" w:rsidRPr="00B24A2D">
        <w:rPr>
          <w:rFonts w:cstheme="minorHAnsi"/>
        </w:rPr>
        <w:t>ευρύτερα.</w:t>
      </w:r>
    </w:p>
    <w:p w14:paraId="5B85E0D9" w14:textId="48418C5A" w:rsidR="00C6439E" w:rsidRPr="00B24A2D" w:rsidRDefault="000E2A42" w:rsidP="00EA6790">
      <w:pPr>
        <w:spacing w:before="120" w:after="120" w:line="271" w:lineRule="auto"/>
        <w:jc w:val="both"/>
        <w:rPr>
          <w:rFonts w:cstheme="minorHAnsi"/>
        </w:rPr>
      </w:pPr>
      <w:r w:rsidRPr="00B24A2D">
        <w:rPr>
          <w:rFonts w:cstheme="minorHAnsi"/>
        </w:rPr>
        <w:t xml:space="preserve">«Παρά τις προκλήσεις, παραμένουμε προσηλωμένοι στο στόχο μας να δημιουργούμε προστιθέμενη αξία στις κοινωνίες όπου δραστηριοποιούμαστε. Είμαστε υπερήφανοι για το αποτύπωμά μας και με όχημα την καινοτομία δεσμευόμαστε να συνεχίσουμε το έργο μας», δήλωσε </w:t>
      </w:r>
      <w:r w:rsidRPr="00B24A2D">
        <w:rPr>
          <w:rFonts w:cstheme="minorHAnsi"/>
          <w:b/>
          <w:bCs/>
        </w:rPr>
        <w:t xml:space="preserve">η Πρόεδρος και </w:t>
      </w:r>
      <w:r w:rsidR="00596814" w:rsidRPr="00B24A2D">
        <w:rPr>
          <w:rFonts w:cstheme="minorHAnsi"/>
          <w:b/>
          <w:bCs/>
        </w:rPr>
        <w:t xml:space="preserve">Διευθύνουσα Σύμβουλος </w:t>
      </w:r>
      <w:r w:rsidRPr="00B24A2D">
        <w:rPr>
          <w:rFonts w:cstheme="minorHAnsi"/>
          <w:b/>
          <w:bCs/>
        </w:rPr>
        <w:t xml:space="preserve">της </w:t>
      </w:r>
      <w:r w:rsidRPr="00B24A2D">
        <w:rPr>
          <w:rFonts w:cstheme="minorHAnsi"/>
          <w:b/>
          <w:bCs/>
          <w:lang w:val="en-US"/>
        </w:rPr>
        <w:t>Novartis</w:t>
      </w:r>
      <w:r w:rsidRPr="00B24A2D">
        <w:rPr>
          <w:rFonts w:cstheme="minorHAnsi"/>
          <w:b/>
          <w:bCs/>
        </w:rPr>
        <w:t xml:space="preserve"> </w:t>
      </w:r>
      <w:r w:rsidRPr="00B24A2D">
        <w:rPr>
          <w:rFonts w:cstheme="minorHAnsi"/>
          <w:b/>
          <w:bCs/>
          <w:lang w:val="en-US"/>
        </w:rPr>
        <w:t>Hellas</w:t>
      </w:r>
      <w:r w:rsidRPr="00B24A2D">
        <w:rPr>
          <w:rFonts w:cstheme="minorHAnsi"/>
          <w:b/>
          <w:bCs/>
        </w:rPr>
        <w:t xml:space="preserve"> </w:t>
      </w:r>
      <w:r w:rsidRPr="00B24A2D">
        <w:rPr>
          <w:rFonts w:cstheme="minorHAnsi"/>
          <w:b/>
          <w:bCs/>
          <w:lang w:val="en-US"/>
        </w:rPr>
        <w:t>Susanne</w:t>
      </w:r>
      <w:r w:rsidRPr="00B24A2D">
        <w:rPr>
          <w:rFonts w:cstheme="minorHAnsi"/>
          <w:b/>
          <w:bCs/>
        </w:rPr>
        <w:t xml:space="preserve"> </w:t>
      </w:r>
      <w:r w:rsidRPr="00B24A2D">
        <w:rPr>
          <w:rFonts w:cstheme="minorHAnsi"/>
          <w:b/>
          <w:bCs/>
          <w:lang w:val="en-US"/>
        </w:rPr>
        <w:t>Kohout</w:t>
      </w:r>
      <w:r w:rsidRPr="00B24A2D">
        <w:rPr>
          <w:rFonts w:cstheme="minorHAnsi"/>
          <w:b/>
          <w:bCs/>
        </w:rPr>
        <w:t xml:space="preserve">. </w:t>
      </w:r>
      <w:r w:rsidR="00B839E3" w:rsidRPr="00B24A2D">
        <w:rPr>
          <w:rFonts w:cstheme="minorHAnsi"/>
        </w:rPr>
        <w:t>Τη σημασία τη</w:t>
      </w:r>
      <w:r w:rsidR="001C6CA7" w:rsidRPr="00B24A2D">
        <w:rPr>
          <w:rFonts w:cstheme="minorHAnsi"/>
        </w:rPr>
        <w:t>ς</w:t>
      </w:r>
      <w:r w:rsidR="00B839E3" w:rsidRPr="00B24A2D">
        <w:rPr>
          <w:rFonts w:cstheme="minorHAnsi"/>
        </w:rPr>
        <w:t xml:space="preserve"> επιστημονική</w:t>
      </w:r>
      <w:r w:rsidR="001C6CA7" w:rsidRPr="00B24A2D">
        <w:rPr>
          <w:rFonts w:cstheme="minorHAnsi"/>
        </w:rPr>
        <w:t>ς</w:t>
      </w:r>
      <w:r w:rsidR="00B839E3" w:rsidRPr="00B24A2D">
        <w:rPr>
          <w:rFonts w:cstheme="minorHAnsi"/>
        </w:rPr>
        <w:t xml:space="preserve"> καινοτομία</w:t>
      </w:r>
      <w:r w:rsidR="001C6CA7" w:rsidRPr="00B24A2D">
        <w:rPr>
          <w:rFonts w:cstheme="minorHAnsi"/>
        </w:rPr>
        <w:t>ς για την δημιουργία αξίας στην Ελλάδα</w:t>
      </w:r>
      <w:r w:rsidR="00B839E3" w:rsidRPr="00B24A2D">
        <w:rPr>
          <w:rFonts w:cstheme="minorHAnsi"/>
        </w:rPr>
        <w:t xml:space="preserve">, υπογράμμισε ο </w:t>
      </w:r>
      <w:r w:rsidR="001C6CA7" w:rsidRPr="00B24A2D">
        <w:rPr>
          <w:rFonts w:cstheme="minorHAnsi"/>
        </w:rPr>
        <w:t xml:space="preserve">Δρ. Γρηγόρης </w:t>
      </w:r>
      <w:proofErr w:type="spellStart"/>
      <w:r w:rsidR="001C6CA7" w:rsidRPr="00B24A2D">
        <w:rPr>
          <w:rFonts w:cstheme="minorHAnsi"/>
        </w:rPr>
        <w:t>Ρομπόπουλος</w:t>
      </w:r>
      <w:proofErr w:type="spellEnd"/>
      <w:r w:rsidR="001C6CA7" w:rsidRPr="00B24A2D">
        <w:rPr>
          <w:rFonts w:cstheme="minorHAnsi"/>
        </w:rPr>
        <w:t xml:space="preserve">, Επικεφαλής του Ιατρικού Τμήματος και </w:t>
      </w:r>
      <w:r w:rsidR="00150397" w:rsidRPr="00B24A2D">
        <w:rPr>
          <w:rFonts w:cstheme="minorHAnsi"/>
        </w:rPr>
        <w:t>Ι</w:t>
      </w:r>
      <w:r w:rsidR="001C6CA7" w:rsidRPr="00B24A2D">
        <w:rPr>
          <w:rFonts w:cstheme="minorHAnsi"/>
        </w:rPr>
        <w:t xml:space="preserve">ατρός </w:t>
      </w:r>
      <w:r w:rsidR="00150397" w:rsidRPr="00B24A2D">
        <w:rPr>
          <w:rFonts w:cstheme="minorHAnsi"/>
        </w:rPr>
        <w:t>Ε</w:t>
      </w:r>
      <w:r w:rsidR="001C6CA7" w:rsidRPr="00B24A2D">
        <w:rPr>
          <w:rFonts w:cstheme="minorHAnsi"/>
        </w:rPr>
        <w:t xml:space="preserve">νδοκρινολόγος, </w:t>
      </w:r>
      <w:r w:rsidR="00596814" w:rsidRPr="00B24A2D">
        <w:rPr>
          <w:rFonts w:cstheme="minorHAnsi"/>
        </w:rPr>
        <w:t xml:space="preserve">εστιάζοντας </w:t>
      </w:r>
      <w:r w:rsidR="001C6CA7" w:rsidRPr="00B24A2D">
        <w:rPr>
          <w:rFonts w:cstheme="minorHAnsi"/>
        </w:rPr>
        <w:t>στ</w:t>
      </w:r>
      <w:r w:rsidR="00596814" w:rsidRPr="00B24A2D">
        <w:rPr>
          <w:rFonts w:cstheme="minorHAnsi"/>
        </w:rPr>
        <w:t>η</w:t>
      </w:r>
      <w:r w:rsidR="001C6CA7" w:rsidRPr="00B24A2D">
        <w:rPr>
          <w:rFonts w:cstheme="minorHAnsi"/>
        </w:rPr>
        <w:t xml:space="preserve"> </w:t>
      </w:r>
      <w:r w:rsidRPr="00B24A2D">
        <w:rPr>
          <w:rFonts w:cstheme="minorHAnsi"/>
        </w:rPr>
        <w:t>σημαντικ</w:t>
      </w:r>
      <w:r w:rsidR="001E0F69" w:rsidRPr="00B24A2D">
        <w:rPr>
          <w:rFonts w:cstheme="minorHAnsi"/>
        </w:rPr>
        <w:t xml:space="preserve">ή συμβολή </w:t>
      </w:r>
      <w:r w:rsidRPr="00B24A2D">
        <w:rPr>
          <w:rFonts w:cstheme="minorHAnsi"/>
        </w:rPr>
        <w:t xml:space="preserve">της εταιρείας στη βελτίωση της </w:t>
      </w:r>
      <w:r w:rsidR="001E0F69" w:rsidRPr="00B24A2D">
        <w:rPr>
          <w:rFonts w:cstheme="minorHAnsi"/>
        </w:rPr>
        <w:t xml:space="preserve">ποιότητας της </w:t>
      </w:r>
      <w:r w:rsidRPr="00B24A2D">
        <w:rPr>
          <w:rFonts w:cstheme="minorHAnsi"/>
        </w:rPr>
        <w:t>ζωής των</w:t>
      </w:r>
      <w:r w:rsidR="00596814" w:rsidRPr="00B24A2D">
        <w:rPr>
          <w:rFonts w:cstheme="minorHAnsi"/>
        </w:rPr>
        <w:t xml:space="preserve"> Ελλήνων</w:t>
      </w:r>
      <w:r w:rsidRPr="00B24A2D">
        <w:rPr>
          <w:rFonts w:cstheme="minorHAnsi"/>
        </w:rPr>
        <w:t>.</w:t>
      </w:r>
    </w:p>
    <w:p w14:paraId="7CF730C9" w14:textId="0AB4AC14" w:rsidR="009340C1" w:rsidRPr="00B24A2D" w:rsidRDefault="009340C1" w:rsidP="009340C1">
      <w:pPr>
        <w:spacing w:before="120" w:after="120" w:line="240" w:lineRule="auto"/>
        <w:jc w:val="both"/>
        <w:rPr>
          <w:rFonts w:ascii="Arial" w:hAnsi="Arial" w:cs="Arial"/>
        </w:rPr>
      </w:pPr>
      <w:r w:rsidRPr="00B24A2D">
        <w:rPr>
          <w:rFonts w:ascii="Arial" w:hAnsi="Arial" w:cs="Arial"/>
        </w:rPr>
        <w:t xml:space="preserve">Η μελέτη </w:t>
      </w:r>
      <w:r w:rsidR="00C10E35" w:rsidRPr="00B24A2D">
        <w:rPr>
          <w:rFonts w:ascii="Arial" w:hAnsi="Arial" w:cs="Arial"/>
          <w:lang w:val="en-US"/>
        </w:rPr>
        <w:t>Impact</w:t>
      </w:r>
      <w:r w:rsidR="00C10E35" w:rsidRPr="00B24A2D">
        <w:rPr>
          <w:rFonts w:ascii="Arial" w:hAnsi="Arial" w:cs="Arial"/>
        </w:rPr>
        <w:t xml:space="preserve"> </w:t>
      </w:r>
      <w:r w:rsidR="00C10E35" w:rsidRPr="00B24A2D">
        <w:rPr>
          <w:rFonts w:ascii="Arial" w:hAnsi="Arial" w:cs="Arial"/>
          <w:lang w:val="en-US"/>
        </w:rPr>
        <w:t>Valuation</w:t>
      </w:r>
      <w:r w:rsidR="00C10E35" w:rsidRPr="00B24A2D">
        <w:rPr>
          <w:rFonts w:ascii="Arial" w:hAnsi="Arial" w:cs="Arial"/>
        </w:rPr>
        <w:t xml:space="preserve"> </w:t>
      </w:r>
      <w:r w:rsidRPr="00B24A2D">
        <w:rPr>
          <w:rFonts w:ascii="Arial" w:hAnsi="Arial" w:cs="Arial"/>
        </w:rPr>
        <w:t xml:space="preserve">βασίζεται σε μια </w:t>
      </w:r>
      <w:r w:rsidR="00C10E35" w:rsidRPr="00B24A2D">
        <w:rPr>
          <w:rFonts w:ascii="Arial" w:hAnsi="Arial" w:cs="Arial"/>
        </w:rPr>
        <w:t xml:space="preserve">μεθοδολογία </w:t>
      </w:r>
      <w:r w:rsidRPr="00B24A2D">
        <w:rPr>
          <w:rFonts w:ascii="Arial" w:hAnsi="Arial" w:cs="Arial"/>
        </w:rPr>
        <w:t xml:space="preserve">που </w:t>
      </w:r>
      <w:r w:rsidR="00C10E35" w:rsidRPr="00B24A2D">
        <w:rPr>
          <w:rFonts w:ascii="Arial" w:hAnsi="Arial" w:cs="Arial"/>
        </w:rPr>
        <w:t xml:space="preserve">έχει πρόσφατα αναπτυχθεί </w:t>
      </w:r>
      <w:r w:rsidRPr="00B24A2D">
        <w:rPr>
          <w:rFonts w:ascii="Arial" w:hAnsi="Arial" w:cs="Arial"/>
        </w:rPr>
        <w:t xml:space="preserve">από τη Novartis </w:t>
      </w:r>
      <w:r w:rsidR="00C10E35" w:rsidRPr="00B24A2D">
        <w:rPr>
          <w:rFonts w:ascii="Arial" w:hAnsi="Arial" w:cs="Arial"/>
        </w:rPr>
        <w:t xml:space="preserve">διεθνώς </w:t>
      </w:r>
      <w:r w:rsidRPr="00B24A2D">
        <w:rPr>
          <w:rFonts w:ascii="Arial" w:hAnsi="Arial" w:cs="Arial"/>
        </w:rPr>
        <w:t>για την αποτίμηση τ</w:t>
      </w:r>
      <w:r w:rsidR="00BF4718" w:rsidRPr="00B24A2D">
        <w:rPr>
          <w:rFonts w:ascii="Arial" w:hAnsi="Arial" w:cs="Arial"/>
        </w:rPr>
        <w:t xml:space="preserve">ης επίδρασης </w:t>
      </w:r>
      <w:r w:rsidRPr="00B24A2D">
        <w:rPr>
          <w:rFonts w:ascii="Arial" w:hAnsi="Arial" w:cs="Arial"/>
        </w:rPr>
        <w:t xml:space="preserve">της επιχειρηματικής της δραστηριότητας στην κοινωνία, συμπεριλαμβανομένων οικονομικών και κοινωνικών </w:t>
      </w:r>
      <w:r w:rsidR="00BF4718" w:rsidRPr="00B24A2D">
        <w:rPr>
          <w:rFonts w:ascii="Arial" w:hAnsi="Arial" w:cs="Arial"/>
        </w:rPr>
        <w:t>παραγόντων</w:t>
      </w:r>
      <w:r w:rsidRPr="00B24A2D">
        <w:rPr>
          <w:rFonts w:ascii="Arial" w:hAnsi="Arial" w:cs="Arial"/>
        </w:rPr>
        <w:t>. Τα αποτελέσματα έχουν στόχο να αποτυπώσουν την κοινωνική αξία που παράγει η εταιρεία, πέρα ​​από τις οικονομικές της επιδόσεις, λαμβάνοντας υπόψη τ</w:t>
      </w:r>
      <w:r w:rsidR="00BF4718" w:rsidRPr="00B24A2D">
        <w:rPr>
          <w:rFonts w:ascii="Arial" w:hAnsi="Arial" w:cs="Arial"/>
        </w:rPr>
        <w:t xml:space="preserve">η συνολική επίδραση </w:t>
      </w:r>
      <w:r w:rsidRPr="00B24A2D">
        <w:rPr>
          <w:rFonts w:ascii="Arial" w:hAnsi="Arial" w:cs="Arial"/>
        </w:rPr>
        <w:t xml:space="preserve">για την κοινωνία σε νομισματικούς όρους. Οι παράμετροι που </w:t>
      </w:r>
      <w:r w:rsidR="00BF4718" w:rsidRPr="00B24A2D">
        <w:rPr>
          <w:rFonts w:ascii="Arial" w:hAnsi="Arial" w:cs="Arial"/>
        </w:rPr>
        <w:t xml:space="preserve">διαμορφώνουν την οικονομική επίδραση </w:t>
      </w:r>
      <w:r w:rsidRPr="00B24A2D">
        <w:rPr>
          <w:rFonts w:ascii="Arial" w:hAnsi="Arial" w:cs="Arial"/>
        </w:rPr>
        <w:t>είναι η συμβολή της στο εγχώριο ΑΕΠ, στην απασχόληση και</w:t>
      </w:r>
      <w:r w:rsidR="008B2C08">
        <w:rPr>
          <w:rFonts w:ascii="Arial" w:hAnsi="Arial" w:cs="Arial"/>
        </w:rPr>
        <w:t xml:space="preserve"> η</w:t>
      </w:r>
      <w:r w:rsidRPr="00B24A2D">
        <w:rPr>
          <w:rFonts w:ascii="Arial" w:hAnsi="Arial" w:cs="Arial"/>
        </w:rPr>
        <w:t xml:space="preserve"> δημοσιονομική συνεισφορά. </w:t>
      </w:r>
      <w:r w:rsidR="003F6E86" w:rsidRPr="00B24A2D">
        <w:rPr>
          <w:rFonts w:ascii="Arial" w:hAnsi="Arial" w:cs="Arial"/>
          <w:lang w:val="en-US"/>
        </w:rPr>
        <w:t>H</w:t>
      </w:r>
      <w:r w:rsidR="003F6E86" w:rsidRPr="00B24A2D">
        <w:rPr>
          <w:rFonts w:ascii="Arial" w:hAnsi="Arial" w:cs="Arial"/>
        </w:rPr>
        <w:t xml:space="preserve"> ανάλυση σχετικά </w:t>
      </w:r>
      <w:r w:rsidR="008B2C08">
        <w:rPr>
          <w:rFonts w:ascii="Arial" w:hAnsi="Arial" w:cs="Arial"/>
        </w:rPr>
        <w:t xml:space="preserve">με </w:t>
      </w:r>
      <w:r w:rsidR="003F6E86" w:rsidRPr="00B24A2D">
        <w:rPr>
          <w:rFonts w:ascii="Arial" w:hAnsi="Arial" w:cs="Arial"/>
        </w:rPr>
        <w:t xml:space="preserve">την κοινωνική επίδραση των καινοτόμων θεραπειών της </w:t>
      </w:r>
      <w:r w:rsidR="003F6E86" w:rsidRPr="00B24A2D">
        <w:rPr>
          <w:rFonts w:ascii="Arial" w:hAnsi="Arial" w:cs="Arial"/>
          <w:lang w:val="en-US"/>
        </w:rPr>
        <w:t>Novartis</w:t>
      </w:r>
      <w:r w:rsidR="003F6E86" w:rsidRPr="00B24A2D">
        <w:rPr>
          <w:rFonts w:ascii="Arial" w:hAnsi="Arial" w:cs="Arial"/>
        </w:rPr>
        <w:t xml:space="preserve"> πραγματοποιήθηκε από το </w:t>
      </w:r>
      <w:proofErr w:type="spellStart"/>
      <w:r w:rsidR="003F6E86" w:rsidRPr="00B24A2D">
        <w:rPr>
          <w:rFonts w:ascii="Arial" w:hAnsi="Arial" w:cs="Arial"/>
          <w:lang w:val="en-US"/>
        </w:rPr>
        <w:t>Wifor</w:t>
      </w:r>
      <w:proofErr w:type="spellEnd"/>
      <w:r w:rsidR="003F6E86" w:rsidRPr="00B24A2D">
        <w:rPr>
          <w:rFonts w:ascii="Arial" w:hAnsi="Arial" w:cs="Arial"/>
        </w:rPr>
        <w:t xml:space="preserve"> </w:t>
      </w:r>
      <w:r w:rsidR="003F6E86" w:rsidRPr="00B24A2D">
        <w:rPr>
          <w:rFonts w:ascii="Arial" w:hAnsi="Arial" w:cs="Arial"/>
          <w:lang w:val="en-US"/>
        </w:rPr>
        <w:t>Institute</w:t>
      </w:r>
      <w:r w:rsidR="00AB42F4" w:rsidRPr="00AB42F4">
        <w:rPr>
          <w:rFonts w:ascii="Arial" w:hAnsi="Arial" w:cs="Arial"/>
        </w:rPr>
        <w:t xml:space="preserve">, </w:t>
      </w:r>
      <w:r w:rsidR="00AB42F4">
        <w:t>ένα</w:t>
      </w:r>
      <w:r w:rsidR="008B2C08">
        <w:t>ν</w:t>
      </w:r>
      <w:r w:rsidR="00AB42F4">
        <w:t xml:space="preserve"> ανεξάρτητο φορέα με ειδίκευση στην οικονομική έρευνα και έδρα στη Γερμανία</w:t>
      </w:r>
      <w:r w:rsidR="003F6E86" w:rsidRPr="00B24A2D">
        <w:rPr>
          <w:rFonts w:ascii="Arial" w:hAnsi="Arial" w:cs="Arial"/>
        </w:rPr>
        <w:t xml:space="preserve">.  </w:t>
      </w:r>
    </w:p>
    <w:p w14:paraId="2E67BBEF" w14:textId="503A302A" w:rsidR="00D90105" w:rsidRPr="00B24A2D" w:rsidRDefault="001D6236" w:rsidP="00FC6368">
      <w:pPr>
        <w:spacing w:before="120" w:after="120" w:line="271" w:lineRule="auto"/>
        <w:jc w:val="both"/>
        <w:rPr>
          <w:rFonts w:cstheme="minorHAnsi"/>
        </w:rPr>
      </w:pPr>
      <w:r w:rsidRPr="00B24A2D">
        <w:rPr>
          <w:rFonts w:cstheme="minorHAnsi"/>
        </w:rPr>
        <w:t>Ευθυγραμμισμένη</w:t>
      </w:r>
      <w:r w:rsidR="008526A8" w:rsidRPr="00B24A2D">
        <w:rPr>
          <w:rFonts w:cstheme="minorHAnsi"/>
        </w:rPr>
        <w:t xml:space="preserve"> </w:t>
      </w:r>
      <w:r w:rsidRPr="00B24A2D">
        <w:rPr>
          <w:rFonts w:cstheme="minorHAnsi"/>
        </w:rPr>
        <w:t xml:space="preserve">με </w:t>
      </w:r>
      <w:r w:rsidR="008526A8" w:rsidRPr="00B24A2D">
        <w:rPr>
          <w:rFonts w:cstheme="minorHAnsi"/>
        </w:rPr>
        <w:t>το παγκόσμιο όρ</w:t>
      </w:r>
      <w:r w:rsidR="005435B4" w:rsidRPr="00B24A2D">
        <w:rPr>
          <w:rFonts w:cstheme="minorHAnsi"/>
        </w:rPr>
        <w:t>α</w:t>
      </w:r>
      <w:r w:rsidR="008526A8" w:rsidRPr="00B24A2D">
        <w:rPr>
          <w:rFonts w:cstheme="minorHAnsi"/>
        </w:rPr>
        <w:t>μα του Οργανισμού</w:t>
      </w:r>
      <w:r w:rsidR="0019407D" w:rsidRPr="00B24A2D">
        <w:rPr>
          <w:rFonts w:cstheme="minorHAnsi"/>
        </w:rPr>
        <w:t xml:space="preserve"> να βοηθήσει τους ανθρώπους να ζουν περισσότερο και με καλύτερη ποιότητα ζωής, </w:t>
      </w:r>
      <w:r w:rsidR="00584172" w:rsidRPr="00B24A2D">
        <w:rPr>
          <w:rFonts w:cstheme="minorHAnsi"/>
        </w:rPr>
        <w:t xml:space="preserve">η </w:t>
      </w:r>
      <w:r w:rsidR="00584172" w:rsidRPr="00B24A2D">
        <w:rPr>
          <w:rFonts w:cstheme="minorHAnsi"/>
          <w:lang w:val="en-US"/>
        </w:rPr>
        <w:t>Novartis</w:t>
      </w:r>
      <w:r w:rsidR="00584172" w:rsidRPr="00B24A2D">
        <w:rPr>
          <w:rFonts w:cstheme="minorHAnsi"/>
        </w:rPr>
        <w:t xml:space="preserve"> </w:t>
      </w:r>
      <w:r w:rsidR="00584172" w:rsidRPr="00B24A2D">
        <w:rPr>
          <w:rFonts w:cstheme="minorHAnsi"/>
          <w:lang w:val="en-US"/>
        </w:rPr>
        <w:t>Hellas</w:t>
      </w:r>
      <w:r w:rsidR="0019407D" w:rsidRPr="00B24A2D">
        <w:rPr>
          <w:rFonts w:cstheme="minorHAnsi"/>
        </w:rPr>
        <w:t xml:space="preserve"> προχώρησε </w:t>
      </w:r>
      <w:r w:rsidR="005435B4" w:rsidRPr="00B24A2D">
        <w:rPr>
          <w:rFonts w:cstheme="minorHAnsi"/>
        </w:rPr>
        <w:t xml:space="preserve">το 2018 </w:t>
      </w:r>
      <w:r w:rsidR="0019407D" w:rsidRPr="00B24A2D">
        <w:rPr>
          <w:rFonts w:cstheme="minorHAnsi"/>
        </w:rPr>
        <w:t xml:space="preserve">σε σημαντικές επενδύσεις </w:t>
      </w:r>
      <w:r w:rsidR="00D90105" w:rsidRPr="00B24A2D">
        <w:rPr>
          <w:rFonts w:cstheme="minorHAnsi"/>
        </w:rPr>
        <w:t xml:space="preserve">στον τομέα </w:t>
      </w:r>
      <w:r w:rsidR="0019407D" w:rsidRPr="00B24A2D">
        <w:rPr>
          <w:rFonts w:cstheme="minorHAnsi"/>
          <w:b/>
          <w:bCs/>
        </w:rPr>
        <w:t>Έρευνα</w:t>
      </w:r>
      <w:r w:rsidR="00311CE6" w:rsidRPr="00B24A2D">
        <w:rPr>
          <w:rFonts w:cstheme="minorHAnsi"/>
          <w:b/>
          <w:bCs/>
        </w:rPr>
        <w:t>ς</w:t>
      </w:r>
      <w:r w:rsidR="0019407D" w:rsidRPr="00B24A2D">
        <w:rPr>
          <w:rFonts w:cstheme="minorHAnsi"/>
          <w:b/>
          <w:bCs/>
        </w:rPr>
        <w:t xml:space="preserve"> και Ανάπτυξη</w:t>
      </w:r>
      <w:r w:rsidR="00311CE6" w:rsidRPr="00B24A2D">
        <w:rPr>
          <w:rFonts w:cstheme="minorHAnsi"/>
          <w:b/>
          <w:bCs/>
        </w:rPr>
        <w:t>ς</w:t>
      </w:r>
      <w:r w:rsidR="00596814" w:rsidRPr="00B24A2D">
        <w:rPr>
          <w:rFonts w:cstheme="minorHAnsi"/>
          <w:b/>
          <w:bCs/>
        </w:rPr>
        <w:t>, αξίας $4,3 εκ</w:t>
      </w:r>
      <w:r w:rsidR="009E6E6A" w:rsidRPr="00B24A2D">
        <w:rPr>
          <w:rFonts w:cstheme="minorHAnsi"/>
        </w:rPr>
        <w:t>. Η εταιρ</w:t>
      </w:r>
      <w:r w:rsidR="008B2C08">
        <w:rPr>
          <w:rFonts w:cstheme="minorHAnsi"/>
        </w:rPr>
        <w:t>ε</w:t>
      </w:r>
      <w:r w:rsidR="009E6E6A" w:rsidRPr="00B24A2D">
        <w:rPr>
          <w:rFonts w:cstheme="minorHAnsi"/>
        </w:rPr>
        <w:t xml:space="preserve">ία </w:t>
      </w:r>
      <w:r w:rsidR="0019407D" w:rsidRPr="00B24A2D">
        <w:rPr>
          <w:rFonts w:cstheme="minorHAnsi"/>
        </w:rPr>
        <w:t>πραγματοποίησε</w:t>
      </w:r>
      <w:r w:rsidR="00D90105" w:rsidRPr="00B24A2D">
        <w:rPr>
          <w:rFonts w:cstheme="minorHAnsi"/>
        </w:rPr>
        <w:t xml:space="preserve"> </w:t>
      </w:r>
      <w:r w:rsidR="0019407D" w:rsidRPr="00B24A2D">
        <w:rPr>
          <w:rFonts w:cstheme="minorHAnsi"/>
          <w:b/>
        </w:rPr>
        <w:t>7</w:t>
      </w:r>
      <w:r w:rsidR="004F54E2" w:rsidRPr="00B24A2D">
        <w:rPr>
          <w:rFonts w:cstheme="minorHAnsi"/>
          <w:b/>
        </w:rPr>
        <w:t>9</w:t>
      </w:r>
      <w:r w:rsidR="0019407D" w:rsidRPr="00B24A2D">
        <w:rPr>
          <w:rFonts w:cstheme="minorHAnsi"/>
          <w:b/>
        </w:rPr>
        <w:t xml:space="preserve"> κλινικές μελέτες</w:t>
      </w:r>
      <w:r w:rsidR="00906E9F" w:rsidRPr="00B24A2D">
        <w:rPr>
          <w:rFonts w:cstheme="minorHAnsi"/>
        </w:rPr>
        <w:t>,</w:t>
      </w:r>
      <w:r w:rsidR="004E6BE6" w:rsidRPr="00B24A2D">
        <w:rPr>
          <w:rFonts w:cstheme="minorHAnsi"/>
        </w:rPr>
        <w:t xml:space="preserve"> </w:t>
      </w:r>
      <w:r w:rsidR="0019407D" w:rsidRPr="00B24A2D">
        <w:rPr>
          <w:rFonts w:cstheme="minorHAnsi"/>
        </w:rPr>
        <w:t xml:space="preserve">με ωφελούμενους περισσότερους από </w:t>
      </w:r>
      <w:r w:rsidR="0019407D" w:rsidRPr="00B24A2D">
        <w:rPr>
          <w:rFonts w:cstheme="minorHAnsi"/>
          <w:b/>
        </w:rPr>
        <w:t>2.000 Έλληνες ασθενείς</w:t>
      </w:r>
      <w:r w:rsidR="00596814" w:rsidRPr="00B24A2D">
        <w:rPr>
          <w:rFonts w:cstheme="minorHAnsi"/>
          <w:b/>
        </w:rPr>
        <w:t xml:space="preserve">. </w:t>
      </w:r>
      <w:r w:rsidR="00377CB0" w:rsidRPr="00B24A2D">
        <w:rPr>
          <w:rFonts w:cstheme="minorHAnsi"/>
        </w:rPr>
        <w:t>Δ</w:t>
      </w:r>
      <w:r w:rsidR="0019407D" w:rsidRPr="00B24A2D">
        <w:rPr>
          <w:rFonts w:cstheme="minorHAnsi"/>
        </w:rPr>
        <w:t xml:space="preserve">ιέθεσε τουλάχιστον </w:t>
      </w:r>
      <w:r w:rsidR="00506021" w:rsidRPr="00B24A2D">
        <w:rPr>
          <w:rFonts w:cstheme="minorHAnsi"/>
          <w:b/>
          <w:bCs/>
        </w:rPr>
        <w:t>43 θεραπείες</w:t>
      </w:r>
      <w:r w:rsidR="00B3258A" w:rsidRPr="00B24A2D">
        <w:rPr>
          <w:rFonts w:cstheme="minorHAnsi"/>
          <w:b/>
          <w:bCs/>
        </w:rPr>
        <w:t xml:space="preserve"> (καθιερωμένες και </w:t>
      </w:r>
      <w:r w:rsidR="005435B4" w:rsidRPr="00B24A2D">
        <w:rPr>
          <w:rFonts w:cstheme="minorHAnsi"/>
          <w:b/>
          <w:bCs/>
        </w:rPr>
        <w:t>καινοτόμες</w:t>
      </w:r>
      <w:r w:rsidR="00B3258A" w:rsidRPr="00B24A2D">
        <w:rPr>
          <w:rFonts w:cstheme="minorHAnsi"/>
          <w:b/>
          <w:bCs/>
        </w:rPr>
        <w:t>)</w:t>
      </w:r>
      <w:r w:rsidR="00506021" w:rsidRPr="00B24A2D">
        <w:rPr>
          <w:rFonts w:cstheme="minorHAnsi"/>
        </w:rPr>
        <w:t xml:space="preserve"> </w:t>
      </w:r>
      <w:r w:rsidR="0019407D" w:rsidRPr="00B24A2D">
        <w:rPr>
          <w:rFonts w:cstheme="minorHAnsi"/>
        </w:rPr>
        <w:t xml:space="preserve">σε </w:t>
      </w:r>
      <w:r w:rsidR="00506021" w:rsidRPr="00B24A2D">
        <w:rPr>
          <w:rFonts w:cstheme="minorHAnsi"/>
          <w:b/>
          <w:bCs/>
        </w:rPr>
        <w:t>1</w:t>
      </w:r>
      <w:r w:rsidR="00BC7720" w:rsidRPr="00B24A2D">
        <w:rPr>
          <w:rFonts w:cstheme="minorHAnsi"/>
          <w:b/>
          <w:bCs/>
        </w:rPr>
        <w:t>,</w:t>
      </w:r>
      <w:r w:rsidR="00506021" w:rsidRPr="00B24A2D">
        <w:rPr>
          <w:rFonts w:cstheme="minorHAnsi"/>
          <w:b/>
          <w:bCs/>
        </w:rPr>
        <w:t>4εκ. ασθενείς</w:t>
      </w:r>
      <w:r w:rsidR="00506021" w:rsidRPr="00B24A2D">
        <w:rPr>
          <w:rFonts w:cstheme="minorHAnsi"/>
        </w:rPr>
        <w:t xml:space="preserve">, προσθέτοντας </w:t>
      </w:r>
      <w:r w:rsidR="00506021" w:rsidRPr="00B24A2D">
        <w:rPr>
          <w:rFonts w:cstheme="minorHAnsi"/>
          <w:b/>
          <w:bCs/>
        </w:rPr>
        <w:t xml:space="preserve">24,5χιλ. </w:t>
      </w:r>
      <w:proofErr w:type="spellStart"/>
      <w:r w:rsidR="00506021" w:rsidRPr="00B24A2D">
        <w:rPr>
          <w:rFonts w:cstheme="minorHAnsi"/>
          <w:b/>
          <w:bCs/>
        </w:rPr>
        <w:t>QALYs</w:t>
      </w:r>
      <w:proofErr w:type="spellEnd"/>
      <w:r w:rsidR="00506021" w:rsidRPr="00B24A2D">
        <w:rPr>
          <w:rFonts w:cstheme="minorHAnsi"/>
        </w:rPr>
        <w:t> (Ποιοτικώς Σταθμισμένα Έτη Ζωής).</w:t>
      </w:r>
      <w:r w:rsidR="005E1F28" w:rsidRPr="00B24A2D">
        <w:rPr>
          <w:rFonts w:cstheme="minorHAnsi"/>
        </w:rPr>
        <w:t xml:space="preserve"> </w:t>
      </w:r>
      <w:r w:rsidR="00506021" w:rsidRPr="00B24A2D">
        <w:rPr>
          <w:rFonts w:cstheme="minorHAnsi"/>
        </w:rPr>
        <w:t>Ο</w:t>
      </w:r>
      <w:r w:rsidR="005E1F28" w:rsidRPr="00B24A2D">
        <w:rPr>
          <w:rFonts w:cstheme="minorHAnsi"/>
        </w:rPr>
        <w:t xml:space="preserve"> </w:t>
      </w:r>
      <w:r w:rsidR="00506021" w:rsidRPr="00B24A2D">
        <w:rPr>
          <w:rFonts w:cstheme="minorHAnsi"/>
          <w:b/>
          <w:bCs/>
        </w:rPr>
        <w:t>κοινωνικός αντίκτυπος</w:t>
      </w:r>
      <w:r w:rsidR="00506021" w:rsidRPr="00B24A2D">
        <w:rPr>
          <w:rFonts w:cstheme="minorHAnsi"/>
        </w:rPr>
        <w:t xml:space="preserve"> αυτών των θεραπειών</w:t>
      </w:r>
      <w:r w:rsidR="00BC7720" w:rsidRPr="00B24A2D">
        <w:rPr>
          <w:rFonts w:cstheme="minorHAnsi"/>
        </w:rPr>
        <w:t xml:space="preserve">, </w:t>
      </w:r>
      <w:r w:rsidR="00506021" w:rsidRPr="00B24A2D">
        <w:rPr>
          <w:rFonts w:cstheme="minorHAnsi"/>
        </w:rPr>
        <w:t xml:space="preserve">μέσω της συνεισφοράς του υγιούς πληθυσμού στο ΑΕΠ της χώρας, έφθασε στα </w:t>
      </w:r>
      <w:r w:rsidR="00506021" w:rsidRPr="00B24A2D">
        <w:rPr>
          <w:rFonts w:cstheme="minorHAnsi"/>
          <w:b/>
          <w:bCs/>
        </w:rPr>
        <w:t>$469εκ</w:t>
      </w:r>
      <w:r w:rsidR="00506021" w:rsidRPr="00B24A2D">
        <w:rPr>
          <w:rFonts w:cstheme="minorHAnsi"/>
        </w:rPr>
        <w:t>.</w:t>
      </w:r>
    </w:p>
    <w:p w14:paraId="7AC14A3E" w14:textId="77777777" w:rsidR="004F54E2" w:rsidRPr="00B24A2D" w:rsidRDefault="0019407D" w:rsidP="004F54E2">
      <w:pPr>
        <w:spacing w:before="120" w:after="120" w:line="271" w:lineRule="auto"/>
        <w:jc w:val="both"/>
        <w:rPr>
          <w:rFonts w:cstheme="minorHAnsi"/>
        </w:rPr>
      </w:pPr>
      <w:r w:rsidRPr="00B24A2D">
        <w:rPr>
          <w:rFonts w:cstheme="minorHAnsi"/>
        </w:rPr>
        <w:t xml:space="preserve">Προσυπογράφοντας το δικαίωμα κάθε </w:t>
      </w:r>
      <w:r w:rsidR="00C95B2A" w:rsidRPr="00B24A2D">
        <w:rPr>
          <w:rFonts w:cstheme="minorHAnsi"/>
        </w:rPr>
        <w:t xml:space="preserve">ανθρώπου </w:t>
      </w:r>
      <w:r w:rsidRPr="00B24A2D">
        <w:rPr>
          <w:rFonts w:cstheme="minorHAnsi"/>
        </w:rPr>
        <w:t>στην υγεία</w:t>
      </w:r>
      <w:r w:rsidR="00802115" w:rsidRPr="00B24A2D">
        <w:rPr>
          <w:rFonts w:cstheme="minorHAnsi"/>
        </w:rPr>
        <w:t>, η εταιρ</w:t>
      </w:r>
      <w:r w:rsidR="00E36032" w:rsidRPr="00B24A2D">
        <w:rPr>
          <w:rFonts w:cstheme="minorHAnsi"/>
        </w:rPr>
        <w:t>ε</w:t>
      </w:r>
      <w:r w:rsidR="00802115" w:rsidRPr="00B24A2D">
        <w:rPr>
          <w:rFonts w:cstheme="minorHAnsi"/>
        </w:rPr>
        <w:t>ία</w:t>
      </w:r>
      <w:r w:rsidRPr="00B24A2D">
        <w:rPr>
          <w:rFonts w:cstheme="minorHAnsi"/>
        </w:rPr>
        <w:t xml:space="preserve"> </w:t>
      </w:r>
      <w:r w:rsidR="00C95B2A" w:rsidRPr="00B24A2D">
        <w:rPr>
          <w:rFonts w:eastAsia="Times New Roman" w:cstheme="minorHAnsi"/>
        </w:rPr>
        <w:t xml:space="preserve">υλοποίησε </w:t>
      </w:r>
      <w:r w:rsidR="00506021" w:rsidRPr="00B24A2D">
        <w:rPr>
          <w:rFonts w:eastAsia="Times New Roman" w:cstheme="minorHAnsi"/>
          <w:b/>
          <w:bCs/>
        </w:rPr>
        <w:t>5 προγράμματα υποστήριξης ασθενών</w:t>
      </w:r>
      <w:r w:rsidR="00506021" w:rsidRPr="00B24A2D">
        <w:rPr>
          <w:rFonts w:eastAsia="Times New Roman" w:cstheme="minorHAnsi"/>
        </w:rPr>
        <w:t xml:space="preserve"> </w:t>
      </w:r>
      <w:r w:rsidR="00C95B2A" w:rsidRPr="00B24A2D">
        <w:rPr>
          <w:rFonts w:eastAsia="Times New Roman" w:cstheme="minorHAnsi"/>
        </w:rPr>
        <w:t xml:space="preserve">με σημαντικά νοσήματα </w:t>
      </w:r>
      <w:r w:rsidR="00C95B2A" w:rsidRPr="00B24A2D">
        <w:rPr>
          <w:rFonts w:cstheme="minorHAnsi"/>
        </w:rPr>
        <w:t xml:space="preserve">(ογκολογικά, νευρολογικά και ρευματολογικά νοσήματα) </w:t>
      </w:r>
      <w:r w:rsidR="00506021" w:rsidRPr="00B24A2D">
        <w:rPr>
          <w:rFonts w:eastAsia="Times New Roman" w:cstheme="minorHAnsi"/>
        </w:rPr>
        <w:t xml:space="preserve">με </w:t>
      </w:r>
      <w:r w:rsidR="004E6BE6" w:rsidRPr="00B24A2D">
        <w:rPr>
          <w:rFonts w:eastAsia="Times New Roman" w:cstheme="minorHAnsi"/>
        </w:rPr>
        <w:t>ωφελούμενους</w:t>
      </w:r>
      <w:r w:rsidR="00C95B2A" w:rsidRPr="00B24A2D">
        <w:rPr>
          <w:rFonts w:eastAsia="Times New Roman" w:cstheme="minorHAnsi"/>
        </w:rPr>
        <w:t xml:space="preserve"> περίπου </w:t>
      </w:r>
      <w:r w:rsidR="00C95B2A" w:rsidRPr="00B24A2D">
        <w:rPr>
          <w:rFonts w:eastAsia="Times New Roman" w:cstheme="minorHAnsi"/>
          <w:b/>
          <w:bCs/>
        </w:rPr>
        <w:t>1</w:t>
      </w:r>
      <w:r w:rsidR="005B2A5F" w:rsidRPr="00B24A2D">
        <w:rPr>
          <w:rFonts w:eastAsia="Times New Roman" w:cstheme="minorHAnsi"/>
          <w:b/>
          <w:bCs/>
        </w:rPr>
        <w:t>.</w:t>
      </w:r>
      <w:r w:rsidR="00C95B2A" w:rsidRPr="00B24A2D">
        <w:rPr>
          <w:rFonts w:eastAsia="Times New Roman" w:cstheme="minorHAnsi"/>
          <w:b/>
          <w:bCs/>
        </w:rPr>
        <w:t>500 ασθενείς</w:t>
      </w:r>
      <w:r w:rsidR="00506021" w:rsidRPr="00B24A2D">
        <w:rPr>
          <w:rFonts w:eastAsia="Times New Roman" w:cstheme="minorHAnsi"/>
          <w:b/>
          <w:bCs/>
        </w:rPr>
        <w:t>.</w:t>
      </w:r>
      <w:r w:rsidR="00506021" w:rsidRPr="00B24A2D">
        <w:rPr>
          <w:rFonts w:eastAsia="Times New Roman" w:cstheme="minorHAnsi"/>
        </w:rPr>
        <w:t xml:space="preserve"> Παράλληλα, στήριξε το έργο </w:t>
      </w:r>
      <w:r w:rsidR="00506021" w:rsidRPr="00B24A2D">
        <w:rPr>
          <w:rFonts w:eastAsia="Times New Roman" w:cstheme="minorHAnsi"/>
          <w:b/>
          <w:bCs/>
        </w:rPr>
        <w:t>18 ενώσεων ασθενών</w:t>
      </w:r>
      <w:r w:rsidR="00506021" w:rsidRPr="00B24A2D">
        <w:rPr>
          <w:rFonts w:eastAsia="Times New Roman" w:cstheme="minorHAnsi"/>
        </w:rPr>
        <w:t xml:space="preserve">, </w:t>
      </w:r>
      <w:r w:rsidR="00C95B2A" w:rsidRPr="00B24A2D">
        <w:rPr>
          <w:rFonts w:cstheme="minorHAnsi"/>
        </w:rPr>
        <w:t xml:space="preserve">προχώρησε σε </w:t>
      </w:r>
      <w:r w:rsidR="00C95B2A" w:rsidRPr="00B24A2D">
        <w:rPr>
          <w:rFonts w:cstheme="minorHAnsi"/>
          <w:b/>
          <w:bCs/>
        </w:rPr>
        <w:t>δωρεές φαρμάκων</w:t>
      </w:r>
      <w:r w:rsidR="00C95B2A" w:rsidRPr="00B24A2D">
        <w:rPr>
          <w:rFonts w:cstheme="minorHAnsi"/>
        </w:rPr>
        <w:t xml:space="preserve"> κα</w:t>
      </w:r>
      <w:r w:rsidR="00D90105" w:rsidRPr="00B24A2D">
        <w:rPr>
          <w:rFonts w:cstheme="minorHAnsi"/>
        </w:rPr>
        <w:t>ι</w:t>
      </w:r>
      <w:r w:rsidR="00C95B2A" w:rsidRPr="00B24A2D">
        <w:rPr>
          <w:rFonts w:cstheme="minorHAnsi"/>
        </w:rPr>
        <w:t xml:space="preserve"> </w:t>
      </w:r>
      <w:r w:rsidR="00D90105" w:rsidRPr="00B24A2D">
        <w:rPr>
          <w:rFonts w:cstheme="minorHAnsi"/>
          <w:b/>
          <w:bCs/>
        </w:rPr>
        <w:t>συνέβαλε σ</w:t>
      </w:r>
      <w:r w:rsidR="00C95B2A" w:rsidRPr="00B24A2D">
        <w:rPr>
          <w:rFonts w:cstheme="minorHAnsi"/>
          <w:b/>
          <w:bCs/>
        </w:rPr>
        <w:t xml:space="preserve">το </w:t>
      </w:r>
      <w:r w:rsidR="00C95B2A" w:rsidRPr="00B24A2D">
        <w:rPr>
          <w:rFonts w:cstheme="minorHAnsi"/>
          <w:b/>
          <w:bCs/>
        </w:rPr>
        <w:lastRenderedPageBreak/>
        <w:t>ερευνητικό έργο</w:t>
      </w:r>
      <w:r w:rsidR="00C95B2A" w:rsidRPr="00B24A2D">
        <w:rPr>
          <w:rFonts w:cstheme="minorHAnsi"/>
        </w:rPr>
        <w:t xml:space="preserve"> σε δημόσια νοσοκομεία, πανεπιστημιακά ιδρύματα και επι</w:t>
      </w:r>
      <w:r w:rsidR="004F54E2" w:rsidRPr="00B24A2D">
        <w:rPr>
          <w:rFonts w:cstheme="minorHAnsi"/>
        </w:rPr>
        <w:t>στημονικές εταιρείες.</w:t>
      </w:r>
    </w:p>
    <w:p w14:paraId="75623F41" w14:textId="41B6EBBF" w:rsidR="00AA1F40" w:rsidRPr="00B24A2D" w:rsidRDefault="00377CB0" w:rsidP="004F54E2">
      <w:pPr>
        <w:spacing w:before="120" w:after="120" w:line="271" w:lineRule="auto"/>
        <w:jc w:val="both"/>
        <w:rPr>
          <w:rFonts w:cstheme="minorHAnsi"/>
        </w:rPr>
      </w:pPr>
      <w:r w:rsidRPr="00B24A2D">
        <w:rPr>
          <w:rFonts w:cstheme="minorHAnsi"/>
        </w:rPr>
        <w:t>Μέσω των επιχειρησια</w:t>
      </w:r>
      <w:r w:rsidR="009E6E6A" w:rsidRPr="00B24A2D">
        <w:rPr>
          <w:rFonts w:cstheme="minorHAnsi"/>
        </w:rPr>
        <w:t xml:space="preserve">κών μονάδων </w:t>
      </w:r>
      <w:r w:rsidR="009E6E6A" w:rsidRPr="00B24A2D">
        <w:rPr>
          <w:rFonts w:cstheme="minorHAnsi"/>
          <w:lang w:val="en-US"/>
        </w:rPr>
        <w:t>Novartis</w:t>
      </w:r>
      <w:r w:rsidR="009E6E6A" w:rsidRPr="00B24A2D">
        <w:rPr>
          <w:rFonts w:cstheme="minorHAnsi"/>
        </w:rPr>
        <w:t xml:space="preserve"> </w:t>
      </w:r>
      <w:r w:rsidR="009E6E6A" w:rsidRPr="00B24A2D">
        <w:rPr>
          <w:rFonts w:cstheme="minorHAnsi"/>
          <w:lang w:val="en-US"/>
        </w:rPr>
        <w:t>Pharmaceuticals</w:t>
      </w:r>
      <w:r w:rsidR="009E6E6A" w:rsidRPr="00B24A2D">
        <w:rPr>
          <w:rFonts w:cstheme="minorHAnsi"/>
        </w:rPr>
        <w:t xml:space="preserve"> και </w:t>
      </w:r>
      <w:r w:rsidR="009E6E6A" w:rsidRPr="00B24A2D">
        <w:rPr>
          <w:rFonts w:cstheme="minorHAnsi"/>
          <w:lang w:val="en-US"/>
        </w:rPr>
        <w:t>Novartis</w:t>
      </w:r>
      <w:r w:rsidR="009E6E6A" w:rsidRPr="00B24A2D">
        <w:rPr>
          <w:rFonts w:cstheme="minorHAnsi"/>
        </w:rPr>
        <w:t xml:space="preserve"> </w:t>
      </w:r>
      <w:r w:rsidR="009E6E6A" w:rsidRPr="00B24A2D">
        <w:rPr>
          <w:rFonts w:cstheme="minorHAnsi"/>
          <w:lang w:val="en-US"/>
        </w:rPr>
        <w:t>Oncology</w:t>
      </w:r>
      <w:r w:rsidR="009E6E6A" w:rsidRPr="00B24A2D">
        <w:rPr>
          <w:rFonts w:cstheme="minorHAnsi"/>
        </w:rPr>
        <w:t>, η εταιρ</w:t>
      </w:r>
      <w:r w:rsidR="008B2C08">
        <w:rPr>
          <w:rFonts w:cstheme="minorHAnsi"/>
        </w:rPr>
        <w:t>ε</w:t>
      </w:r>
      <w:r w:rsidR="009E6E6A" w:rsidRPr="00B24A2D">
        <w:rPr>
          <w:rFonts w:cstheme="minorHAnsi"/>
        </w:rPr>
        <w:t>ία</w:t>
      </w:r>
      <w:r w:rsidR="007631E7" w:rsidRPr="00B24A2D">
        <w:rPr>
          <w:rFonts w:cstheme="minorHAnsi"/>
        </w:rPr>
        <w:t xml:space="preserve"> </w:t>
      </w:r>
      <w:r w:rsidR="009E6E6A" w:rsidRPr="00B24A2D">
        <w:rPr>
          <w:rFonts w:cstheme="minorHAnsi"/>
        </w:rPr>
        <w:t xml:space="preserve">μένει προσηλωμένη στη δημιουργία </w:t>
      </w:r>
      <w:r w:rsidR="007631E7" w:rsidRPr="00B24A2D">
        <w:rPr>
          <w:rFonts w:cstheme="minorHAnsi"/>
        </w:rPr>
        <w:t>αξία</w:t>
      </w:r>
      <w:r w:rsidR="009E6E6A" w:rsidRPr="00B24A2D">
        <w:rPr>
          <w:rFonts w:cstheme="minorHAnsi"/>
        </w:rPr>
        <w:t>ς</w:t>
      </w:r>
      <w:r w:rsidR="007631E7" w:rsidRPr="00B24A2D">
        <w:rPr>
          <w:rFonts w:cstheme="minorHAnsi"/>
        </w:rPr>
        <w:t xml:space="preserve"> </w:t>
      </w:r>
      <w:r w:rsidR="008526A8" w:rsidRPr="00B24A2D">
        <w:rPr>
          <w:rFonts w:cstheme="minorHAnsi"/>
        </w:rPr>
        <w:t xml:space="preserve">μέσα από </w:t>
      </w:r>
      <w:r w:rsidR="007631E7" w:rsidRPr="00B24A2D">
        <w:rPr>
          <w:rFonts w:cstheme="minorHAnsi"/>
        </w:rPr>
        <w:t xml:space="preserve">την επιστημονική καινοτομία και </w:t>
      </w:r>
      <w:r w:rsidR="009E6E6A" w:rsidRPr="00B24A2D">
        <w:rPr>
          <w:rFonts w:cstheme="minorHAnsi"/>
        </w:rPr>
        <w:t xml:space="preserve">τη διάθεση </w:t>
      </w:r>
      <w:r w:rsidRPr="00B24A2D">
        <w:rPr>
          <w:rFonts w:cstheme="minorHAnsi"/>
        </w:rPr>
        <w:t>στους Έλληνες ασθενείς τη</w:t>
      </w:r>
      <w:r w:rsidR="009E6E6A" w:rsidRPr="00B24A2D">
        <w:rPr>
          <w:rFonts w:cstheme="minorHAnsi"/>
        </w:rPr>
        <w:t>ς</w:t>
      </w:r>
      <w:r w:rsidRPr="00B24A2D">
        <w:rPr>
          <w:rFonts w:cstheme="minorHAnsi"/>
        </w:rPr>
        <w:t xml:space="preserve"> σωστή</w:t>
      </w:r>
      <w:r w:rsidR="009E6E6A" w:rsidRPr="00B24A2D">
        <w:rPr>
          <w:rFonts w:cstheme="minorHAnsi"/>
        </w:rPr>
        <w:t>ς</w:t>
      </w:r>
      <w:r w:rsidRPr="00B24A2D">
        <w:rPr>
          <w:rFonts w:cstheme="minorHAnsi"/>
        </w:rPr>
        <w:t xml:space="preserve"> θεραπεία</w:t>
      </w:r>
      <w:r w:rsidR="009E6E6A" w:rsidRPr="00B24A2D">
        <w:rPr>
          <w:rFonts w:cstheme="minorHAnsi"/>
        </w:rPr>
        <w:t>ς</w:t>
      </w:r>
      <w:r w:rsidR="008B2C08">
        <w:rPr>
          <w:rFonts w:cstheme="minorHAnsi"/>
        </w:rPr>
        <w:t>,</w:t>
      </w:r>
      <w:r w:rsidRPr="00B24A2D">
        <w:rPr>
          <w:rFonts w:cstheme="minorHAnsi"/>
        </w:rPr>
        <w:t xml:space="preserve"> την σωστή στιγμή</w:t>
      </w:r>
      <w:r w:rsidR="008B2C08">
        <w:rPr>
          <w:rFonts w:cstheme="minorHAnsi"/>
        </w:rPr>
        <w:t>,</w:t>
      </w:r>
      <w:r w:rsidRPr="00B24A2D">
        <w:rPr>
          <w:rFonts w:cstheme="minorHAnsi"/>
        </w:rPr>
        <w:t xml:space="preserve"> το συντομότερο δυνατόν. </w:t>
      </w:r>
      <w:r w:rsidR="00F70DAF" w:rsidRPr="00B24A2D">
        <w:rPr>
          <w:rFonts w:cstheme="minorHAnsi"/>
        </w:rPr>
        <w:t xml:space="preserve">Συγκεκριμένα, </w:t>
      </w:r>
      <w:r w:rsidR="00F70DAF" w:rsidRPr="00B24A2D">
        <w:rPr>
          <w:rFonts w:cstheme="minorHAnsi"/>
          <w:color w:val="222222"/>
        </w:rPr>
        <w:t>η</w:t>
      </w:r>
      <w:r w:rsidR="00B1002A" w:rsidRPr="00B24A2D">
        <w:rPr>
          <w:rFonts w:cstheme="minorHAnsi"/>
          <w:color w:val="222222"/>
        </w:rPr>
        <w:t xml:space="preserve"> </w:t>
      </w:r>
      <w:r w:rsidR="004F54E2" w:rsidRPr="00B24A2D">
        <w:rPr>
          <w:rFonts w:cstheme="minorHAnsi"/>
          <w:b/>
          <w:color w:val="222222"/>
        </w:rPr>
        <w:t xml:space="preserve">Novartis </w:t>
      </w:r>
      <w:r w:rsidR="008B2C08" w:rsidRPr="00B24A2D">
        <w:rPr>
          <w:rFonts w:cstheme="minorHAnsi"/>
          <w:b/>
          <w:color w:val="222222"/>
        </w:rPr>
        <w:t>Pharmaceutical</w:t>
      </w:r>
      <w:r w:rsidR="008B2C08">
        <w:rPr>
          <w:rFonts w:cstheme="minorHAnsi"/>
          <w:b/>
          <w:color w:val="222222"/>
          <w:lang w:val="en-US"/>
        </w:rPr>
        <w:t>s</w:t>
      </w:r>
      <w:r w:rsidR="009E6E6A" w:rsidRPr="00B24A2D">
        <w:rPr>
          <w:rFonts w:cstheme="minorHAnsi"/>
          <w:b/>
          <w:color w:val="222222"/>
        </w:rPr>
        <w:t xml:space="preserve"> εντός του 2019 </w:t>
      </w:r>
      <w:r w:rsidR="008B2C08">
        <w:rPr>
          <w:rFonts w:cstheme="minorHAnsi"/>
          <w:b/>
          <w:color w:val="222222"/>
        </w:rPr>
        <w:t>και</w:t>
      </w:r>
      <w:r w:rsidR="009E6E6A" w:rsidRPr="00B24A2D">
        <w:rPr>
          <w:rFonts w:cstheme="minorHAnsi"/>
          <w:b/>
          <w:color w:val="222222"/>
        </w:rPr>
        <w:t xml:space="preserve"> 2020 </w:t>
      </w:r>
      <w:r w:rsidR="00B1002A" w:rsidRPr="00B24A2D">
        <w:rPr>
          <w:rFonts w:cstheme="minorHAnsi"/>
          <w:color w:val="222222"/>
        </w:rPr>
        <w:t xml:space="preserve">πρόκειται να </w:t>
      </w:r>
      <w:r w:rsidR="009E6E6A" w:rsidRPr="00B24A2D">
        <w:rPr>
          <w:rFonts w:cstheme="minorHAnsi"/>
          <w:color w:val="222222"/>
        </w:rPr>
        <w:t xml:space="preserve">εστιάσει σε </w:t>
      </w:r>
      <w:r w:rsidR="00B1002A" w:rsidRPr="00B24A2D">
        <w:rPr>
          <w:rFonts w:cstheme="minorHAnsi"/>
          <w:color w:val="222222"/>
        </w:rPr>
        <w:t xml:space="preserve">θεραπείες για </w:t>
      </w:r>
      <w:r w:rsidR="004F54E2" w:rsidRPr="00B24A2D">
        <w:rPr>
          <w:rFonts w:cstheme="minorHAnsi"/>
          <w:b/>
          <w:color w:val="222222"/>
        </w:rPr>
        <w:t>την ψωρίαση, τ</w:t>
      </w:r>
      <w:r w:rsidR="00B1002A" w:rsidRPr="00B24A2D">
        <w:rPr>
          <w:rFonts w:cstheme="minorHAnsi"/>
          <w:b/>
          <w:color w:val="222222"/>
        </w:rPr>
        <w:t>ην</w:t>
      </w:r>
      <w:r w:rsidR="004F54E2" w:rsidRPr="00B24A2D">
        <w:rPr>
          <w:rFonts w:cstheme="minorHAnsi"/>
          <w:b/>
          <w:color w:val="222222"/>
        </w:rPr>
        <w:t xml:space="preserve"> σπονδυλαρθρίτιδ</w:t>
      </w:r>
      <w:r w:rsidR="00B1002A" w:rsidRPr="00B24A2D">
        <w:rPr>
          <w:rFonts w:cstheme="minorHAnsi"/>
          <w:b/>
          <w:color w:val="222222"/>
        </w:rPr>
        <w:t>α</w:t>
      </w:r>
      <w:r w:rsidR="004F54E2" w:rsidRPr="00B24A2D">
        <w:rPr>
          <w:rFonts w:cstheme="minorHAnsi"/>
          <w:b/>
          <w:color w:val="222222"/>
        </w:rPr>
        <w:t>, την καρδιακή ανεπάρκεια και την ημικρανία.</w:t>
      </w:r>
      <w:r w:rsidR="004F54E2" w:rsidRPr="00B24A2D">
        <w:rPr>
          <w:rFonts w:cstheme="minorHAnsi"/>
          <w:color w:val="222222"/>
        </w:rPr>
        <w:t xml:space="preserve"> </w:t>
      </w:r>
      <w:r w:rsidR="006C3E9C" w:rsidRPr="00B24A2D">
        <w:rPr>
          <w:rFonts w:cstheme="minorHAnsi"/>
        </w:rPr>
        <w:t xml:space="preserve">Αντίστοιχα, η </w:t>
      </w:r>
      <w:r w:rsidR="00AA1F40" w:rsidRPr="00B24A2D">
        <w:rPr>
          <w:rFonts w:cstheme="minorHAnsi"/>
        </w:rPr>
        <w:t xml:space="preserve">επιχειρησιακή μονάδα της </w:t>
      </w:r>
      <w:r w:rsidR="00AA1F40" w:rsidRPr="00B24A2D">
        <w:rPr>
          <w:rFonts w:cstheme="minorHAnsi"/>
          <w:b/>
        </w:rPr>
        <w:t xml:space="preserve">Ογκολογίας </w:t>
      </w:r>
      <w:r w:rsidR="00AA1F40" w:rsidRPr="00B24A2D">
        <w:rPr>
          <w:rFonts w:cstheme="minorHAnsi"/>
        </w:rPr>
        <w:t xml:space="preserve">θα εστιάσει σε θεραπείες για την αντιμετώπιση ασθενειών όπως </w:t>
      </w:r>
      <w:r w:rsidR="00AA1F40" w:rsidRPr="00B24A2D">
        <w:rPr>
          <w:rFonts w:cstheme="minorHAnsi"/>
          <w:b/>
        </w:rPr>
        <w:t>ο μεταστατικός καρκίνος, η λευχαιμία</w:t>
      </w:r>
      <w:r w:rsidR="007B7AC4" w:rsidRPr="00B24A2D">
        <w:rPr>
          <w:rFonts w:cstheme="minorHAnsi"/>
          <w:b/>
        </w:rPr>
        <w:t xml:space="preserve">, </w:t>
      </w:r>
      <w:r w:rsidR="00753FE5" w:rsidRPr="00B24A2D">
        <w:rPr>
          <w:rFonts w:cstheme="minorHAnsi"/>
          <w:b/>
        </w:rPr>
        <w:t xml:space="preserve">το λέμφωμα </w:t>
      </w:r>
      <w:r w:rsidR="00AA1F40" w:rsidRPr="00B24A2D">
        <w:rPr>
          <w:rFonts w:cstheme="minorHAnsi"/>
          <w:b/>
        </w:rPr>
        <w:t>και το μελάνωμα</w:t>
      </w:r>
      <w:r w:rsidR="00AA1F40" w:rsidRPr="00B24A2D">
        <w:rPr>
          <w:rFonts w:cstheme="minorHAnsi"/>
        </w:rPr>
        <w:t xml:space="preserve">. Επιπλέον, η εταιρεία </w:t>
      </w:r>
      <w:r w:rsidR="00F70DAF" w:rsidRPr="00B24A2D">
        <w:rPr>
          <w:rFonts w:cstheme="minorHAnsi"/>
        </w:rPr>
        <w:t xml:space="preserve">διαθέτει ένα </w:t>
      </w:r>
      <w:r w:rsidR="00AA1F40" w:rsidRPr="00B24A2D">
        <w:rPr>
          <w:rFonts w:cstheme="minorHAnsi"/>
        </w:rPr>
        <w:t xml:space="preserve"> σημαντικό </w:t>
      </w:r>
      <w:r w:rsidR="00F70DAF" w:rsidRPr="00B24A2D">
        <w:rPr>
          <w:rFonts w:cstheme="minorHAnsi"/>
        </w:rPr>
        <w:t xml:space="preserve">διεθνές </w:t>
      </w:r>
      <w:r w:rsidR="00AA1F40" w:rsidRPr="00B24A2D">
        <w:rPr>
          <w:rFonts w:cstheme="minorHAnsi"/>
        </w:rPr>
        <w:t xml:space="preserve">χαρτοφυλάκιο </w:t>
      </w:r>
      <w:r w:rsidR="00F70DAF" w:rsidRPr="00B24A2D">
        <w:rPr>
          <w:rFonts w:cstheme="minorHAnsi"/>
        </w:rPr>
        <w:t xml:space="preserve">λανσαρισμάτων με </w:t>
      </w:r>
      <w:r w:rsidR="00AA1F40" w:rsidRPr="00B24A2D">
        <w:rPr>
          <w:rFonts w:cstheme="minorHAnsi"/>
        </w:rPr>
        <w:t xml:space="preserve"> </w:t>
      </w:r>
      <w:r w:rsidR="00AA1F40" w:rsidRPr="00B24A2D">
        <w:rPr>
          <w:rFonts w:cstheme="minorHAnsi"/>
          <w:b/>
        </w:rPr>
        <w:t>θεραπείες</w:t>
      </w:r>
      <w:r w:rsidR="00AA1F40" w:rsidRPr="00B24A2D">
        <w:rPr>
          <w:rFonts w:cstheme="minorHAnsi"/>
        </w:rPr>
        <w:t xml:space="preserve"> στους τομείς </w:t>
      </w:r>
      <w:r w:rsidR="00AA1F40" w:rsidRPr="00B24A2D">
        <w:rPr>
          <w:rFonts w:cstheme="minorHAnsi"/>
          <w:b/>
        </w:rPr>
        <w:t>της οφθαλμολο</w:t>
      </w:r>
      <w:r w:rsidR="00DE44E8" w:rsidRPr="00B24A2D">
        <w:rPr>
          <w:rFonts w:cstheme="minorHAnsi"/>
          <w:b/>
        </w:rPr>
        <w:t>γίας, των αναπνευστικών νοσημάτω</w:t>
      </w:r>
      <w:r w:rsidR="00AA1F40" w:rsidRPr="00B24A2D">
        <w:rPr>
          <w:rFonts w:cstheme="minorHAnsi"/>
          <w:b/>
        </w:rPr>
        <w:t>ν και της σκλήρυνσης κατά πλάκας</w:t>
      </w:r>
      <w:r w:rsidR="009E6E6A" w:rsidRPr="00B24A2D">
        <w:rPr>
          <w:rFonts w:cstheme="minorHAnsi"/>
          <w:b/>
        </w:rPr>
        <w:t xml:space="preserve">, </w:t>
      </w:r>
      <w:r w:rsidR="009E6E6A" w:rsidRPr="00B24A2D">
        <w:rPr>
          <w:rFonts w:cstheme="minorHAnsi"/>
        </w:rPr>
        <w:t>καθώς και</w:t>
      </w:r>
      <w:r w:rsidR="009E6E6A" w:rsidRPr="00B24A2D">
        <w:rPr>
          <w:rFonts w:cstheme="minorHAnsi"/>
          <w:b/>
        </w:rPr>
        <w:t xml:space="preserve"> </w:t>
      </w:r>
      <w:r w:rsidR="00753FE5" w:rsidRPr="00B24A2D">
        <w:rPr>
          <w:rFonts w:cstheme="minorHAnsi"/>
        </w:rPr>
        <w:t xml:space="preserve">στην ανάπτυξη εξατομικευμένων </w:t>
      </w:r>
      <w:r w:rsidR="00753FE5" w:rsidRPr="00B24A2D">
        <w:rPr>
          <w:rFonts w:cstheme="minorHAnsi"/>
          <w:b/>
        </w:rPr>
        <w:t>κυτταρικών και γονιδιακών θεραπειών</w:t>
      </w:r>
      <w:r w:rsidR="00753FE5" w:rsidRPr="00B24A2D">
        <w:rPr>
          <w:rFonts w:cstheme="minorHAnsi"/>
        </w:rPr>
        <w:t>.</w:t>
      </w:r>
    </w:p>
    <w:p w14:paraId="78678A82" w14:textId="1026CB14" w:rsidR="00506021" w:rsidRPr="00B24A2D" w:rsidRDefault="003F1C36">
      <w:pPr>
        <w:spacing w:before="120" w:after="120" w:line="271" w:lineRule="auto"/>
        <w:jc w:val="both"/>
        <w:rPr>
          <w:rFonts w:eastAsia="Times New Roman" w:cstheme="minorHAnsi"/>
        </w:rPr>
      </w:pPr>
      <w:r w:rsidRPr="00B24A2D">
        <w:rPr>
          <w:rFonts w:cstheme="minorHAnsi"/>
        </w:rPr>
        <w:t xml:space="preserve">Η </w:t>
      </w:r>
      <w:r w:rsidRPr="00B24A2D">
        <w:rPr>
          <w:rFonts w:eastAsia="Times New Roman" w:cstheme="minorHAnsi"/>
          <w:b/>
          <w:bCs/>
        </w:rPr>
        <w:t>Susanne Kohout</w:t>
      </w:r>
      <w:r w:rsidRPr="00B24A2D">
        <w:rPr>
          <w:rFonts w:eastAsia="Times New Roman" w:cstheme="minorHAnsi"/>
        </w:rPr>
        <w:t xml:space="preserve"> υπογράμμισε</w:t>
      </w:r>
      <w:r w:rsidR="00753FE5" w:rsidRPr="00B24A2D">
        <w:rPr>
          <w:rFonts w:eastAsia="Times New Roman" w:cstheme="minorHAnsi"/>
        </w:rPr>
        <w:t xml:space="preserve"> επιπλέον</w:t>
      </w:r>
      <w:r w:rsidRPr="00B24A2D">
        <w:rPr>
          <w:rFonts w:eastAsia="Times New Roman" w:cstheme="minorHAnsi"/>
        </w:rPr>
        <w:t xml:space="preserve"> τη δέσμευση της </w:t>
      </w:r>
      <w:r w:rsidR="005B2A5F" w:rsidRPr="00B24A2D">
        <w:rPr>
          <w:rFonts w:eastAsia="Times New Roman" w:cstheme="minorHAnsi"/>
          <w:lang w:val="en-US"/>
        </w:rPr>
        <w:t>Novartis</w:t>
      </w:r>
      <w:r w:rsidR="005B2A5F" w:rsidRPr="00B24A2D">
        <w:rPr>
          <w:rFonts w:eastAsia="Times New Roman" w:cstheme="minorHAnsi"/>
        </w:rPr>
        <w:t xml:space="preserve"> </w:t>
      </w:r>
      <w:r w:rsidR="005B2A5F" w:rsidRPr="00B24A2D">
        <w:rPr>
          <w:rFonts w:eastAsia="Times New Roman" w:cstheme="minorHAnsi"/>
          <w:lang w:val="en-US"/>
        </w:rPr>
        <w:t>Hellas</w:t>
      </w:r>
      <w:r w:rsidRPr="00B24A2D">
        <w:rPr>
          <w:rFonts w:eastAsia="Times New Roman" w:cstheme="minorHAnsi"/>
        </w:rPr>
        <w:t xml:space="preserve"> στην </w:t>
      </w:r>
      <w:r w:rsidR="00E36032" w:rsidRPr="00B24A2D">
        <w:rPr>
          <w:rFonts w:eastAsia="Times New Roman" w:cstheme="minorHAnsi"/>
        </w:rPr>
        <w:t>υπεύθυνη</w:t>
      </w:r>
      <w:r w:rsidRPr="00B24A2D">
        <w:rPr>
          <w:rFonts w:eastAsia="Times New Roman" w:cstheme="minorHAnsi"/>
        </w:rPr>
        <w:t xml:space="preserve"> </w:t>
      </w:r>
      <w:r w:rsidR="00101B83" w:rsidRPr="00B24A2D">
        <w:rPr>
          <w:rFonts w:eastAsia="Times New Roman" w:cstheme="minorHAnsi"/>
        </w:rPr>
        <w:t>επιχειρηματικότητα</w:t>
      </w:r>
      <w:r w:rsidR="00E36032" w:rsidRPr="00B24A2D">
        <w:rPr>
          <w:rFonts w:eastAsia="Times New Roman" w:cstheme="minorHAnsi"/>
        </w:rPr>
        <w:t xml:space="preserve"> δίνοντας </w:t>
      </w:r>
      <w:r w:rsidRPr="00B24A2D">
        <w:rPr>
          <w:rFonts w:eastAsia="Times New Roman" w:cstheme="minorHAnsi"/>
        </w:rPr>
        <w:t xml:space="preserve">ιδιαίτερη </w:t>
      </w:r>
      <w:r w:rsidR="00101B83" w:rsidRPr="00B24A2D">
        <w:rPr>
          <w:rFonts w:eastAsia="Times New Roman" w:cstheme="minorHAnsi"/>
        </w:rPr>
        <w:t xml:space="preserve">έμφαση </w:t>
      </w:r>
      <w:r w:rsidRPr="00B24A2D">
        <w:rPr>
          <w:rFonts w:eastAsia="Times New Roman" w:cstheme="minorHAnsi"/>
        </w:rPr>
        <w:t>στο</w:t>
      </w:r>
      <w:r w:rsidR="00802115" w:rsidRPr="00B24A2D">
        <w:rPr>
          <w:rFonts w:eastAsia="Times New Roman" w:cstheme="minorHAnsi"/>
        </w:rPr>
        <w:t>ν τομέα του ανθρ</w:t>
      </w:r>
      <w:r w:rsidR="005E1F28" w:rsidRPr="00B24A2D">
        <w:rPr>
          <w:rFonts w:eastAsia="Times New Roman" w:cstheme="minorHAnsi"/>
        </w:rPr>
        <w:t>ώ</w:t>
      </w:r>
      <w:r w:rsidR="00802115" w:rsidRPr="00B24A2D">
        <w:rPr>
          <w:rFonts w:eastAsia="Times New Roman" w:cstheme="minorHAnsi"/>
        </w:rPr>
        <w:t xml:space="preserve">πινου δυναμικού και της απασχόλησης. </w:t>
      </w:r>
      <w:r w:rsidR="00753FE5" w:rsidRPr="00B24A2D">
        <w:rPr>
          <w:rFonts w:eastAsia="Times New Roman" w:cstheme="minorHAnsi"/>
        </w:rPr>
        <w:t>Μέσω του</w:t>
      </w:r>
      <w:r w:rsidR="00506021" w:rsidRPr="00B24A2D">
        <w:rPr>
          <w:rFonts w:eastAsia="Times New Roman" w:cstheme="minorHAnsi"/>
        </w:rPr>
        <w:t xml:space="preserve"> πρ</w:t>
      </w:r>
      <w:r w:rsidR="00753FE5" w:rsidRPr="00B24A2D">
        <w:rPr>
          <w:rFonts w:eastAsia="Times New Roman" w:cstheme="minorHAnsi"/>
        </w:rPr>
        <w:t>ογράμματος</w:t>
      </w:r>
      <w:r w:rsidR="00506021" w:rsidRPr="00B24A2D">
        <w:rPr>
          <w:rFonts w:eastAsia="Times New Roman" w:cstheme="minorHAnsi"/>
        </w:rPr>
        <w:t xml:space="preserve"> «Ανοιχτά Φτερά»</w:t>
      </w:r>
      <w:r w:rsidR="00802115" w:rsidRPr="00B24A2D">
        <w:rPr>
          <w:rFonts w:eastAsia="Times New Roman" w:cstheme="minorHAnsi"/>
        </w:rPr>
        <w:t>,</w:t>
      </w:r>
      <w:r w:rsidR="00506021" w:rsidRPr="00B24A2D">
        <w:rPr>
          <w:rFonts w:eastAsia="Times New Roman" w:cstheme="minorHAnsi"/>
        </w:rPr>
        <w:t xml:space="preserve"> που υλοποιήθηκε σε συνεργασία με το Ινστιτούτο Βιομηχανικής και Επιχειρησιακής Επιμόρφωσης &amp; Κατάρτισης (Ι.Β.ΕΠ.Ε.-ΣΕΒ)</w:t>
      </w:r>
      <w:r w:rsidR="00753FE5" w:rsidRPr="00B24A2D">
        <w:rPr>
          <w:rFonts w:eastAsia="Times New Roman" w:cstheme="minorHAnsi"/>
        </w:rPr>
        <w:t>,</w:t>
      </w:r>
      <w:r w:rsidRPr="00B24A2D">
        <w:rPr>
          <w:rFonts w:eastAsia="Times New Roman" w:cstheme="minorHAnsi"/>
        </w:rPr>
        <w:t xml:space="preserve"> </w:t>
      </w:r>
      <w:r w:rsidR="00506021" w:rsidRPr="00B24A2D">
        <w:rPr>
          <w:rFonts w:eastAsia="Times New Roman" w:cstheme="minorHAnsi"/>
          <w:b/>
          <w:bCs/>
        </w:rPr>
        <w:t>200 νέο</w:t>
      </w:r>
      <w:r w:rsidR="00753FE5" w:rsidRPr="00B24A2D">
        <w:rPr>
          <w:rFonts w:eastAsia="Times New Roman" w:cstheme="minorHAnsi"/>
          <w:b/>
          <w:bCs/>
        </w:rPr>
        <w:t>ι</w:t>
      </w:r>
      <w:r w:rsidR="00506021" w:rsidRPr="00B24A2D">
        <w:rPr>
          <w:rFonts w:eastAsia="Times New Roman" w:cstheme="minorHAnsi"/>
          <w:b/>
          <w:bCs/>
        </w:rPr>
        <w:t xml:space="preserve"> άνεργο</w:t>
      </w:r>
      <w:r w:rsidR="00753FE5" w:rsidRPr="00B24A2D">
        <w:rPr>
          <w:rFonts w:eastAsia="Times New Roman" w:cstheme="minorHAnsi"/>
          <w:b/>
          <w:bCs/>
        </w:rPr>
        <w:t>ι</w:t>
      </w:r>
      <w:r w:rsidR="00506021" w:rsidRPr="00B24A2D">
        <w:rPr>
          <w:rFonts w:eastAsia="Times New Roman" w:cstheme="minorHAnsi"/>
          <w:b/>
          <w:bCs/>
        </w:rPr>
        <w:t xml:space="preserve"> πτυχιούχο</w:t>
      </w:r>
      <w:r w:rsidR="00753FE5" w:rsidRPr="00B24A2D">
        <w:rPr>
          <w:rFonts w:eastAsia="Times New Roman" w:cstheme="minorHAnsi"/>
          <w:b/>
          <w:bCs/>
        </w:rPr>
        <w:t>ι</w:t>
      </w:r>
      <w:r w:rsidR="00506021" w:rsidRPr="00B24A2D">
        <w:rPr>
          <w:rFonts w:eastAsia="Times New Roman" w:cstheme="minorHAnsi"/>
        </w:rPr>
        <w:t xml:space="preserve">, </w:t>
      </w:r>
      <w:r w:rsidR="00506021" w:rsidRPr="00B24A2D">
        <w:rPr>
          <w:rFonts w:eastAsia="Times New Roman" w:cstheme="minorHAnsi"/>
          <w:b/>
          <w:bCs/>
        </w:rPr>
        <w:t>5 ειδικοτήτων</w:t>
      </w:r>
      <w:r w:rsidR="00506021" w:rsidRPr="00B24A2D">
        <w:rPr>
          <w:rFonts w:eastAsia="Times New Roman" w:cstheme="minorHAnsi"/>
        </w:rPr>
        <w:t xml:space="preserve">, </w:t>
      </w:r>
      <w:r w:rsidR="00753FE5" w:rsidRPr="00B24A2D">
        <w:rPr>
          <w:rFonts w:eastAsia="Times New Roman" w:cstheme="minorHAnsi"/>
        </w:rPr>
        <w:t xml:space="preserve">είχαν </w:t>
      </w:r>
      <w:r w:rsidR="00506021" w:rsidRPr="00B24A2D">
        <w:rPr>
          <w:rFonts w:eastAsia="Times New Roman" w:cstheme="minorHAnsi"/>
        </w:rPr>
        <w:t xml:space="preserve">την ευκαιρία να ενισχύσουν τη θέση τους στο εργασιακό περιβάλλον. Μέσα από αυτή την πρωτοβουλία </w:t>
      </w:r>
      <w:r w:rsidR="00506021" w:rsidRPr="00B24A2D">
        <w:rPr>
          <w:rFonts w:eastAsia="Times New Roman" w:cstheme="minorHAnsi"/>
          <w:b/>
          <w:bCs/>
        </w:rPr>
        <w:t>152</w:t>
      </w:r>
      <w:r w:rsidR="00506021" w:rsidRPr="00B24A2D">
        <w:rPr>
          <w:rFonts w:eastAsia="Times New Roman" w:cstheme="minorHAnsi"/>
        </w:rPr>
        <w:t xml:space="preserve"> από τους συμμετέχοντας έλαβαν</w:t>
      </w:r>
      <w:r w:rsidR="00B25063" w:rsidRPr="00B24A2D">
        <w:rPr>
          <w:rFonts w:eastAsia="Times New Roman" w:cstheme="minorHAnsi"/>
        </w:rPr>
        <w:t xml:space="preserve"> </w:t>
      </w:r>
      <w:r w:rsidR="00506021" w:rsidRPr="00B24A2D">
        <w:rPr>
          <w:rFonts w:eastAsia="Times New Roman" w:cstheme="minorHAnsi"/>
          <w:b/>
          <w:bCs/>
        </w:rPr>
        <w:t>ειδική πιστοποίηση</w:t>
      </w:r>
      <w:r w:rsidR="00506021" w:rsidRPr="00B24A2D">
        <w:rPr>
          <w:rFonts w:eastAsia="Times New Roman" w:cstheme="minorHAnsi"/>
        </w:rPr>
        <w:t xml:space="preserve">, ενώ ποσοστό μεγαλύτερο του </w:t>
      </w:r>
      <w:r w:rsidR="00506021" w:rsidRPr="00B24A2D">
        <w:rPr>
          <w:rFonts w:eastAsia="Times New Roman" w:cstheme="minorHAnsi"/>
          <w:b/>
          <w:bCs/>
        </w:rPr>
        <w:t>17% αποκαταστάθηκε επαγγελματικά.</w:t>
      </w:r>
      <w:r w:rsidR="00AA1F40" w:rsidRPr="00B24A2D">
        <w:rPr>
          <w:rFonts w:eastAsia="Times New Roman" w:cstheme="minorHAnsi"/>
        </w:rPr>
        <w:t xml:space="preserve"> </w:t>
      </w:r>
      <w:r w:rsidRPr="00B24A2D">
        <w:rPr>
          <w:rFonts w:eastAsia="Times New Roman" w:cstheme="minorHAnsi"/>
        </w:rPr>
        <w:t xml:space="preserve">Η </w:t>
      </w:r>
      <w:r w:rsidR="0086490C" w:rsidRPr="00B24A2D">
        <w:rPr>
          <w:rFonts w:eastAsia="Times New Roman" w:cstheme="minorHAnsi"/>
          <w:lang w:val="en-US"/>
        </w:rPr>
        <w:t>Novartis</w:t>
      </w:r>
      <w:r w:rsidR="0086490C" w:rsidRPr="00B24A2D">
        <w:rPr>
          <w:rFonts w:eastAsia="Times New Roman" w:cstheme="minorHAnsi"/>
        </w:rPr>
        <w:t xml:space="preserve"> </w:t>
      </w:r>
      <w:r w:rsidR="0086490C" w:rsidRPr="00B24A2D">
        <w:rPr>
          <w:rFonts w:eastAsia="Times New Roman" w:cstheme="minorHAnsi"/>
          <w:lang w:val="en-US"/>
        </w:rPr>
        <w:t>Hellas</w:t>
      </w:r>
      <w:r w:rsidR="0086490C" w:rsidRPr="00B24A2D">
        <w:rPr>
          <w:rFonts w:eastAsia="Times New Roman" w:cstheme="minorHAnsi"/>
        </w:rPr>
        <w:t xml:space="preserve"> </w:t>
      </w:r>
      <w:r w:rsidR="00083EAD" w:rsidRPr="00B24A2D">
        <w:rPr>
          <w:rFonts w:eastAsia="Times New Roman" w:cstheme="minorHAnsi"/>
        </w:rPr>
        <w:t xml:space="preserve">προγραμματίζει </w:t>
      </w:r>
      <w:r w:rsidRPr="00B24A2D">
        <w:rPr>
          <w:rFonts w:eastAsia="Times New Roman" w:cstheme="minorHAnsi"/>
        </w:rPr>
        <w:t>αντίστοιχ</w:t>
      </w:r>
      <w:r w:rsidR="00083EAD" w:rsidRPr="00B24A2D">
        <w:rPr>
          <w:rFonts w:eastAsia="Times New Roman" w:cstheme="minorHAnsi"/>
        </w:rPr>
        <w:t>ες</w:t>
      </w:r>
      <w:r w:rsidRPr="00B24A2D">
        <w:rPr>
          <w:rFonts w:eastAsia="Times New Roman" w:cstheme="minorHAnsi"/>
        </w:rPr>
        <w:t xml:space="preserve"> πρ</w:t>
      </w:r>
      <w:r w:rsidR="00083EAD" w:rsidRPr="00B24A2D">
        <w:rPr>
          <w:rFonts w:eastAsia="Times New Roman" w:cstheme="minorHAnsi"/>
        </w:rPr>
        <w:t xml:space="preserve">ωτοβουλίες </w:t>
      </w:r>
      <w:r w:rsidRPr="00B24A2D">
        <w:rPr>
          <w:rFonts w:eastAsia="Times New Roman" w:cstheme="minorHAnsi"/>
        </w:rPr>
        <w:t xml:space="preserve">τη διετία 2019-2020, </w:t>
      </w:r>
      <w:r w:rsidR="00802115" w:rsidRPr="00B24A2D">
        <w:rPr>
          <w:rFonts w:eastAsia="Times New Roman" w:cstheme="minorHAnsi"/>
        </w:rPr>
        <w:t>με έμφαση στην παροχή ίσων ευκαιριών, ανάπτυξης ικανοτήτων και εθελοντισμού των εργαζομένων.</w:t>
      </w:r>
    </w:p>
    <w:p w14:paraId="3739A440" w14:textId="77777777" w:rsidR="00506021" w:rsidRPr="00B24A2D" w:rsidRDefault="00506021" w:rsidP="00506021">
      <w:pPr>
        <w:spacing w:before="120" w:after="120" w:line="271" w:lineRule="auto"/>
        <w:jc w:val="both"/>
        <w:rPr>
          <w:rFonts w:eastAsia="Times New Roman" w:cstheme="minorHAnsi"/>
          <w:b/>
          <w:bCs/>
        </w:rPr>
      </w:pPr>
    </w:p>
    <w:p w14:paraId="00C509F3" w14:textId="77777777" w:rsidR="0042437D" w:rsidRPr="00B24A2D" w:rsidRDefault="0042437D" w:rsidP="00737194">
      <w:pPr>
        <w:spacing w:line="276" w:lineRule="auto"/>
        <w:jc w:val="both"/>
        <w:rPr>
          <w:rFonts w:cstheme="minorHAnsi"/>
          <w:b/>
        </w:rPr>
      </w:pPr>
      <w:r w:rsidRPr="00B24A2D">
        <w:rPr>
          <w:rFonts w:cstheme="minorHAnsi"/>
          <w:b/>
        </w:rPr>
        <w:t>Σχετικά με τη Novartis</w:t>
      </w:r>
    </w:p>
    <w:p w14:paraId="20B3C520" w14:textId="28826086" w:rsidR="00620B0B" w:rsidRPr="00B24A2D" w:rsidRDefault="0042437D" w:rsidP="00620B0B">
      <w:pPr>
        <w:spacing w:line="276" w:lineRule="auto"/>
        <w:jc w:val="both"/>
        <w:rPr>
          <w:rFonts w:cstheme="minorHAnsi"/>
          <w:bCs/>
        </w:rPr>
      </w:pPr>
      <w:r w:rsidRPr="00B24A2D">
        <w:rPr>
          <w:rFonts w:cstheme="minorHAnsi"/>
        </w:rPr>
        <w:t xml:space="preserve">Η Novartis εξελίσσει την ιατρική πρακτική με στόχο τη βελτίωση και την επέκταση της ζωής των ανθρώπων. Ως μια κορυφαία παγκόσμια φαρμακευτική εταιρεία, χρησιμοποιούμε καινοτόμα επιστημονικά δεδομένα και ψηφιακές τεχνολογίες για τη δημιουργία θεραπειών που κάνουν τη διαφορά σε τομείς όπου υπάρχει μεγάλη ιατρική ανάγκη. Στην προσπάθεια για ανακάλυψη νέων φαρμάκων, κατατασσόμαστε σταθερά μεταξύ των εταιρειών με τη μεγαλύτερη επένδυση σε έρευνα και ανάπτυξη στον κόσμο. Τα προϊόντα μας αγγίζουν περισσότερους από </w:t>
      </w:r>
      <w:r w:rsidR="004B4158" w:rsidRPr="00B24A2D">
        <w:rPr>
          <w:rFonts w:cstheme="minorHAnsi"/>
        </w:rPr>
        <w:t xml:space="preserve">750 </w:t>
      </w:r>
      <w:r w:rsidRPr="00B24A2D">
        <w:rPr>
          <w:rFonts w:cstheme="minorHAnsi"/>
        </w:rPr>
        <w:t xml:space="preserve">εκατομμύρια ανθρώπους παγκοσμίως ενώ ανακαλύπτουμε καινοτόμους τρόπους για τη διεύρυνση της πρόσβασης στις </w:t>
      </w:r>
      <w:r w:rsidR="004B4158" w:rsidRPr="00B24A2D">
        <w:rPr>
          <w:rFonts w:cstheme="minorHAnsi"/>
        </w:rPr>
        <w:t xml:space="preserve">πιο πρόσφατες </w:t>
      </w:r>
      <w:r w:rsidRPr="00B24A2D">
        <w:rPr>
          <w:rFonts w:cstheme="minorHAnsi"/>
        </w:rPr>
        <w:t xml:space="preserve">θεραπείες μας. Περίπου </w:t>
      </w:r>
      <w:r w:rsidR="004B4158" w:rsidRPr="00B24A2D">
        <w:rPr>
          <w:rFonts w:cstheme="minorHAnsi"/>
        </w:rPr>
        <w:t>108</w:t>
      </w:r>
      <w:r w:rsidRPr="00B24A2D">
        <w:rPr>
          <w:rFonts w:cstheme="minorHAnsi"/>
        </w:rPr>
        <w:t xml:space="preserve">.000 άνθρωποι, </w:t>
      </w:r>
      <w:r w:rsidR="004B4158" w:rsidRPr="00B24A2D">
        <w:rPr>
          <w:rFonts w:cstheme="minorHAnsi"/>
        </w:rPr>
        <w:t xml:space="preserve">πάνω από </w:t>
      </w:r>
      <w:r w:rsidRPr="00B24A2D">
        <w:rPr>
          <w:rFonts w:cstheme="minorHAnsi"/>
        </w:rPr>
        <w:t>1</w:t>
      </w:r>
      <w:r w:rsidR="00737194" w:rsidRPr="00B24A2D">
        <w:rPr>
          <w:rFonts w:cstheme="minorHAnsi"/>
        </w:rPr>
        <w:t>4</w:t>
      </w:r>
      <w:r w:rsidR="004B4158" w:rsidRPr="00B24A2D">
        <w:rPr>
          <w:rFonts w:cstheme="minorHAnsi"/>
        </w:rPr>
        <w:t>0</w:t>
      </w:r>
      <w:r w:rsidRPr="00B24A2D">
        <w:rPr>
          <w:rFonts w:cstheme="minorHAnsi"/>
        </w:rPr>
        <w:t xml:space="preserve"> εθνικοτήτων, εργάζονται στη Novartis </w:t>
      </w:r>
      <w:r w:rsidR="004B4158" w:rsidRPr="00B24A2D">
        <w:rPr>
          <w:rFonts w:cstheme="minorHAnsi"/>
        </w:rPr>
        <w:t>ανά</w:t>
      </w:r>
      <w:r w:rsidRPr="00B24A2D">
        <w:rPr>
          <w:rFonts w:cstheme="minorHAnsi"/>
        </w:rPr>
        <w:t xml:space="preserve"> τον κόσμο. </w:t>
      </w:r>
      <w:r w:rsidR="00620B0B" w:rsidRPr="00B24A2D">
        <w:rPr>
          <w:rFonts w:cstheme="minorHAnsi"/>
          <w:bCs/>
        </w:rPr>
        <w:t xml:space="preserve">Για περισσότερες </w:t>
      </w:r>
      <w:bookmarkStart w:id="0" w:name="_GoBack"/>
      <w:r w:rsidR="00620B0B" w:rsidRPr="00B24A2D">
        <w:rPr>
          <w:rFonts w:cstheme="minorHAnsi"/>
          <w:bCs/>
        </w:rPr>
        <w:t xml:space="preserve">πληροφορίες: </w:t>
      </w:r>
      <w:hyperlink r:id="rId8" w:history="1">
        <w:r w:rsidR="00620B0B" w:rsidRPr="00B24A2D">
          <w:rPr>
            <w:rStyle w:val="Hyperlink"/>
            <w:rFonts w:cstheme="minorHAnsi"/>
            <w:lang w:val="en-US"/>
          </w:rPr>
          <w:t>https</w:t>
        </w:r>
        <w:r w:rsidR="00620B0B" w:rsidRPr="00B24A2D">
          <w:rPr>
            <w:rStyle w:val="Hyperlink"/>
            <w:rFonts w:cstheme="minorHAnsi"/>
          </w:rPr>
          <w:t>://</w:t>
        </w:r>
        <w:r w:rsidR="00620B0B" w:rsidRPr="00B24A2D">
          <w:rPr>
            <w:rStyle w:val="Hyperlink"/>
            <w:rFonts w:cstheme="minorHAnsi"/>
            <w:lang w:val="en-US"/>
          </w:rPr>
          <w:t>www</w:t>
        </w:r>
        <w:r w:rsidR="00620B0B" w:rsidRPr="00B24A2D">
          <w:rPr>
            <w:rStyle w:val="Hyperlink"/>
            <w:rFonts w:cstheme="minorHAnsi"/>
          </w:rPr>
          <w:t>.</w:t>
        </w:r>
        <w:proofErr w:type="spellStart"/>
        <w:r w:rsidR="00620B0B" w:rsidRPr="00B24A2D">
          <w:rPr>
            <w:rStyle w:val="Hyperlink"/>
            <w:rFonts w:cstheme="minorHAnsi"/>
            <w:lang w:val="en-US"/>
          </w:rPr>
          <w:t>novartis</w:t>
        </w:r>
        <w:proofErr w:type="spellEnd"/>
        <w:r w:rsidR="00620B0B" w:rsidRPr="00B24A2D">
          <w:rPr>
            <w:rStyle w:val="Hyperlink"/>
            <w:rFonts w:cstheme="minorHAnsi"/>
          </w:rPr>
          <w:t>.</w:t>
        </w:r>
        <w:r w:rsidR="00620B0B" w:rsidRPr="00B24A2D">
          <w:rPr>
            <w:rStyle w:val="Hyperlink"/>
            <w:rFonts w:cstheme="minorHAnsi"/>
            <w:lang w:val="en-US"/>
          </w:rPr>
          <w:t>com</w:t>
        </w:r>
      </w:hyperlink>
      <w:r w:rsidR="00620B0B" w:rsidRPr="00B24A2D">
        <w:rPr>
          <w:rFonts w:cstheme="minorHAnsi"/>
        </w:rPr>
        <w:t xml:space="preserve"> </w:t>
      </w:r>
    </w:p>
    <w:bookmarkEnd w:id="0"/>
    <w:p w14:paraId="221B4E73" w14:textId="104EF742" w:rsidR="0042437D" w:rsidRPr="00B24A2D" w:rsidRDefault="0042437D" w:rsidP="00737194">
      <w:pPr>
        <w:spacing w:line="276" w:lineRule="auto"/>
        <w:jc w:val="both"/>
        <w:rPr>
          <w:rFonts w:cstheme="minorHAnsi"/>
        </w:rPr>
      </w:pPr>
    </w:p>
    <w:p w14:paraId="0BB2868B" w14:textId="2CBDAE73" w:rsidR="0042437D" w:rsidRPr="00B24A2D" w:rsidRDefault="0042437D" w:rsidP="00737194">
      <w:pPr>
        <w:spacing w:line="276" w:lineRule="auto"/>
        <w:jc w:val="both"/>
        <w:rPr>
          <w:rFonts w:cstheme="minorHAnsi"/>
        </w:rPr>
      </w:pPr>
      <w:r w:rsidRPr="00B24A2D">
        <w:rPr>
          <w:rFonts w:cstheme="minorHAnsi"/>
        </w:rPr>
        <w:t>Στην Ελλάδα, η Novartis (</w:t>
      </w:r>
      <w:proofErr w:type="spellStart"/>
      <w:r w:rsidRPr="00B24A2D">
        <w:rPr>
          <w:rFonts w:cstheme="minorHAnsi"/>
        </w:rPr>
        <w:t>Hellas</w:t>
      </w:r>
      <w:proofErr w:type="spellEnd"/>
      <w:r w:rsidRPr="00B24A2D">
        <w:rPr>
          <w:rFonts w:cstheme="minorHAnsi"/>
        </w:rPr>
        <w:t xml:space="preserve">) Α.Ε.Β.Ε. δραστηριοποιείται στα </w:t>
      </w:r>
      <w:proofErr w:type="spellStart"/>
      <w:r w:rsidRPr="00B24A2D">
        <w:rPr>
          <w:rFonts w:cstheme="minorHAnsi"/>
        </w:rPr>
        <w:t>συνταγογραφούμενα</w:t>
      </w:r>
      <w:proofErr w:type="spellEnd"/>
      <w:r w:rsidRPr="00B24A2D">
        <w:rPr>
          <w:rFonts w:cstheme="minorHAnsi"/>
        </w:rPr>
        <w:t xml:space="preserve"> φαρμακευτικά ιδιοσκευάσματα. Τα κεντρικά γραφεία βρίσκονται στη Μεταμόρφωση Αττικής και </w:t>
      </w:r>
      <w:r w:rsidR="004B4158" w:rsidRPr="00B24A2D">
        <w:rPr>
          <w:rFonts w:cstheme="minorHAnsi"/>
        </w:rPr>
        <w:t xml:space="preserve">η εταιρεία </w:t>
      </w:r>
      <w:r w:rsidRPr="00B24A2D">
        <w:rPr>
          <w:rFonts w:cstheme="minorHAnsi"/>
        </w:rPr>
        <w:t>απασχολ</w:t>
      </w:r>
      <w:r w:rsidR="004B4158" w:rsidRPr="00B24A2D">
        <w:rPr>
          <w:rFonts w:cstheme="minorHAnsi"/>
        </w:rPr>
        <w:t xml:space="preserve">εί </w:t>
      </w:r>
      <w:r w:rsidRPr="00B24A2D">
        <w:rPr>
          <w:rFonts w:cstheme="minorHAnsi"/>
        </w:rPr>
        <w:t xml:space="preserve"> </w:t>
      </w:r>
      <w:r w:rsidR="0005785D" w:rsidRPr="00B24A2D">
        <w:rPr>
          <w:rFonts w:cstheme="minorHAnsi"/>
        </w:rPr>
        <w:t>430</w:t>
      </w:r>
      <w:r w:rsidRPr="00B24A2D">
        <w:rPr>
          <w:rFonts w:cstheme="minorHAnsi"/>
        </w:rPr>
        <w:t xml:space="preserve"> περίπου άτομα</w:t>
      </w:r>
      <w:r w:rsidR="00620B0B" w:rsidRPr="00B24A2D">
        <w:rPr>
          <w:rFonts w:cstheme="minorHAnsi"/>
        </w:rPr>
        <w:t xml:space="preserve"> σε όλη την Ελλάδα</w:t>
      </w:r>
      <w:r w:rsidRPr="00B24A2D">
        <w:rPr>
          <w:rFonts w:cstheme="minorHAnsi"/>
        </w:rPr>
        <w:t>.</w:t>
      </w:r>
    </w:p>
    <w:p w14:paraId="5AE04691" w14:textId="77777777" w:rsidR="0042437D" w:rsidRPr="00B24A2D" w:rsidRDefault="0042437D" w:rsidP="00737194">
      <w:pPr>
        <w:spacing w:line="276" w:lineRule="auto"/>
        <w:jc w:val="both"/>
        <w:rPr>
          <w:rFonts w:cstheme="minorHAnsi"/>
        </w:rPr>
      </w:pPr>
    </w:p>
    <w:p w14:paraId="6900167B" w14:textId="2C49B202" w:rsidR="0042437D" w:rsidRPr="00B24A2D" w:rsidRDefault="0042437D" w:rsidP="00737194">
      <w:pPr>
        <w:spacing w:line="276" w:lineRule="auto"/>
        <w:jc w:val="both"/>
        <w:rPr>
          <w:rFonts w:cstheme="minorHAnsi"/>
        </w:rPr>
      </w:pPr>
      <w:r w:rsidRPr="00B24A2D">
        <w:rPr>
          <w:rFonts w:cstheme="minorHAnsi"/>
        </w:rPr>
        <w:t>Για περισσότερες πληροφορίες σχετικά με τη Novartis:</w:t>
      </w:r>
    </w:p>
    <w:p w14:paraId="223EC195" w14:textId="77777777" w:rsidR="00C948B0" w:rsidRPr="00B24A2D" w:rsidRDefault="00C948B0" w:rsidP="00737194">
      <w:pPr>
        <w:spacing w:line="276" w:lineRule="auto"/>
        <w:jc w:val="both"/>
        <w:rPr>
          <w:rFonts w:cstheme="minorHAnsi"/>
        </w:rPr>
      </w:pPr>
    </w:p>
    <w:p w14:paraId="436B611F" w14:textId="77777777" w:rsidR="0042437D" w:rsidRPr="00B24A2D" w:rsidRDefault="0042437D" w:rsidP="00737194">
      <w:pPr>
        <w:spacing w:line="276" w:lineRule="auto"/>
        <w:jc w:val="both"/>
        <w:rPr>
          <w:rFonts w:eastAsia="Calibri" w:cstheme="minorHAnsi"/>
          <w:bCs/>
          <w:i/>
          <w:iCs/>
          <w:lang w:val="en-US"/>
        </w:rPr>
      </w:pPr>
      <w:r w:rsidRPr="00B24A2D">
        <w:rPr>
          <w:rFonts w:cstheme="minorHAnsi"/>
          <w:b/>
          <w:bCs/>
          <w:lang w:val="en-US"/>
        </w:rPr>
        <w:t>Website:</w:t>
      </w:r>
      <w:r w:rsidRPr="00B24A2D">
        <w:rPr>
          <w:rFonts w:eastAsia="Calibri" w:cstheme="minorHAnsi"/>
          <w:bCs/>
          <w:i/>
          <w:iCs/>
          <w:lang w:val="en-US"/>
        </w:rPr>
        <w:t xml:space="preserve"> </w:t>
      </w:r>
      <w:hyperlink r:id="rId9" w:history="1">
        <w:r w:rsidRPr="00B24A2D">
          <w:rPr>
            <w:rFonts w:eastAsia="Calibri" w:cstheme="minorHAnsi"/>
            <w:bCs/>
            <w:iCs/>
            <w:color w:val="0563C1"/>
            <w:u w:val="single"/>
            <w:lang w:val="en-US"/>
          </w:rPr>
          <w:t>www.novartis.gr</w:t>
        </w:r>
      </w:hyperlink>
    </w:p>
    <w:p w14:paraId="0979C672" w14:textId="77777777" w:rsidR="0042437D" w:rsidRPr="00B24A2D" w:rsidRDefault="0042437D" w:rsidP="00737194">
      <w:pPr>
        <w:spacing w:line="276" w:lineRule="auto"/>
        <w:jc w:val="both"/>
        <w:rPr>
          <w:rFonts w:eastAsia="Calibri" w:cstheme="minorHAnsi"/>
          <w:bCs/>
          <w:i/>
          <w:iCs/>
          <w:lang w:val="en-US"/>
        </w:rPr>
      </w:pPr>
      <w:r w:rsidRPr="00B24A2D">
        <w:rPr>
          <w:rFonts w:cstheme="minorHAnsi"/>
          <w:b/>
          <w:bCs/>
          <w:lang w:val="en-US"/>
        </w:rPr>
        <w:t>Facebook page</w:t>
      </w:r>
      <w:r w:rsidRPr="00B24A2D">
        <w:rPr>
          <w:rFonts w:eastAsia="Calibri" w:cstheme="minorHAnsi"/>
          <w:b/>
          <w:bCs/>
          <w:lang w:val="en-US"/>
        </w:rPr>
        <w:t>:</w:t>
      </w:r>
      <w:r w:rsidRPr="00B24A2D">
        <w:rPr>
          <w:rFonts w:eastAsia="Calibri" w:cstheme="minorHAnsi"/>
          <w:bCs/>
          <w:i/>
          <w:iCs/>
          <w:lang w:val="en-US"/>
        </w:rPr>
        <w:t xml:space="preserve"> </w:t>
      </w:r>
      <w:hyperlink r:id="rId10" w:history="1">
        <w:r w:rsidRPr="00B24A2D">
          <w:rPr>
            <w:rFonts w:eastAsia="Calibri" w:cstheme="minorHAnsi"/>
            <w:bCs/>
            <w:iCs/>
            <w:color w:val="0563C1"/>
            <w:u w:val="single"/>
            <w:lang w:val="en-US"/>
          </w:rPr>
          <w:t>https://www.facebook.com/NovartisHellas/</w:t>
        </w:r>
      </w:hyperlink>
    </w:p>
    <w:p w14:paraId="1FBEB146" w14:textId="77777777" w:rsidR="0042437D" w:rsidRPr="00B24A2D" w:rsidRDefault="0042437D" w:rsidP="00737194">
      <w:pPr>
        <w:spacing w:line="276" w:lineRule="auto"/>
        <w:jc w:val="both"/>
        <w:rPr>
          <w:rFonts w:eastAsia="Calibri" w:cstheme="minorHAnsi"/>
          <w:bCs/>
          <w:i/>
          <w:iCs/>
          <w:lang w:val="en-US"/>
        </w:rPr>
      </w:pPr>
      <w:r w:rsidRPr="00B24A2D">
        <w:rPr>
          <w:rFonts w:cstheme="minorHAnsi"/>
          <w:b/>
          <w:bCs/>
          <w:lang w:val="en-US"/>
        </w:rPr>
        <w:t>LinkedIn page</w:t>
      </w:r>
      <w:r w:rsidRPr="00B24A2D">
        <w:rPr>
          <w:rFonts w:eastAsia="Calibri" w:cstheme="minorHAnsi"/>
          <w:b/>
          <w:bCs/>
          <w:lang w:val="en-US"/>
        </w:rPr>
        <w:t>:</w:t>
      </w:r>
      <w:r w:rsidRPr="00B24A2D">
        <w:rPr>
          <w:rFonts w:eastAsia="Calibri" w:cstheme="minorHAnsi"/>
          <w:bCs/>
          <w:i/>
          <w:iCs/>
          <w:lang w:val="en-US"/>
        </w:rPr>
        <w:t xml:space="preserve"> </w:t>
      </w:r>
      <w:hyperlink r:id="rId11" w:history="1">
        <w:r w:rsidRPr="00B24A2D">
          <w:rPr>
            <w:rFonts w:eastAsia="Calibri" w:cstheme="minorHAnsi"/>
            <w:bCs/>
            <w:iCs/>
            <w:color w:val="0563C1"/>
            <w:u w:val="single"/>
            <w:lang w:val="en-US"/>
          </w:rPr>
          <w:t>https://www.linkedin.com/company/novartis-hellas/</w:t>
        </w:r>
      </w:hyperlink>
    </w:p>
    <w:p w14:paraId="6A596EFE" w14:textId="1F1BD943" w:rsidR="005A1E0D" w:rsidRPr="00A80331" w:rsidRDefault="0042437D" w:rsidP="00737194">
      <w:pPr>
        <w:spacing w:line="276" w:lineRule="auto"/>
        <w:jc w:val="both"/>
        <w:rPr>
          <w:rFonts w:eastAsia="Calibri" w:cstheme="minorHAnsi"/>
          <w:bCs/>
          <w:iCs/>
          <w:color w:val="0563C1"/>
          <w:u w:val="single"/>
          <w:lang w:val="en-US"/>
        </w:rPr>
      </w:pPr>
      <w:r w:rsidRPr="00B24A2D">
        <w:rPr>
          <w:rFonts w:cstheme="minorHAnsi"/>
          <w:b/>
          <w:bCs/>
          <w:lang w:val="en-US"/>
        </w:rPr>
        <w:t>YouTube channel</w:t>
      </w:r>
      <w:r w:rsidRPr="00B24A2D">
        <w:rPr>
          <w:rFonts w:cstheme="minorHAnsi"/>
          <w:lang w:val="en-US"/>
        </w:rPr>
        <w:t xml:space="preserve">: </w:t>
      </w:r>
      <w:hyperlink r:id="rId12" w:history="1">
        <w:r w:rsidRPr="00A80331">
          <w:rPr>
            <w:rFonts w:eastAsia="Calibri"/>
            <w:bCs/>
            <w:iCs/>
            <w:color w:val="0563C1"/>
            <w:u w:val="single"/>
            <w:lang w:val="en-US"/>
          </w:rPr>
          <w:t>Novartis Hellas</w:t>
        </w:r>
      </w:hyperlink>
    </w:p>
    <w:p w14:paraId="28C9EFE2" w14:textId="77777777" w:rsidR="005A1E0D" w:rsidRPr="00CA0805" w:rsidRDefault="005A1E0D" w:rsidP="00737194">
      <w:pPr>
        <w:spacing w:line="276" w:lineRule="auto"/>
        <w:jc w:val="both"/>
        <w:rPr>
          <w:rFonts w:cstheme="minorHAnsi"/>
          <w:bCs/>
          <w:lang w:val="en-US"/>
        </w:rPr>
      </w:pPr>
    </w:p>
    <w:p w14:paraId="66047955" w14:textId="77777777" w:rsidR="00792B19" w:rsidRPr="00CA0805" w:rsidRDefault="00792B19" w:rsidP="00737194">
      <w:pPr>
        <w:spacing w:line="276" w:lineRule="auto"/>
        <w:jc w:val="both"/>
        <w:rPr>
          <w:rFonts w:cstheme="minorHAnsi"/>
          <w:bCs/>
          <w:color w:val="FF0000"/>
          <w:lang w:val="en-US"/>
        </w:rPr>
      </w:pPr>
    </w:p>
    <w:sectPr w:rsidR="00792B19" w:rsidRPr="00CA0805" w:rsidSect="00DA6530">
      <w:headerReference w:type="default" r:id="rId13"/>
      <w:headerReference w:type="first" r:id="rId14"/>
      <w:pgSz w:w="11900" w:h="16820"/>
      <w:pgMar w:top="2381" w:right="1418" w:bottom="1077" w:left="2155" w:header="107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717F6" w14:textId="77777777" w:rsidR="008E5429" w:rsidRDefault="008E5429" w:rsidP="00852473">
      <w:pPr>
        <w:spacing w:line="240" w:lineRule="auto"/>
      </w:pPr>
      <w:r>
        <w:separator/>
      </w:r>
    </w:p>
  </w:endnote>
  <w:endnote w:type="continuationSeparator" w:id="0">
    <w:p w14:paraId="72FF035A" w14:textId="77777777" w:rsidR="008E5429" w:rsidRDefault="008E5429" w:rsidP="00852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Sabon">
    <w:panose1 w:val="020B0604020202020204"/>
    <w:charset w:val="00"/>
    <w:family w:val="roman"/>
    <w:pitch w:val="variable"/>
    <w:sig w:usb0="00000287" w:usb1="00000000" w:usb2="00000000" w:usb3="00000000" w:csb0="0000009F" w:csb1="00000000"/>
  </w:font>
  <w:font w:name="News Gothic MT">
    <w:panose1 w:val="020B0503020103020203"/>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64BC" w14:textId="77777777" w:rsidR="008E5429" w:rsidRDefault="008E5429" w:rsidP="00852473">
      <w:pPr>
        <w:spacing w:line="240" w:lineRule="auto"/>
      </w:pPr>
      <w:r>
        <w:separator/>
      </w:r>
    </w:p>
  </w:footnote>
  <w:footnote w:type="continuationSeparator" w:id="0">
    <w:p w14:paraId="665202B3" w14:textId="77777777" w:rsidR="008E5429" w:rsidRDefault="008E5429" w:rsidP="00852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1DF00" w14:textId="2C3881BF" w:rsidR="00D14EBD" w:rsidRPr="00FA638E" w:rsidRDefault="00D14EBD" w:rsidP="00FA638E">
    <w:pPr>
      <w:pStyle w:val="Header"/>
    </w:pPr>
    <w:r>
      <w:t xml:space="preserve">Σελίδα </w:t>
    </w:r>
    <w:r w:rsidR="00A10EF8" w:rsidRPr="00FA638E">
      <w:fldChar w:fldCharType="begin"/>
    </w:r>
    <w:r w:rsidRPr="00FA638E">
      <w:instrText xml:space="preserve"> PAGE </w:instrText>
    </w:r>
    <w:r w:rsidR="00A10EF8" w:rsidRPr="00FA638E">
      <w:fldChar w:fldCharType="separate"/>
    </w:r>
    <w:r w:rsidR="00CA0805">
      <w:rPr>
        <w:noProof/>
      </w:rPr>
      <w:t>2</w:t>
    </w:r>
    <w:r w:rsidR="00A10EF8" w:rsidRPr="00FA638E">
      <w:fldChar w:fldCharType="end"/>
    </w:r>
    <w:r>
      <w:t xml:space="preserve"> από </w:t>
    </w:r>
    <w:r w:rsidR="00A10EF8">
      <w:rPr>
        <w:noProof/>
      </w:rPr>
      <w:fldChar w:fldCharType="begin"/>
    </w:r>
    <w:r w:rsidR="004F6DA0">
      <w:rPr>
        <w:noProof/>
      </w:rPr>
      <w:instrText xml:space="preserve"> NUMPAGES </w:instrText>
    </w:r>
    <w:r w:rsidR="00A10EF8">
      <w:rPr>
        <w:noProof/>
      </w:rPr>
      <w:fldChar w:fldCharType="separate"/>
    </w:r>
    <w:r w:rsidR="00CA0805">
      <w:rPr>
        <w:noProof/>
      </w:rPr>
      <w:t>2</w:t>
    </w:r>
    <w:r w:rsidR="00A10EF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4BD1" w14:textId="77777777" w:rsidR="00346460" w:rsidRDefault="00792B19">
    <w:pPr>
      <w:pStyle w:val="Header"/>
    </w:pPr>
    <w:r>
      <w:rPr>
        <w:noProof/>
        <w:lang w:val="en-US" w:eastAsia="en-US" w:bidi="ar-SA"/>
      </w:rPr>
      <mc:AlternateContent>
        <mc:Choice Requires="wps">
          <w:drawing>
            <wp:anchor distT="0" distB="0" distL="0" distR="0" simplePos="0" relativeHeight="251659264" behindDoc="1" locked="0" layoutInCell="1" allowOverlap="1" wp14:anchorId="7A6A0C5A" wp14:editId="5168E110">
              <wp:simplePos x="0" y="0"/>
              <wp:positionH relativeFrom="page">
                <wp:align>left</wp:align>
              </wp:positionH>
              <wp:positionV relativeFrom="page">
                <wp:posOffset>-373380</wp:posOffset>
              </wp:positionV>
              <wp:extent cx="7559675" cy="1508760"/>
              <wp:effectExtent l="0" t="0" r="0" b="0"/>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508760"/>
                      </a:xfrm>
                      <a:prstGeom prst="rect">
                        <a:avLst/>
                      </a:prstGeom>
                      <a:noFill/>
                      <a:ln>
                        <a:noFill/>
                      </a:ln>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EABC1" id="Rectangle 1" o:spid="_x0000_s1026" style="position:absolute;margin-left:0;margin-top:-29.4pt;width:595.25pt;height:118.8pt;z-index:-251657216;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" filled="f" stroked="f" strokeweight="1pt">
              <v:stroke endcap="square"/>
              <v:path arrowok="t"/>
              <w10:wrap type="square" anchorx="page" anchory="page"/>
            </v:rect>
          </w:pict>
        </mc:Fallback>
      </mc:AlternateContent>
    </w:r>
    <w:r w:rsidR="004B044F">
      <w:rPr>
        <w:noProof/>
        <w:lang w:val="en-US" w:eastAsia="en-US" w:bidi="ar-SA"/>
      </w:rPr>
      <mc:AlternateContent>
        <mc:Choice Requires="wps">
          <w:drawing>
            <wp:anchor distT="0" distB="0" distL="114300" distR="114300" simplePos="0" relativeHeight="251663360" behindDoc="0" locked="0" layoutInCell="1" allowOverlap="1" wp14:anchorId="3F8F1321" wp14:editId="6EDDBD8A">
              <wp:simplePos x="0" y="0"/>
              <wp:positionH relativeFrom="page">
                <wp:posOffset>4662170</wp:posOffset>
              </wp:positionH>
              <wp:positionV relativeFrom="page">
                <wp:posOffset>569595</wp:posOffset>
              </wp:positionV>
              <wp:extent cx="1979930" cy="16198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16198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097069B" w14:textId="77777777" w:rsidR="00711927" w:rsidRDefault="00346460" w:rsidP="00557558">
                          <w:pPr>
                            <w:pStyle w:val="AddressInformation"/>
                          </w:pPr>
                          <w:r w:rsidRPr="00346460">
                            <w:rPr>
                              <w:noProof/>
                              <w:lang w:val="en-US" w:eastAsia="en-US" w:bidi="ar-SA"/>
                            </w:rPr>
                            <w:drawing>
                              <wp:inline distT="0" distB="0" distL="0" distR="0" wp14:anchorId="4021EC68" wp14:editId="70771FB4">
                                <wp:extent cx="1979930" cy="16182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618212"/>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F1321" id="_x0000_t202" coordsize="21600,21600" o:spt="202" path="m,l,21600r21600,l21600,xe">
              <v:stroke joinstyle="miter"/>
              <v:path gradientshapeok="t" o:connecttype="rect"/>
            </v:shapetype>
            <v:shape id="Text Box 4" o:spid="_x0000_s1026" type="#_x0000_t202" style="position:absolute;margin-left:367.1pt;margin-top:44.85pt;width:155.9pt;height:12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" filled="f" stroked="f">
              <v:textbox inset="0,0,0,0">
                <w:txbxContent>
                  <w:p w14:paraId="6097069B" w14:textId="77777777" w:rsidR="00711927" w:rsidRDefault="00346460" w:rsidP="00557558">
                    <w:pPr>
                      <w:pStyle w:val="AddressInformation"/>
                    </w:pPr>
                    <w:r w:rsidRPr="00346460">
                      <w:rPr>
                        <w:noProof/>
                        <w:lang w:val="en-US" w:eastAsia="en-US" w:bidi="ar-SA"/>
                      </w:rPr>
                      <w:drawing>
                        <wp:inline distT="0" distB="0" distL="0" distR="0" wp14:anchorId="4021EC68" wp14:editId="70771FB4">
                          <wp:extent cx="1979930" cy="16182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930" cy="1618212"/>
                                  </a:xfrm>
                                  <a:prstGeom prst="rect">
                                    <a:avLst/>
                                  </a:prstGeom>
                                  <a:noFill/>
                                  <a:ln>
                                    <a:noFill/>
                                  </a:ln>
                                </pic:spPr>
                              </pic:pic>
                            </a:graphicData>
                          </a:graphic>
                        </wp:inline>
                      </w:drawing>
                    </w:r>
                  </w:p>
                </w:txbxContent>
              </v:textbox>
              <w10:wrap anchorx="page" anchory="page"/>
            </v:shape>
          </w:pict>
        </mc:Fallback>
      </mc:AlternateContent>
    </w:r>
    <w:r w:rsidR="00346460">
      <w:rPr>
        <w:noProof/>
        <w:lang w:val="en-US" w:eastAsia="en-US" w:bidi="ar-SA"/>
      </w:rPr>
      <w:drawing>
        <wp:anchor distT="0" distB="0" distL="114300" distR="114300" simplePos="0" relativeHeight="251664384" behindDoc="0" locked="0" layoutInCell="1" allowOverlap="1" wp14:anchorId="4BBD4E32" wp14:editId="386D9FC4">
          <wp:simplePos x="0" y="0"/>
          <wp:positionH relativeFrom="page">
            <wp:posOffset>1344930</wp:posOffset>
          </wp:positionH>
          <wp:positionV relativeFrom="page">
            <wp:posOffset>582930</wp:posOffset>
          </wp:positionV>
          <wp:extent cx="1810385" cy="33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038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78644" w14:textId="77777777" w:rsidR="00346460" w:rsidRDefault="00346460">
    <w:pPr>
      <w:pStyle w:val="Header"/>
    </w:pPr>
  </w:p>
  <w:p w14:paraId="3196A36A" w14:textId="77777777" w:rsidR="00346460" w:rsidRDefault="00346460">
    <w:pPr>
      <w:pStyle w:val="Header"/>
    </w:pPr>
  </w:p>
  <w:p w14:paraId="7B07E2A2" w14:textId="77777777" w:rsidR="00346460" w:rsidRDefault="00346460">
    <w:pPr>
      <w:pStyle w:val="Header"/>
    </w:pPr>
  </w:p>
  <w:p w14:paraId="788E6BD7" w14:textId="77777777" w:rsidR="00E8162E" w:rsidRDefault="00E8162E">
    <w:pPr>
      <w:pStyle w:val="Header"/>
    </w:pPr>
  </w:p>
  <w:p w14:paraId="0ACC1537" w14:textId="77777777" w:rsidR="00D14EBD" w:rsidRPr="00DE2F3F" w:rsidRDefault="00DE2F3F" w:rsidP="00DE2F3F">
    <w:pPr>
      <w:shd w:val="clear" w:color="auto" w:fill="B8B8B8" w:themeFill="background2" w:themeFillShade="E6"/>
      <w:spacing w:line="200" w:lineRule="atLeast"/>
      <w:jc w:val="center"/>
      <w:rPr>
        <w:b/>
        <w:noProof/>
        <w:sz w:val="22"/>
        <w:szCs w:val="16"/>
      </w:rPr>
    </w:pPr>
    <w:r>
      <w:rPr>
        <w:b/>
        <w:noProof/>
        <w:sz w:val="22"/>
      </w:rPr>
      <w:t>ΔΕΛΤΙΟ ΤΥΠΟΥ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F0E"/>
    <w:multiLevelType w:val="hybridMultilevel"/>
    <w:tmpl w:val="628E3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F7538B5"/>
    <w:multiLevelType w:val="hybridMultilevel"/>
    <w:tmpl w:val="83780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8A1612"/>
    <w:multiLevelType w:val="hybridMultilevel"/>
    <w:tmpl w:val="DECE19DA"/>
    <w:lvl w:ilvl="0" w:tplc="04090001">
      <w:start w:val="1"/>
      <w:numFmt w:val="bullet"/>
      <w:lvlText w:val=""/>
      <w:lvlJc w:val="left"/>
      <w:pPr>
        <w:tabs>
          <w:tab w:val="num" w:pos="363"/>
        </w:tabs>
        <w:ind w:left="363" w:hanging="360"/>
      </w:pPr>
      <w:rPr>
        <w:rFonts w:ascii="Symbol" w:hAnsi="Symbol" w:hint="default"/>
      </w:rPr>
    </w:lvl>
    <w:lvl w:ilvl="1" w:tplc="04070003" w:tentative="1">
      <w:start w:val="1"/>
      <w:numFmt w:val="bullet"/>
      <w:lvlText w:val="o"/>
      <w:lvlJc w:val="left"/>
      <w:pPr>
        <w:ind w:left="723" w:hanging="360"/>
      </w:pPr>
      <w:rPr>
        <w:rFonts w:ascii="Courier New" w:hAnsi="Courier New" w:cs="Courier New" w:hint="default"/>
      </w:rPr>
    </w:lvl>
    <w:lvl w:ilvl="2" w:tplc="04070005" w:tentative="1">
      <w:start w:val="1"/>
      <w:numFmt w:val="bullet"/>
      <w:lvlText w:val=""/>
      <w:lvlJc w:val="left"/>
      <w:pPr>
        <w:ind w:left="1443" w:hanging="360"/>
      </w:pPr>
      <w:rPr>
        <w:rFonts w:ascii="Wingdings" w:hAnsi="Wingdings" w:hint="default"/>
      </w:rPr>
    </w:lvl>
    <w:lvl w:ilvl="3" w:tplc="04070001" w:tentative="1">
      <w:start w:val="1"/>
      <w:numFmt w:val="bullet"/>
      <w:lvlText w:val=""/>
      <w:lvlJc w:val="left"/>
      <w:pPr>
        <w:ind w:left="2163" w:hanging="360"/>
      </w:pPr>
      <w:rPr>
        <w:rFonts w:ascii="Symbol" w:hAnsi="Symbol" w:hint="default"/>
      </w:rPr>
    </w:lvl>
    <w:lvl w:ilvl="4" w:tplc="04070003" w:tentative="1">
      <w:start w:val="1"/>
      <w:numFmt w:val="bullet"/>
      <w:lvlText w:val="o"/>
      <w:lvlJc w:val="left"/>
      <w:pPr>
        <w:ind w:left="2883" w:hanging="360"/>
      </w:pPr>
      <w:rPr>
        <w:rFonts w:ascii="Courier New" w:hAnsi="Courier New" w:cs="Courier New" w:hint="default"/>
      </w:rPr>
    </w:lvl>
    <w:lvl w:ilvl="5" w:tplc="04070005" w:tentative="1">
      <w:start w:val="1"/>
      <w:numFmt w:val="bullet"/>
      <w:lvlText w:val=""/>
      <w:lvlJc w:val="left"/>
      <w:pPr>
        <w:ind w:left="3603" w:hanging="360"/>
      </w:pPr>
      <w:rPr>
        <w:rFonts w:ascii="Wingdings" w:hAnsi="Wingdings" w:hint="default"/>
      </w:rPr>
    </w:lvl>
    <w:lvl w:ilvl="6" w:tplc="04070001" w:tentative="1">
      <w:start w:val="1"/>
      <w:numFmt w:val="bullet"/>
      <w:lvlText w:val=""/>
      <w:lvlJc w:val="left"/>
      <w:pPr>
        <w:ind w:left="4323" w:hanging="360"/>
      </w:pPr>
      <w:rPr>
        <w:rFonts w:ascii="Symbol" w:hAnsi="Symbol" w:hint="default"/>
      </w:rPr>
    </w:lvl>
    <w:lvl w:ilvl="7" w:tplc="04070003" w:tentative="1">
      <w:start w:val="1"/>
      <w:numFmt w:val="bullet"/>
      <w:lvlText w:val="o"/>
      <w:lvlJc w:val="left"/>
      <w:pPr>
        <w:ind w:left="5043" w:hanging="360"/>
      </w:pPr>
      <w:rPr>
        <w:rFonts w:ascii="Courier New" w:hAnsi="Courier New" w:cs="Courier New" w:hint="default"/>
      </w:rPr>
    </w:lvl>
    <w:lvl w:ilvl="8" w:tplc="04070005" w:tentative="1">
      <w:start w:val="1"/>
      <w:numFmt w:val="bullet"/>
      <w:lvlText w:val=""/>
      <w:lvlJc w:val="left"/>
      <w:pPr>
        <w:ind w:left="5763" w:hanging="360"/>
      </w:pPr>
      <w:rPr>
        <w:rFonts w:ascii="Wingdings" w:hAnsi="Wingdings" w:hint="default"/>
      </w:rPr>
    </w:lvl>
  </w:abstractNum>
  <w:abstractNum w:abstractNumId="3" w15:restartNumberingAfterBreak="0">
    <w:nsid w:val="152D1333"/>
    <w:multiLevelType w:val="hybridMultilevel"/>
    <w:tmpl w:val="9CE47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90B82"/>
    <w:multiLevelType w:val="hybridMultilevel"/>
    <w:tmpl w:val="4DA88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5844AA"/>
    <w:multiLevelType w:val="multilevel"/>
    <w:tmpl w:val="3872B566"/>
    <w:lvl w:ilvl="0">
      <w:start w:val="1"/>
      <w:numFmt w:val="decimal"/>
      <w:pStyle w:val="Numbers"/>
      <w:lvlText w:val="%1."/>
      <w:lvlJc w:val="left"/>
      <w:pPr>
        <w:ind w:left="288" w:hanging="288"/>
      </w:pPr>
      <w:rPr>
        <w:rFonts w:ascii="Arial" w:hAnsi="Arial" w:hint="default"/>
      </w:rPr>
    </w:lvl>
    <w:lvl w:ilvl="1">
      <w:start w:val="1"/>
      <w:numFmt w:val="lowerLetter"/>
      <w:lvlText w:val="%2."/>
      <w:lvlJc w:val="left"/>
      <w:pPr>
        <w:ind w:left="576" w:hanging="288"/>
      </w:pPr>
      <w:rPr>
        <w:rFonts w:ascii="Arial" w:hAnsi="Arial" w:hint="default"/>
      </w:rPr>
    </w:lvl>
    <w:lvl w:ilvl="2">
      <w:start w:val="1"/>
      <w:numFmt w:val="lowerRoman"/>
      <w:lvlText w:val="%3."/>
      <w:lvlJc w:val="left"/>
      <w:pPr>
        <w:ind w:left="864" w:hanging="288"/>
      </w:pPr>
      <w:rPr>
        <w:rFonts w:ascii="Arial" w:hAnsi="Arial" w:hint="default"/>
      </w:rPr>
    </w:lvl>
    <w:lvl w:ilvl="3">
      <w:start w:val="1"/>
      <w:numFmt w:val="decimal"/>
      <w:lvlText w:val="%4)"/>
      <w:lvlJc w:val="left"/>
      <w:pPr>
        <w:ind w:left="1152" w:hanging="288"/>
      </w:pPr>
      <w:rPr>
        <w:rFonts w:ascii="Arial" w:hAnsi="Arial" w:hint="default"/>
      </w:rPr>
    </w:lvl>
    <w:lvl w:ilvl="4">
      <w:start w:val="1"/>
      <w:numFmt w:val="lowerLetter"/>
      <w:lvlText w:val="%5)"/>
      <w:lvlJc w:val="left"/>
      <w:pPr>
        <w:ind w:left="1440" w:hanging="288"/>
      </w:pPr>
      <w:rPr>
        <w:rFonts w:ascii="Arial" w:hAnsi="Arial" w:hint="default"/>
      </w:rPr>
    </w:lvl>
    <w:lvl w:ilvl="5">
      <w:start w:val="1"/>
      <w:numFmt w:val="lowerRoman"/>
      <w:lvlText w:val="%6)"/>
      <w:lvlJc w:val="left"/>
      <w:pPr>
        <w:ind w:left="1728" w:hanging="288"/>
      </w:pPr>
      <w:rPr>
        <w:rFonts w:ascii="Arial" w:hAnsi="Arial" w:hint="default"/>
      </w:rPr>
    </w:lvl>
    <w:lvl w:ilvl="6">
      <w:start w:val="1"/>
      <w:numFmt w:val="decimal"/>
      <w:lvlText w:val="(%7)"/>
      <w:lvlJc w:val="left"/>
      <w:pPr>
        <w:ind w:left="2016" w:hanging="288"/>
      </w:pPr>
      <w:rPr>
        <w:rFonts w:ascii="Arial" w:hAnsi="Arial" w:hint="default"/>
      </w:rPr>
    </w:lvl>
    <w:lvl w:ilvl="7">
      <w:start w:val="1"/>
      <w:numFmt w:val="lowerLetter"/>
      <w:lvlText w:val="(%8)"/>
      <w:lvlJc w:val="left"/>
      <w:pPr>
        <w:ind w:left="2304" w:hanging="288"/>
      </w:pPr>
      <w:rPr>
        <w:rFonts w:ascii="Arial" w:hAnsi="Arial" w:hint="default"/>
      </w:rPr>
    </w:lvl>
    <w:lvl w:ilvl="8">
      <w:start w:val="1"/>
      <w:numFmt w:val="lowerRoman"/>
      <w:lvlText w:val="(%9)"/>
      <w:lvlJc w:val="left"/>
      <w:pPr>
        <w:ind w:left="2592" w:hanging="288"/>
      </w:pPr>
      <w:rPr>
        <w:rFonts w:ascii="Arial" w:hAnsi="Arial" w:hint="default"/>
      </w:rPr>
    </w:lvl>
  </w:abstractNum>
  <w:abstractNum w:abstractNumId="6" w15:restartNumberingAfterBreak="0">
    <w:nsid w:val="398A18EA"/>
    <w:multiLevelType w:val="hybridMultilevel"/>
    <w:tmpl w:val="ED767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42C2A"/>
    <w:multiLevelType w:val="hybridMultilevel"/>
    <w:tmpl w:val="27068AA4"/>
    <w:lvl w:ilvl="0" w:tplc="22D6F57E">
      <w:start w:val="1"/>
      <w:numFmt w:val="bullet"/>
      <w:lvlText w:val=""/>
      <w:lvlJc w:val="left"/>
      <w:pPr>
        <w:ind w:left="360" w:hanging="360"/>
      </w:pPr>
      <w:rPr>
        <w:rFonts w:ascii="Symbol" w:hAnsi="Symbol" w:hint="default"/>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B373B7"/>
    <w:multiLevelType w:val="hybridMultilevel"/>
    <w:tmpl w:val="EF8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91813"/>
    <w:multiLevelType w:val="hybridMultilevel"/>
    <w:tmpl w:val="2F30A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BA87B75"/>
    <w:multiLevelType w:val="hybridMultilevel"/>
    <w:tmpl w:val="2D4AD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211E23"/>
    <w:multiLevelType w:val="multilevel"/>
    <w:tmpl w:val="DE36754C"/>
    <w:lvl w:ilvl="0">
      <w:start w:val="1"/>
      <w:numFmt w:val="bullet"/>
      <w:pStyle w:val="Bullets"/>
      <w:lvlText w:val="•"/>
      <w:lvlJc w:val="left"/>
      <w:pPr>
        <w:ind w:left="216" w:hanging="216"/>
      </w:pPr>
      <w:rPr>
        <w:rFonts w:ascii="Arial" w:hAnsi="Arial" w:hint="default"/>
      </w:rPr>
    </w:lvl>
    <w:lvl w:ilvl="1">
      <w:start w:val="1"/>
      <w:numFmt w:val="bullet"/>
      <w:lvlText w:val="–"/>
      <w:lvlJc w:val="left"/>
      <w:pPr>
        <w:ind w:left="432" w:hanging="216"/>
      </w:pPr>
      <w:rPr>
        <w:rFonts w:ascii="Arial" w:hAnsi="Arial" w:hint="default"/>
      </w:rPr>
    </w:lvl>
    <w:lvl w:ilvl="2">
      <w:start w:val="1"/>
      <w:numFmt w:val="bullet"/>
      <w:lvlText w:val="–"/>
      <w:lvlJc w:val="left"/>
      <w:pPr>
        <w:ind w:left="648" w:hanging="216"/>
      </w:pPr>
      <w:rPr>
        <w:rFonts w:ascii="Arial" w:hAnsi="Arial" w:hint="default"/>
      </w:rPr>
    </w:lvl>
    <w:lvl w:ilvl="3">
      <w:start w:val="1"/>
      <w:numFmt w:val="bullet"/>
      <w:lvlText w:val="–"/>
      <w:lvlJc w:val="left"/>
      <w:pPr>
        <w:ind w:left="864" w:hanging="216"/>
      </w:pPr>
      <w:rPr>
        <w:rFonts w:ascii="Arial" w:hAnsi="Arial" w:hint="default"/>
      </w:rPr>
    </w:lvl>
    <w:lvl w:ilvl="4">
      <w:start w:val="1"/>
      <w:numFmt w:val="bullet"/>
      <w:lvlText w:val="–"/>
      <w:lvlJc w:val="left"/>
      <w:pPr>
        <w:ind w:left="1080" w:hanging="216"/>
      </w:pPr>
      <w:rPr>
        <w:rFonts w:ascii="Arial" w:hAnsi="Arial" w:hint="default"/>
      </w:rPr>
    </w:lvl>
    <w:lvl w:ilvl="5">
      <w:start w:val="1"/>
      <w:numFmt w:val="bullet"/>
      <w:lvlText w:val="–"/>
      <w:lvlJc w:val="left"/>
      <w:pPr>
        <w:ind w:left="1296" w:hanging="216"/>
      </w:pPr>
      <w:rPr>
        <w:rFonts w:ascii="Arial" w:hAnsi="Arial" w:hint="default"/>
      </w:rPr>
    </w:lvl>
    <w:lvl w:ilvl="6">
      <w:start w:val="1"/>
      <w:numFmt w:val="bullet"/>
      <w:lvlText w:val="–"/>
      <w:lvlJc w:val="left"/>
      <w:pPr>
        <w:ind w:left="1512" w:hanging="216"/>
      </w:pPr>
      <w:rPr>
        <w:rFonts w:ascii="Arial" w:hAnsi="Arial" w:hint="default"/>
      </w:rPr>
    </w:lvl>
    <w:lvl w:ilvl="7">
      <w:start w:val="1"/>
      <w:numFmt w:val="bullet"/>
      <w:lvlText w:val="–"/>
      <w:lvlJc w:val="left"/>
      <w:pPr>
        <w:ind w:left="1728" w:hanging="216"/>
      </w:pPr>
      <w:rPr>
        <w:rFonts w:ascii="Arial" w:hAnsi="Arial" w:hint="default"/>
      </w:rPr>
    </w:lvl>
    <w:lvl w:ilvl="8">
      <w:start w:val="1"/>
      <w:numFmt w:val="bullet"/>
      <w:lvlText w:val="–"/>
      <w:lvlJc w:val="left"/>
      <w:pPr>
        <w:ind w:left="1944" w:hanging="216"/>
      </w:pPr>
      <w:rPr>
        <w:rFonts w:ascii="Arial" w:hAnsi="Arial" w:hint="default"/>
      </w:rPr>
    </w:lvl>
  </w:abstractNum>
  <w:abstractNum w:abstractNumId="12" w15:restartNumberingAfterBreak="0">
    <w:nsid w:val="724A5436"/>
    <w:multiLevelType w:val="hybridMultilevel"/>
    <w:tmpl w:val="543845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B140C38"/>
    <w:multiLevelType w:val="multilevel"/>
    <w:tmpl w:val="BF361B5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1"/>
  </w:num>
  <w:num w:numId="2">
    <w:abstractNumId w:val="5"/>
  </w:num>
  <w:num w:numId="3">
    <w:abstractNumId w:val="0"/>
  </w:num>
  <w:num w:numId="4">
    <w:abstractNumId w:val="2"/>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1"/>
  </w:num>
  <w:num w:numId="10">
    <w:abstractNumId w:val="12"/>
  </w:num>
  <w:num w:numId="11">
    <w:abstractNumId w:val="8"/>
  </w:num>
  <w:num w:numId="12">
    <w:abstractNumId w:val="4"/>
  </w:num>
  <w:num w:numId="13">
    <w:abstractNumId w:val="7"/>
  </w:num>
  <w:num w:numId="14">
    <w:abstractNumId w:val="3"/>
  </w:num>
  <w:num w:numId="15">
    <w:abstractNumId w:val="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it-IT" w:vendorID="64" w:dllVersion="6" w:nlCheck="1" w:checkStyle="0"/>
  <w:activeWritingStyle w:appName="MSWord" w:lang="de-DE" w:vendorID="64" w:dllVersion="6" w:nlCheck="1" w:checkStyle="0"/>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C5"/>
    <w:rsid w:val="00003803"/>
    <w:rsid w:val="0000658A"/>
    <w:rsid w:val="00010732"/>
    <w:rsid w:val="00011827"/>
    <w:rsid w:val="000133FA"/>
    <w:rsid w:val="00017C0F"/>
    <w:rsid w:val="00026DA5"/>
    <w:rsid w:val="0003143F"/>
    <w:rsid w:val="00033460"/>
    <w:rsid w:val="00033F97"/>
    <w:rsid w:val="00036FD8"/>
    <w:rsid w:val="00042F4A"/>
    <w:rsid w:val="000450C4"/>
    <w:rsid w:val="0004609F"/>
    <w:rsid w:val="00047CCF"/>
    <w:rsid w:val="000537F4"/>
    <w:rsid w:val="0005785D"/>
    <w:rsid w:val="000616FC"/>
    <w:rsid w:val="00062925"/>
    <w:rsid w:val="00072952"/>
    <w:rsid w:val="00072C96"/>
    <w:rsid w:val="0008026F"/>
    <w:rsid w:val="00083379"/>
    <w:rsid w:val="00083EAD"/>
    <w:rsid w:val="00084C6E"/>
    <w:rsid w:val="000930FF"/>
    <w:rsid w:val="000A507D"/>
    <w:rsid w:val="000B4513"/>
    <w:rsid w:val="000D39C2"/>
    <w:rsid w:val="000E0026"/>
    <w:rsid w:val="000E020B"/>
    <w:rsid w:val="000E2A42"/>
    <w:rsid w:val="000F45ED"/>
    <w:rsid w:val="000F4A99"/>
    <w:rsid w:val="000F5F20"/>
    <w:rsid w:val="00101B83"/>
    <w:rsid w:val="00104AAE"/>
    <w:rsid w:val="00107C24"/>
    <w:rsid w:val="00110526"/>
    <w:rsid w:val="00112168"/>
    <w:rsid w:val="00115E90"/>
    <w:rsid w:val="001167DB"/>
    <w:rsid w:val="00122039"/>
    <w:rsid w:val="0012654C"/>
    <w:rsid w:val="00130867"/>
    <w:rsid w:val="00142C82"/>
    <w:rsid w:val="00145329"/>
    <w:rsid w:val="00150397"/>
    <w:rsid w:val="00154711"/>
    <w:rsid w:val="00157761"/>
    <w:rsid w:val="00167587"/>
    <w:rsid w:val="001720AA"/>
    <w:rsid w:val="00180E11"/>
    <w:rsid w:val="0018463F"/>
    <w:rsid w:val="0019407D"/>
    <w:rsid w:val="00197507"/>
    <w:rsid w:val="001A054E"/>
    <w:rsid w:val="001A0B57"/>
    <w:rsid w:val="001A2809"/>
    <w:rsid w:val="001A3967"/>
    <w:rsid w:val="001B1001"/>
    <w:rsid w:val="001B3648"/>
    <w:rsid w:val="001B794E"/>
    <w:rsid w:val="001C1C9C"/>
    <w:rsid w:val="001C40B0"/>
    <w:rsid w:val="001C6CA7"/>
    <w:rsid w:val="001D6236"/>
    <w:rsid w:val="001E0F69"/>
    <w:rsid w:val="001E6B93"/>
    <w:rsid w:val="00206721"/>
    <w:rsid w:val="00214E4A"/>
    <w:rsid w:val="00215452"/>
    <w:rsid w:val="00243D48"/>
    <w:rsid w:val="0026671E"/>
    <w:rsid w:val="00282B43"/>
    <w:rsid w:val="00283351"/>
    <w:rsid w:val="00286C09"/>
    <w:rsid w:val="002870E7"/>
    <w:rsid w:val="00290E33"/>
    <w:rsid w:val="002A0228"/>
    <w:rsid w:val="002A5E26"/>
    <w:rsid w:val="002A64F7"/>
    <w:rsid w:val="002B1A19"/>
    <w:rsid w:val="002C5D2E"/>
    <w:rsid w:val="002C76EA"/>
    <w:rsid w:val="002D4BB1"/>
    <w:rsid w:val="002F02EF"/>
    <w:rsid w:val="00300A95"/>
    <w:rsid w:val="00311CE6"/>
    <w:rsid w:val="00312528"/>
    <w:rsid w:val="00313993"/>
    <w:rsid w:val="00322C17"/>
    <w:rsid w:val="003249D6"/>
    <w:rsid w:val="00332A89"/>
    <w:rsid w:val="00346460"/>
    <w:rsid w:val="0034718B"/>
    <w:rsid w:val="00351874"/>
    <w:rsid w:val="00351D4F"/>
    <w:rsid w:val="00355BBE"/>
    <w:rsid w:val="00355EDF"/>
    <w:rsid w:val="00361537"/>
    <w:rsid w:val="00365F20"/>
    <w:rsid w:val="00366A3C"/>
    <w:rsid w:val="003745D2"/>
    <w:rsid w:val="00377CB0"/>
    <w:rsid w:val="00394D13"/>
    <w:rsid w:val="00395955"/>
    <w:rsid w:val="003A0C00"/>
    <w:rsid w:val="003A2C8C"/>
    <w:rsid w:val="003A2D08"/>
    <w:rsid w:val="003B1107"/>
    <w:rsid w:val="003B1D5D"/>
    <w:rsid w:val="003B38FC"/>
    <w:rsid w:val="003C5232"/>
    <w:rsid w:val="003C60A2"/>
    <w:rsid w:val="003F16C2"/>
    <w:rsid w:val="003F1C36"/>
    <w:rsid w:val="003F4583"/>
    <w:rsid w:val="003F6E86"/>
    <w:rsid w:val="004002D2"/>
    <w:rsid w:val="00404DE3"/>
    <w:rsid w:val="004106E2"/>
    <w:rsid w:val="00420CB9"/>
    <w:rsid w:val="00422F0D"/>
    <w:rsid w:val="0042437D"/>
    <w:rsid w:val="004279D9"/>
    <w:rsid w:val="00432AAB"/>
    <w:rsid w:val="00437D45"/>
    <w:rsid w:val="00437DA0"/>
    <w:rsid w:val="00441550"/>
    <w:rsid w:val="00443634"/>
    <w:rsid w:val="00453B1C"/>
    <w:rsid w:val="00454BE4"/>
    <w:rsid w:val="00454CAF"/>
    <w:rsid w:val="004573C5"/>
    <w:rsid w:val="0047470D"/>
    <w:rsid w:val="00474D14"/>
    <w:rsid w:val="004763D0"/>
    <w:rsid w:val="004A46F6"/>
    <w:rsid w:val="004B044F"/>
    <w:rsid w:val="004B1A0A"/>
    <w:rsid w:val="004B4158"/>
    <w:rsid w:val="004B4EF2"/>
    <w:rsid w:val="004B6726"/>
    <w:rsid w:val="004B7037"/>
    <w:rsid w:val="004C0291"/>
    <w:rsid w:val="004C43DB"/>
    <w:rsid w:val="004C5361"/>
    <w:rsid w:val="004E6BE6"/>
    <w:rsid w:val="004F54E2"/>
    <w:rsid w:val="004F6DA0"/>
    <w:rsid w:val="0050101B"/>
    <w:rsid w:val="00504145"/>
    <w:rsid w:val="00506021"/>
    <w:rsid w:val="00517B19"/>
    <w:rsid w:val="00525C6F"/>
    <w:rsid w:val="005321A1"/>
    <w:rsid w:val="005362E0"/>
    <w:rsid w:val="005435B4"/>
    <w:rsid w:val="00545AC1"/>
    <w:rsid w:val="0054702A"/>
    <w:rsid w:val="00557558"/>
    <w:rsid w:val="005613C4"/>
    <w:rsid w:val="0056265C"/>
    <w:rsid w:val="00565FDF"/>
    <w:rsid w:val="00566D60"/>
    <w:rsid w:val="00572E5E"/>
    <w:rsid w:val="00577B3A"/>
    <w:rsid w:val="00580857"/>
    <w:rsid w:val="00584172"/>
    <w:rsid w:val="00585E58"/>
    <w:rsid w:val="00591F99"/>
    <w:rsid w:val="0059574B"/>
    <w:rsid w:val="00596814"/>
    <w:rsid w:val="005A1E0D"/>
    <w:rsid w:val="005B196C"/>
    <w:rsid w:val="005B2A5F"/>
    <w:rsid w:val="005B2CF7"/>
    <w:rsid w:val="005B53A9"/>
    <w:rsid w:val="005B551B"/>
    <w:rsid w:val="005B6EE6"/>
    <w:rsid w:val="005E1F28"/>
    <w:rsid w:val="005E6802"/>
    <w:rsid w:val="005F0F3E"/>
    <w:rsid w:val="005F66C9"/>
    <w:rsid w:val="006069FD"/>
    <w:rsid w:val="0060748C"/>
    <w:rsid w:val="006153B3"/>
    <w:rsid w:val="00620B0B"/>
    <w:rsid w:val="00621C41"/>
    <w:rsid w:val="006253D3"/>
    <w:rsid w:val="0062541E"/>
    <w:rsid w:val="00630AF8"/>
    <w:rsid w:val="00633AF0"/>
    <w:rsid w:val="00633B5E"/>
    <w:rsid w:val="00642A07"/>
    <w:rsid w:val="00653102"/>
    <w:rsid w:val="006544C5"/>
    <w:rsid w:val="00673E5B"/>
    <w:rsid w:val="006760F2"/>
    <w:rsid w:val="00684107"/>
    <w:rsid w:val="006908A1"/>
    <w:rsid w:val="0069232D"/>
    <w:rsid w:val="006B2AD0"/>
    <w:rsid w:val="006B6A16"/>
    <w:rsid w:val="006C1975"/>
    <w:rsid w:val="006C3E9C"/>
    <w:rsid w:val="006D50D3"/>
    <w:rsid w:val="006E4BDC"/>
    <w:rsid w:val="006E4DA2"/>
    <w:rsid w:val="006E513E"/>
    <w:rsid w:val="006F4AF2"/>
    <w:rsid w:val="00704D78"/>
    <w:rsid w:val="00711927"/>
    <w:rsid w:val="00711FD0"/>
    <w:rsid w:val="00714567"/>
    <w:rsid w:val="007235A9"/>
    <w:rsid w:val="00730F4E"/>
    <w:rsid w:val="00731FAC"/>
    <w:rsid w:val="00732059"/>
    <w:rsid w:val="00736AB0"/>
    <w:rsid w:val="00737194"/>
    <w:rsid w:val="00745B4A"/>
    <w:rsid w:val="00753FE5"/>
    <w:rsid w:val="00756C66"/>
    <w:rsid w:val="007631E7"/>
    <w:rsid w:val="00764DB0"/>
    <w:rsid w:val="007674BB"/>
    <w:rsid w:val="0077040C"/>
    <w:rsid w:val="00776D14"/>
    <w:rsid w:val="007813DF"/>
    <w:rsid w:val="00785955"/>
    <w:rsid w:val="00787E23"/>
    <w:rsid w:val="00791F37"/>
    <w:rsid w:val="00792B19"/>
    <w:rsid w:val="00795FFB"/>
    <w:rsid w:val="007B562E"/>
    <w:rsid w:val="007B7AC4"/>
    <w:rsid w:val="007C0119"/>
    <w:rsid w:val="007C4B6F"/>
    <w:rsid w:val="007D7820"/>
    <w:rsid w:val="007D7C67"/>
    <w:rsid w:val="007E2B85"/>
    <w:rsid w:val="007E45AA"/>
    <w:rsid w:val="007F012C"/>
    <w:rsid w:val="00802115"/>
    <w:rsid w:val="00821485"/>
    <w:rsid w:val="008218BB"/>
    <w:rsid w:val="0082325D"/>
    <w:rsid w:val="00823935"/>
    <w:rsid w:val="00841595"/>
    <w:rsid w:val="00850098"/>
    <w:rsid w:val="00852473"/>
    <w:rsid w:val="008526A8"/>
    <w:rsid w:val="00856125"/>
    <w:rsid w:val="00857044"/>
    <w:rsid w:val="008609C7"/>
    <w:rsid w:val="0086237B"/>
    <w:rsid w:val="00862522"/>
    <w:rsid w:val="00862C9B"/>
    <w:rsid w:val="00862F41"/>
    <w:rsid w:val="0086490C"/>
    <w:rsid w:val="00875C37"/>
    <w:rsid w:val="00875E03"/>
    <w:rsid w:val="008831FE"/>
    <w:rsid w:val="008835FF"/>
    <w:rsid w:val="00887250"/>
    <w:rsid w:val="00897069"/>
    <w:rsid w:val="008A04F4"/>
    <w:rsid w:val="008A0B1D"/>
    <w:rsid w:val="008A4623"/>
    <w:rsid w:val="008A50A0"/>
    <w:rsid w:val="008B1D52"/>
    <w:rsid w:val="008B2C08"/>
    <w:rsid w:val="008B4CA8"/>
    <w:rsid w:val="008C55AB"/>
    <w:rsid w:val="008D0DC3"/>
    <w:rsid w:val="008D143C"/>
    <w:rsid w:val="008E1DE5"/>
    <w:rsid w:val="008E5429"/>
    <w:rsid w:val="008F0495"/>
    <w:rsid w:val="008F2492"/>
    <w:rsid w:val="008F5FF2"/>
    <w:rsid w:val="00906E9F"/>
    <w:rsid w:val="009105A1"/>
    <w:rsid w:val="00911ABE"/>
    <w:rsid w:val="0091584A"/>
    <w:rsid w:val="0092250A"/>
    <w:rsid w:val="00922720"/>
    <w:rsid w:val="00922B23"/>
    <w:rsid w:val="009315D9"/>
    <w:rsid w:val="009340C1"/>
    <w:rsid w:val="00942606"/>
    <w:rsid w:val="009644DE"/>
    <w:rsid w:val="009700CC"/>
    <w:rsid w:val="00992EE9"/>
    <w:rsid w:val="00994A63"/>
    <w:rsid w:val="009A26E4"/>
    <w:rsid w:val="009B502E"/>
    <w:rsid w:val="009E6E6A"/>
    <w:rsid w:val="009F4DBB"/>
    <w:rsid w:val="00A0252C"/>
    <w:rsid w:val="00A029DA"/>
    <w:rsid w:val="00A04456"/>
    <w:rsid w:val="00A04B2F"/>
    <w:rsid w:val="00A10EF8"/>
    <w:rsid w:val="00A23F03"/>
    <w:rsid w:val="00A470D4"/>
    <w:rsid w:val="00A614E0"/>
    <w:rsid w:val="00A80331"/>
    <w:rsid w:val="00A8672B"/>
    <w:rsid w:val="00AA1F40"/>
    <w:rsid w:val="00AA6D50"/>
    <w:rsid w:val="00AA71AF"/>
    <w:rsid w:val="00AB40CE"/>
    <w:rsid w:val="00AB42F4"/>
    <w:rsid w:val="00AB44EB"/>
    <w:rsid w:val="00AB66E4"/>
    <w:rsid w:val="00AD2442"/>
    <w:rsid w:val="00AD3062"/>
    <w:rsid w:val="00AD34DC"/>
    <w:rsid w:val="00AD67A9"/>
    <w:rsid w:val="00AE112C"/>
    <w:rsid w:val="00B03226"/>
    <w:rsid w:val="00B077F2"/>
    <w:rsid w:val="00B1002A"/>
    <w:rsid w:val="00B203FF"/>
    <w:rsid w:val="00B22799"/>
    <w:rsid w:val="00B24A2D"/>
    <w:rsid w:val="00B25063"/>
    <w:rsid w:val="00B3258A"/>
    <w:rsid w:val="00B42109"/>
    <w:rsid w:val="00B4751D"/>
    <w:rsid w:val="00B50B7C"/>
    <w:rsid w:val="00B52C4D"/>
    <w:rsid w:val="00B638CA"/>
    <w:rsid w:val="00B71CD1"/>
    <w:rsid w:val="00B73F1A"/>
    <w:rsid w:val="00B73F9A"/>
    <w:rsid w:val="00B76F94"/>
    <w:rsid w:val="00B839E3"/>
    <w:rsid w:val="00BA0700"/>
    <w:rsid w:val="00BB4891"/>
    <w:rsid w:val="00BB7F0F"/>
    <w:rsid w:val="00BC6F1B"/>
    <w:rsid w:val="00BC7720"/>
    <w:rsid w:val="00BC788F"/>
    <w:rsid w:val="00BC7B86"/>
    <w:rsid w:val="00BE5738"/>
    <w:rsid w:val="00BE62E1"/>
    <w:rsid w:val="00BF36AE"/>
    <w:rsid w:val="00BF4718"/>
    <w:rsid w:val="00C00327"/>
    <w:rsid w:val="00C022FC"/>
    <w:rsid w:val="00C10E35"/>
    <w:rsid w:val="00C142BB"/>
    <w:rsid w:val="00C163F5"/>
    <w:rsid w:val="00C3108F"/>
    <w:rsid w:val="00C37B21"/>
    <w:rsid w:val="00C511A5"/>
    <w:rsid w:val="00C53C2D"/>
    <w:rsid w:val="00C6439E"/>
    <w:rsid w:val="00C64B89"/>
    <w:rsid w:val="00C6732D"/>
    <w:rsid w:val="00C70F98"/>
    <w:rsid w:val="00C73915"/>
    <w:rsid w:val="00C80E3D"/>
    <w:rsid w:val="00C82467"/>
    <w:rsid w:val="00C948B0"/>
    <w:rsid w:val="00C95142"/>
    <w:rsid w:val="00C95B2A"/>
    <w:rsid w:val="00CA0805"/>
    <w:rsid w:val="00CB5970"/>
    <w:rsid w:val="00CC1274"/>
    <w:rsid w:val="00CC1DB4"/>
    <w:rsid w:val="00CC290C"/>
    <w:rsid w:val="00CD3B9F"/>
    <w:rsid w:val="00CD6ECF"/>
    <w:rsid w:val="00CE6F0F"/>
    <w:rsid w:val="00CE789F"/>
    <w:rsid w:val="00CF7985"/>
    <w:rsid w:val="00D015E6"/>
    <w:rsid w:val="00D07540"/>
    <w:rsid w:val="00D14EBD"/>
    <w:rsid w:val="00D30C6B"/>
    <w:rsid w:val="00D34DCB"/>
    <w:rsid w:val="00D35800"/>
    <w:rsid w:val="00D41B39"/>
    <w:rsid w:val="00D51363"/>
    <w:rsid w:val="00D5463A"/>
    <w:rsid w:val="00D54D8E"/>
    <w:rsid w:val="00D57169"/>
    <w:rsid w:val="00D67D50"/>
    <w:rsid w:val="00D7744D"/>
    <w:rsid w:val="00D77817"/>
    <w:rsid w:val="00D90105"/>
    <w:rsid w:val="00D95D3F"/>
    <w:rsid w:val="00D96974"/>
    <w:rsid w:val="00D97B7B"/>
    <w:rsid w:val="00DA051C"/>
    <w:rsid w:val="00DA3493"/>
    <w:rsid w:val="00DA6530"/>
    <w:rsid w:val="00DB1191"/>
    <w:rsid w:val="00DB3ACD"/>
    <w:rsid w:val="00DB58B8"/>
    <w:rsid w:val="00DB6C8A"/>
    <w:rsid w:val="00DC29F4"/>
    <w:rsid w:val="00DC2EBF"/>
    <w:rsid w:val="00DC4E42"/>
    <w:rsid w:val="00DD27BD"/>
    <w:rsid w:val="00DE08C1"/>
    <w:rsid w:val="00DE1ABF"/>
    <w:rsid w:val="00DE2F3F"/>
    <w:rsid w:val="00DE44E8"/>
    <w:rsid w:val="00DE52EE"/>
    <w:rsid w:val="00DE567E"/>
    <w:rsid w:val="00DF5F61"/>
    <w:rsid w:val="00DF7019"/>
    <w:rsid w:val="00E070A0"/>
    <w:rsid w:val="00E112D0"/>
    <w:rsid w:val="00E25E20"/>
    <w:rsid w:val="00E36032"/>
    <w:rsid w:val="00E5142D"/>
    <w:rsid w:val="00E75BED"/>
    <w:rsid w:val="00E8006D"/>
    <w:rsid w:val="00E8162E"/>
    <w:rsid w:val="00E833C7"/>
    <w:rsid w:val="00E84C77"/>
    <w:rsid w:val="00E8634D"/>
    <w:rsid w:val="00E90459"/>
    <w:rsid w:val="00E96CF0"/>
    <w:rsid w:val="00EA6790"/>
    <w:rsid w:val="00ED193B"/>
    <w:rsid w:val="00F0164D"/>
    <w:rsid w:val="00F07207"/>
    <w:rsid w:val="00F177F3"/>
    <w:rsid w:val="00F2608A"/>
    <w:rsid w:val="00F70DAF"/>
    <w:rsid w:val="00F72592"/>
    <w:rsid w:val="00F762E8"/>
    <w:rsid w:val="00F7697B"/>
    <w:rsid w:val="00F77BCC"/>
    <w:rsid w:val="00F815DA"/>
    <w:rsid w:val="00F92D5F"/>
    <w:rsid w:val="00F93D1C"/>
    <w:rsid w:val="00FA638E"/>
    <w:rsid w:val="00FA79E4"/>
    <w:rsid w:val="00FC6368"/>
    <w:rsid w:val="00FC77C1"/>
    <w:rsid w:val="00FD206B"/>
    <w:rsid w:val="00FD68C4"/>
    <w:rsid w:val="00FE41CF"/>
    <w:rsid w:val="00FE662D"/>
    <w:rsid w:val="00FE6DBF"/>
    <w:rsid w:val="00FF2613"/>
    <w:rsid w:val="00FF7F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7F6B2C"/>
  <w15:docId w15:val="{31995A83-32BC-4E12-8C24-E26DB7C0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07"/>
    <w:pPr>
      <w:spacing w:after="0" w:line="240" w:lineRule="atLeast"/>
    </w:pPr>
    <w:rPr>
      <w:sz w:val="20"/>
      <w:szCs w:val="20"/>
    </w:rPr>
  </w:style>
  <w:style w:type="paragraph" w:styleId="Heading4">
    <w:name w:val="heading 4"/>
    <w:basedOn w:val="Normal"/>
    <w:link w:val="Heading4Char"/>
    <w:uiPriority w:val="9"/>
    <w:qFormat/>
    <w:rsid w:val="00B421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62"/>
  </w:style>
  <w:style w:type="character" w:customStyle="1" w:styleId="HeaderChar">
    <w:name w:val="Header Char"/>
    <w:basedOn w:val="DefaultParagraphFont"/>
    <w:link w:val="Header"/>
    <w:uiPriority w:val="99"/>
    <w:rsid w:val="00AD3062"/>
    <w:rPr>
      <w:sz w:val="20"/>
      <w:szCs w:val="20"/>
    </w:rPr>
  </w:style>
  <w:style w:type="paragraph" w:styleId="Footer">
    <w:name w:val="footer"/>
    <w:basedOn w:val="Normal"/>
    <w:link w:val="FooterChar"/>
    <w:uiPriority w:val="99"/>
    <w:unhideWhenUsed/>
    <w:rsid w:val="00AD3062"/>
  </w:style>
  <w:style w:type="character" w:customStyle="1" w:styleId="FooterChar">
    <w:name w:val="Footer Char"/>
    <w:basedOn w:val="DefaultParagraphFont"/>
    <w:link w:val="Footer"/>
    <w:uiPriority w:val="99"/>
    <w:rsid w:val="00AD3062"/>
    <w:rPr>
      <w:sz w:val="20"/>
      <w:szCs w:val="20"/>
    </w:rPr>
  </w:style>
  <w:style w:type="character" w:styleId="Hyperlink">
    <w:name w:val="Hyperlink"/>
    <w:basedOn w:val="DefaultParagraphFont"/>
    <w:uiPriority w:val="99"/>
    <w:unhideWhenUsed/>
    <w:rsid w:val="00017C0F"/>
    <w:rPr>
      <w:color w:val="auto"/>
      <w:u w:val="none"/>
    </w:rPr>
  </w:style>
  <w:style w:type="character" w:styleId="FollowedHyperlink">
    <w:name w:val="FollowedHyperlink"/>
    <w:basedOn w:val="DefaultParagraphFont"/>
    <w:uiPriority w:val="99"/>
    <w:semiHidden/>
    <w:unhideWhenUsed/>
    <w:rsid w:val="00017C0F"/>
    <w:rPr>
      <w:color w:val="auto"/>
      <w:u w:val="none"/>
    </w:rPr>
  </w:style>
  <w:style w:type="paragraph" w:styleId="ListParagraph">
    <w:name w:val="List Paragraph"/>
    <w:aliases w:val="Bullet List,FooterText,List Paragraph1,numbered,Paragraphe de liste1,Bulletr List Paragraph,列出段落,列出段落1,List Paragraph2,List Paragraph21,Parágrafo da Lista1,リスト段落1,List Paragraph11,Listeafsnit1,Párrafo de lista1,Colorful List - Accent 11,F"/>
    <w:basedOn w:val="Normal"/>
    <w:link w:val="ListParagraphChar"/>
    <w:uiPriority w:val="34"/>
    <w:qFormat/>
    <w:rsid w:val="002870E7"/>
    <w:pPr>
      <w:ind w:left="720"/>
      <w:contextualSpacing/>
    </w:pPr>
  </w:style>
  <w:style w:type="table" w:styleId="TableGrid">
    <w:name w:val="Table Grid"/>
    <w:basedOn w:val="TableNormal"/>
    <w:uiPriority w:val="59"/>
    <w:rsid w:val="00711927"/>
    <w:pPr>
      <w:spacing w:after="0" w:line="240" w:lineRule="auto"/>
    </w:pPr>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paragraph" w:customStyle="1" w:styleId="Bullets">
    <w:name w:val="Bullets"/>
    <w:basedOn w:val="ListParagraph"/>
    <w:uiPriority w:val="9"/>
    <w:qFormat/>
    <w:rsid w:val="00FD68C4"/>
    <w:pPr>
      <w:numPr>
        <w:numId w:val="1"/>
      </w:numPr>
      <w:contextualSpacing w:val="0"/>
    </w:pPr>
  </w:style>
  <w:style w:type="paragraph" w:customStyle="1" w:styleId="AddressInformation">
    <w:name w:val="Address Information"/>
    <w:basedOn w:val="Normal"/>
    <w:uiPriority w:val="9"/>
    <w:rsid w:val="00AD3062"/>
    <w:pPr>
      <w:spacing w:line="200" w:lineRule="atLeast"/>
    </w:pPr>
    <w:rPr>
      <w:sz w:val="16"/>
      <w:szCs w:val="16"/>
    </w:rPr>
  </w:style>
  <w:style w:type="paragraph" w:customStyle="1" w:styleId="Numbers">
    <w:name w:val="Numbers"/>
    <w:basedOn w:val="ListParagraph"/>
    <w:uiPriority w:val="9"/>
    <w:qFormat/>
    <w:rsid w:val="000930FF"/>
    <w:pPr>
      <w:numPr>
        <w:numId w:val="2"/>
      </w:numPr>
    </w:pPr>
  </w:style>
  <w:style w:type="paragraph" w:customStyle="1" w:styleId="BusinessUnit">
    <w:name w:val="Business Unit"/>
    <w:basedOn w:val="AddressInformation"/>
    <w:uiPriority w:val="9"/>
    <w:rsid w:val="003249D6"/>
    <w:rPr>
      <w:b/>
      <w:bCs/>
      <w:color w:val="0460A9"/>
    </w:rPr>
  </w:style>
  <w:style w:type="paragraph" w:customStyle="1" w:styleId="Disclaimer">
    <w:name w:val="Disclaimer"/>
    <w:basedOn w:val="Normal"/>
    <w:rsid w:val="00E8162E"/>
    <w:pPr>
      <w:tabs>
        <w:tab w:val="left" w:pos="0"/>
      </w:tabs>
      <w:spacing w:line="240" w:lineRule="auto"/>
      <w:jc w:val="both"/>
    </w:pPr>
    <w:rPr>
      <w:rFonts w:ascii="Sabon" w:eastAsia="Times New Roman" w:hAnsi="Sabon" w:cs="Times New Roman"/>
      <w:sz w:val="22"/>
      <w:szCs w:val="22"/>
    </w:rPr>
  </w:style>
  <w:style w:type="paragraph" w:customStyle="1" w:styleId="SubheadText">
    <w:name w:val="SubheadText"/>
    <w:basedOn w:val="Normal"/>
    <w:rsid w:val="00E8162E"/>
    <w:pPr>
      <w:tabs>
        <w:tab w:val="left" w:pos="0"/>
      </w:tabs>
      <w:spacing w:line="240" w:lineRule="auto"/>
    </w:pPr>
    <w:rPr>
      <w:rFonts w:ascii="News Gothic MT" w:eastAsia="Times New Roman" w:hAnsi="News Gothic MT" w:cs="Times New Roman"/>
      <w:b/>
      <w:bCs/>
      <w:sz w:val="22"/>
      <w:szCs w:val="22"/>
    </w:rPr>
  </w:style>
  <w:style w:type="paragraph" w:styleId="NormalWeb">
    <w:name w:val="Normal (Web)"/>
    <w:basedOn w:val="Normal"/>
    <w:uiPriority w:val="99"/>
    <w:rsid w:val="00E8162E"/>
    <w:pPr>
      <w:spacing w:before="100" w:beforeAutospacing="1" w:after="100" w:afterAutospacing="1" w:line="240" w:lineRule="auto"/>
    </w:pPr>
    <w:rPr>
      <w:rFonts w:ascii="Times New Roman" w:eastAsia="SimSun" w:hAnsi="Times New Roman" w:cs="Times New Roman"/>
      <w:sz w:val="24"/>
      <w:szCs w:val="24"/>
    </w:rPr>
  </w:style>
  <w:style w:type="paragraph" w:customStyle="1" w:styleId="Subhead">
    <w:name w:val="Subhead"/>
    <w:basedOn w:val="Normal"/>
    <w:next w:val="Normal"/>
    <w:uiPriority w:val="9"/>
    <w:qFormat/>
    <w:rsid w:val="00BB7F0F"/>
    <w:pPr>
      <w:keepNext/>
      <w:keepLines/>
    </w:pPr>
    <w:rPr>
      <w:b/>
    </w:rPr>
  </w:style>
  <w:style w:type="paragraph" w:styleId="BalloonText">
    <w:name w:val="Balloon Text"/>
    <w:basedOn w:val="Normal"/>
    <w:link w:val="BalloonTextChar"/>
    <w:uiPriority w:val="99"/>
    <w:semiHidden/>
    <w:unhideWhenUsed/>
    <w:rsid w:val="006544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4C5"/>
    <w:rPr>
      <w:rFonts w:ascii="Tahoma" w:hAnsi="Tahoma" w:cs="Tahoma"/>
      <w:sz w:val="16"/>
      <w:szCs w:val="16"/>
    </w:rPr>
  </w:style>
  <w:style w:type="character" w:styleId="CommentReference">
    <w:name w:val="annotation reference"/>
    <w:basedOn w:val="DefaultParagraphFont"/>
    <w:uiPriority w:val="99"/>
    <w:semiHidden/>
    <w:unhideWhenUsed/>
    <w:rsid w:val="00322C17"/>
    <w:rPr>
      <w:sz w:val="16"/>
      <w:szCs w:val="16"/>
    </w:rPr>
  </w:style>
  <w:style w:type="paragraph" w:styleId="CommentText">
    <w:name w:val="annotation text"/>
    <w:basedOn w:val="Normal"/>
    <w:link w:val="CommentTextChar"/>
    <w:uiPriority w:val="99"/>
    <w:unhideWhenUsed/>
    <w:rsid w:val="00322C17"/>
    <w:pPr>
      <w:spacing w:line="240" w:lineRule="auto"/>
    </w:pPr>
  </w:style>
  <w:style w:type="character" w:customStyle="1" w:styleId="CommentTextChar">
    <w:name w:val="Comment Text Char"/>
    <w:basedOn w:val="DefaultParagraphFont"/>
    <w:link w:val="CommentText"/>
    <w:uiPriority w:val="99"/>
    <w:rsid w:val="00322C17"/>
    <w:rPr>
      <w:sz w:val="20"/>
      <w:szCs w:val="20"/>
    </w:rPr>
  </w:style>
  <w:style w:type="paragraph" w:styleId="CommentSubject">
    <w:name w:val="annotation subject"/>
    <w:basedOn w:val="CommentText"/>
    <w:next w:val="CommentText"/>
    <w:link w:val="CommentSubjectChar"/>
    <w:uiPriority w:val="99"/>
    <w:semiHidden/>
    <w:unhideWhenUsed/>
    <w:rsid w:val="00322C17"/>
    <w:rPr>
      <w:b/>
      <w:bCs/>
    </w:rPr>
  </w:style>
  <w:style w:type="character" w:customStyle="1" w:styleId="CommentSubjectChar">
    <w:name w:val="Comment Subject Char"/>
    <w:basedOn w:val="CommentTextChar"/>
    <w:link w:val="CommentSubject"/>
    <w:uiPriority w:val="99"/>
    <w:semiHidden/>
    <w:rsid w:val="00322C17"/>
    <w:rPr>
      <w:b/>
      <w:bCs/>
      <w:sz w:val="20"/>
      <w:szCs w:val="20"/>
    </w:rPr>
  </w:style>
  <w:style w:type="character" w:customStyle="1" w:styleId="ref-journal">
    <w:name w:val="ref-journal"/>
    <w:basedOn w:val="DefaultParagraphFont"/>
    <w:rsid w:val="002A0228"/>
  </w:style>
  <w:style w:type="character" w:customStyle="1" w:styleId="ref-vol">
    <w:name w:val="ref-vol"/>
    <w:basedOn w:val="DefaultParagraphFont"/>
    <w:rsid w:val="002A0228"/>
  </w:style>
  <w:style w:type="character" w:customStyle="1" w:styleId="Heading4Char">
    <w:name w:val="Heading 4 Char"/>
    <w:basedOn w:val="DefaultParagraphFont"/>
    <w:link w:val="Heading4"/>
    <w:uiPriority w:val="9"/>
    <w:rsid w:val="00B42109"/>
    <w:rPr>
      <w:rFonts w:ascii="Times New Roman" w:eastAsia="Times New Roman" w:hAnsi="Times New Roman" w:cs="Times New Roman"/>
      <w:b/>
      <w:bCs/>
      <w:sz w:val="24"/>
      <w:szCs w:val="24"/>
    </w:rPr>
  </w:style>
  <w:style w:type="paragraph" w:styleId="Revision">
    <w:name w:val="Revision"/>
    <w:hidden/>
    <w:uiPriority w:val="99"/>
    <w:semiHidden/>
    <w:rsid w:val="00DE1ABF"/>
    <w:pPr>
      <w:spacing w:after="0" w:line="240" w:lineRule="auto"/>
    </w:pPr>
    <w:rPr>
      <w:sz w:val="20"/>
      <w:szCs w:val="20"/>
    </w:rPr>
  </w:style>
  <w:style w:type="paragraph" w:styleId="EndnoteText">
    <w:name w:val="endnote text"/>
    <w:basedOn w:val="Normal"/>
    <w:link w:val="EndnoteTextChar"/>
    <w:uiPriority w:val="99"/>
    <w:semiHidden/>
    <w:unhideWhenUsed/>
    <w:rsid w:val="00633B5E"/>
    <w:pPr>
      <w:spacing w:line="240" w:lineRule="auto"/>
    </w:pPr>
  </w:style>
  <w:style w:type="character" w:customStyle="1" w:styleId="EndnoteTextChar">
    <w:name w:val="Endnote Text Char"/>
    <w:basedOn w:val="DefaultParagraphFont"/>
    <w:link w:val="EndnoteText"/>
    <w:uiPriority w:val="99"/>
    <w:semiHidden/>
    <w:rsid w:val="00633B5E"/>
    <w:rPr>
      <w:sz w:val="20"/>
      <w:szCs w:val="20"/>
    </w:rPr>
  </w:style>
  <w:style w:type="character" w:styleId="EndnoteReference">
    <w:name w:val="endnote reference"/>
    <w:basedOn w:val="DefaultParagraphFont"/>
    <w:uiPriority w:val="99"/>
    <w:semiHidden/>
    <w:unhideWhenUsed/>
    <w:rsid w:val="00633B5E"/>
    <w:rPr>
      <w:vertAlign w:val="superscript"/>
    </w:rPr>
  </w:style>
  <w:style w:type="paragraph" w:customStyle="1" w:styleId="Default">
    <w:name w:val="Default"/>
    <w:uiPriority w:val="99"/>
    <w:rsid w:val="001E6B9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 List Char,FooterText Char,List Paragraph1 Char,numbered Char,Paragraphe de liste1 Char,Bulletr List Paragraph Char,列出段落 Char,列出段落1 Char,List Paragraph2 Char,List Paragraph21 Char,Parágrafo da Lista1 Char,リスト段落1 Char,F Char"/>
    <w:basedOn w:val="DefaultParagraphFont"/>
    <w:link w:val="ListParagraph"/>
    <w:uiPriority w:val="34"/>
    <w:locked/>
    <w:rsid w:val="00D34DCB"/>
    <w:rPr>
      <w:sz w:val="20"/>
      <w:szCs w:val="20"/>
    </w:rPr>
  </w:style>
  <w:style w:type="paragraph" w:styleId="PlainText">
    <w:name w:val="Plain Text"/>
    <w:basedOn w:val="Normal"/>
    <w:link w:val="PlainTextChar"/>
    <w:uiPriority w:val="99"/>
    <w:unhideWhenUsed/>
    <w:rsid w:val="00D77817"/>
    <w:pPr>
      <w:spacing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D77817"/>
    <w:rPr>
      <w:rFonts w:ascii="Arial" w:eastAsia="Times New Roman" w:hAnsi="Arial"/>
      <w:sz w:val="20"/>
      <w:szCs w:val="21"/>
    </w:rPr>
  </w:style>
  <w:style w:type="paragraph" w:customStyle="1" w:styleId="Heading41">
    <w:name w:val="Heading 41"/>
    <w:basedOn w:val="Normal"/>
    <w:uiPriority w:val="1"/>
    <w:qFormat/>
    <w:rsid w:val="00D77817"/>
    <w:pPr>
      <w:widowControl w:val="0"/>
      <w:spacing w:line="240" w:lineRule="auto"/>
      <w:ind w:left="101"/>
      <w:outlineLvl w:val="4"/>
    </w:pPr>
    <w:rPr>
      <w:rFonts w:ascii="Arial" w:eastAsia="Arial" w:hAnsi="Arial"/>
      <w:b/>
      <w:bCs/>
    </w:rPr>
  </w:style>
  <w:style w:type="paragraph" w:styleId="HTMLPreformatted">
    <w:name w:val="HTML Preformatted"/>
    <w:basedOn w:val="Normal"/>
    <w:link w:val="HTMLPreformattedChar"/>
    <w:uiPriority w:val="99"/>
    <w:semiHidden/>
    <w:unhideWhenUsed/>
    <w:rsid w:val="00C64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val="en-US" w:eastAsia="en-US" w:bidi="ar-SA"/>
    </w:rPr>
  </w:style>
  <w:style w:type="character" w:customStyle="1" w:styleId="HTMLPreformattedChar">
    <w:name w:val="HTML Preformatted Char"/>
    <w:basedOn w:val="DefaultParagraphFont"/>
    <w:link w:val="HTMLPreformatted"/>
    <w:uiPriority w:val="99"/>
    <w:semiHidden/>
    <w:rsid w:val="00C6439E"/>
    <w:rPr>
      <w:rFonts w:ascii="Courier New" w:eastAsia="Times New Roman" w:hAnsi="Courier New" w:cs="Courier New"/>
      <w:sz w:val="20"/>
      <w:szCs w:val="20"/>
      <w:lang w:val="en-US" w:eastAsia="en-US" w:bidi="ar-SA"/>
    </w:rPr>
  </w:style>
  <w:style w:type="character" w:styleId="UnresolvedMention">
    <w:name w:val="Unresolved Mention"/>
    <w:basedOn w:val="DefaultParagraphFont"/>
    <w:uiPriority w:val="99"/>
    <w:semiHidden/>
    <w:unhideWhenUsed/>
    <w:rsid w:val="00AB4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3670">
      <w:bodyDiv w:val="1"/>
      <w:marLeft w:val="0"/>
      <w:marRight w:val="0"/>
      <w:marTop w:val="0"/>
      <w:marBottom w:val="0"/>
      <w:divBdr>
        <w:top w:val="none" w:sz="0" w:space="0" w:color="auto"/>
        <w:left w:val="none" w:sz="0" w:space="0" w:color="auto"/>
        <w:bottom w:val="none" w:sz="0" w:space="0" w:color="auto"/>
        <w:right w:val="none" w:sz="0" w:space="0" w:color="auto"/>
      </w:divBdr>
    </w:div>
    <w:div w:id="267470956">
      <w:bodyDiv w:val="1"/>
      <w:marLeft w:val="0"/>
      <w:marRight w:val="0"/>
      <w:marTop w:val="0"/>
      <w:marBottom w:val="0"/>
      <w:divBdr>
        <w:top w:val="none" w:sz="0" w:space="0" w:color="auto"/>
        <w:left w:val="none" w:sz="0" w:space="0" w:color="auto"/>
        <w:bottom w:val="none" w:sz="0" w:space="0" w:color="auto"/>
        <w:right w:val="none" w:sz="0" w:space="0" w:color="auto"/>
      </w:divBdr>
    </w:div>
    <w:div w:id="339939444">
      <w:bodyDiv w:val="1"/>
      <w:marLeft w:val="0"/>
      <w:marRight w:val="0"/>
      <w:marTop w:val="0"/>
      <w:marBottom w:val="0"/>
      <w:divBdr>
        <w:top w:val="none" w:sz="0" w:space="0" w:color="auto"/>
        <w:left w:val="none" w:sz="0" w:space="0" w:color="auto"/>
        <w:bottom w:val="none" w:sz="0" w:space="0" w:color="auto"/>
        <w:right w:val="none" w:sz="0" w:space="0" w:color="auto"/>
      </w:divBdr>
    </w:div>
    <w:div w:id="363286941">
      <w:bodyDiv w:val="1"/>
      <w:marLeft w:val="0"/>
      <w:marRight w:val="0"/>
      <w:marTop w:val="0"/>
      <w:marBottom w:val="0"/>
      <w:divBdr>
        <w:top w:val="none" w:sz="0" w:space="0" w:color="auto"/>
        <w:left w:val="none" w:sz="0" w:space="0" w:color="auto"/>
        <w:bottom w:val="none" w:sz="0" w:space="0" w:color="auto"/>
        <w:right w:val="none" w:sz="0" w:space="0" w:color="auto"/>
      </w:divBdr>
    </w:div>
    <w:div w:id="396824880">
      <w:bodyDiv w:val="1"/>
      <w:marLeft w:val="0"/>
      <w:marRight w:val="0"/>
      <w:marTop w:val="0"/>
      <w:marBottom w:val="0"/>
      <w:divBdr>
        <w:top w:val="none" w:sz="0" w:space="0" w:color="auto"/>
        <w:left w:val="none" w:sz="0" w:space="0" w:color="auto"/>
        <w:bottom w:val="none" w:sz="0" w:space="0" w:color="auto"/>
        <w:right w:val="none" w:sz="0" w:space="0" w:color="auto"/>
      </w:divBdr>
    </w:div>
    <w:div w:id="445855123">
      <w:bodyDiv w:val="1"/>
      <w:marLeft w:val="0"/>
      <w:marRight w:val="0"/>
      <w:marTop w:val="0"/>
      <w:marBottom w:val="0"/>
      <w:divBdr>
        <w:top w:val="none" w:sz="0" w:space="0" w:color="auto"/>
        <w:left w:val="none" w:sz="0" w:space="0" w:color="auto"/>
        <w:bottom w:val="none" w:sz="0" w:space="0" w:color="auto"/>
        <w:right w:val="none" w:sz="0" w:space="0" w:color="auto"/>
      </w:divBdr>
    </w:div>
    <w:div w:id="520053920">
      <w:bodyDiv w:val="1"/>
      <w:marLeft w:val="0"/>
      <w:marRight w:val="0"/>
      <w:marTop w:val="0"/>
      <w:marBottom w:val="0"/>
      <w:divBdr>
        <w:top w:val="none" w:sz="0" w:space="0" w:color="auto"/>
        <w:left w:val="none" w:sz="0" w:space="0" w:color="auto"/>
        <w:bottom w:val="none" w:sz="0" w:space="0" w:color="auto"/>
        <w:right w:val="none" w:sz="0" w:space="0" w:color="auto"/>
      </w:divBdr>
    </w:div>
    <w:div w:id="534466813">
      <w:bodyDiv w:val="1"/>
      <w:marLeft w:val="0"/>
      <w:marRight w:val="0"/>
      <w:marTop w:val="0"/>
      <w:marBottom w:val="0"/>
      <w:divBdr>
        <w:top w:val="none" w:sz="0" w:space="0" w:color="auto"/>
        <w:left w:val="none" w:sz="0" w:space="0" w:color="auto"/>
        <w:bottom w:val="none" w:sz="0" w:space="0" w:color="auto"/>
        <w:right w:val="none" w:sz="0" w:space="0" w:color="auto"/>
      </w:divBdr>
    </w:div>
    <w:div w:id="591201072">
      <w:bodyDiv w:val="1"/>
      <w:marLeft w:val="0"/>
      <w:marRight w:val="0"/>
      <w:marTop w:val="0"/>
      <w:marBottom w:val="0"/>
      <w:divBdr>
        <w:top w:val="none" w:sz="0" w:space="0" w:color="auto"/>
        <w:left w:val="none" w:sz="0" w:space="0" w:color="auto"/>
        <w:bottom w:val="none" w:sz="0" w:space="0" w:color="auto"/>
        <w:right w:val="none" w:sz="0" w:space="0" w:color="auto"/>
      </w:divBdr>
    </w:div>
    <w:div w:id="669679377">
      <w:bodyDiv w:val="1"/>
      <w:marLeft w:val="0"/>
      <w:marRight w:val="0"/>
      <w:marTop w:val="0"/>
      <w:marBottom w:val="0"/>
      <w:divBdr>
        <w:top w:val="none" w:sz="0" w:space="0" w:color="auto"/>
        <w:left w:val="none" w:sz="0" w:space="0" w:color="auto"/>
        <w:bottom w:val="none" w:sz="0" w:space="0" w:color="auto"/>
        <w:right w:val="none" w:sz="0" w:space="0" w:color="auto"/>
      </w:divBdr>
    </w:div>
    <w:div w:id="693269253">
      <w:bodyDiv w:val="1"/>
      <w:marLeft w:val="0"/>
      <w:marRight w:val="0"/>
      <w:marTop w:val="0"/>
      <w:marBottom w:val="0"/>
      <w:divBdr>
        <w:top w:val="none" w:sz="0" w:space="0" w:color="auto"/>
        <w:left w:val="none" w:sz="0" w:space="0" w:color="auto"/>
        <w:bottom w:val="none" w:sz="0" w:space="0" w:color="auto"/>
        <w:right w:val="none" w:sz="0" w:space="0" w:color="auto"/>
      </w:divBdr>
    </w:div>
    <w:div w:id="836767415">
      <w:bodyDiv w:val="1"/>
      <w:marLeft w:val="0"/>
      <w:marRight w:val="0"/>
      <w:marTop w:val="0"/>
      <w:marBottom w:val="0"/>
      <w:divBdr>
        <w:top w:val="none" w:sz="0" w:space="0" w:color="auto"/>
        <w:left w:val="none" w:sz="0" w:space="0" w:color="auto"/>
        <w:bottom w:val="none" w:sz="0" w:space="0" w:color="auto"/>
        <w:right w:val="none" w:sz="0" w:space="0" w:color="auto"/>
      </w:divBdr>
    </w:div>
    <w:div w:id="1008555269">
      <w:bodyDiv w:val="1"/>
      <w:marLeft w:val="0"/>
      <w:marRight w:val="0"/>
      <w:marTop w:val="0"/>
      <w:marBottom w:val="0"/>
      <w:divBdr>
        <w:top w:val="none" w:sz="0" w:space="0" w:color="auto"/>
        <w:left w:val="none" w:sz="0" w:space="0" w:color="auto"/>
        <w:bottom w:val="none" w:sz="0" w:space="0" w:color="auto"/>
        <w:right w:val="none" w:sz="0" w:space="0" w:color="auto"/>
      </w:divBdr>
    </w:div>
    <w:div w:id="1060328941">
      <w:bodyDiv w:val="1"/>
      <w:marLeft w:val="0"/>
      <w:marRight w:val="0"/>
      <w:marTop w:val="0"/>
      <w:marBottom w:val="0"/>
      <w:divBdr>
        <w:top w:val="none" w:sz="0" w:space="0" w:color="auto"/>
        <w:left w:val="none" w:sz="0" w:space="0" w:color="auto"/>
        <w:bottom w:val="none" w:sz="0" w:space="0" w:color="auto"/>
        <w:right w:val="none" w:sz="0" w:space="0" w:color="auto"/>
      </w:divBdr>
    </w:div>
    <w:div w:id="1121608660">
      <w:bodyDiv w:val="1"/>
      <w:marLeft w:val="0"/>
      <w:marRight w:val="0"/>
      <w:marTop w:val="0"/>
      <w:marBottom w:val="0"/>
      <w:divBdr>
        <w:top w:val="none" w:sz="0" w:space="0" w:color="auto"/>
        <w:left w:val="none" w:sz="0" w:space="0" w:color="auto"/>
        <w:bottom w:val="none" w:sz="0" w:space="0" w:color="auto"/>
        <w:right w:val="none" w:sz="0" w:space="0" w:color="auto"/>
      </w:divBdr>
    </w:div>
    <w:div w:id="1168860913">
      <w:bodyDiv w:val="1"/>
      <w:marLeft w:val="0"/>
      <w:marRight w:val="0"/>
      <w:marTop w:val="0"/>
      <w:marBottom w:val="0"/>
      <w:divBdr>
        <w:top w:val="none" w:sz="0" w:space="0" w:color="auto"/>
        <w:left w:val="none" w:sz="0" w:space="0" w:color="auto"/>
        <w:bottom w:val="none" w:sz="0" w:space="0" w:color="auto"/>
        <w:right w:val="none" w:sz="0" w:space="0" w:color="auto"/>
      </w:divBdr>
    </w:div>
    <w:div w:id="1175992578">
      <w:bodyDiv w:val="1"/>
      <w:marLeft w:val="0"/>
      <w:marRight w:val="0"/>
      <w:marTop w:val="0"/>
      <w:marBottom w:val="0"/>
      <w:divBdr>
        <w:top w:val="none" w:sz="0" w:space="0" w:color="auto"/>
        <w:left w:val="none" w:sz="0" w:space="0" w:color="auto"/>
        <w:bottom w:val="none" w:sz="0" w:space="0" w:color="auto"/>
        <w:right w:val="none" w:sz="0" w:space="0" w:color="auto"/>
      </w:divBdr>
    </w:div>
    <w:div w:id="1238058606">
      <w:bodyDiv w:val="1"/>
      <w:marLeft w:val="0"/>
      <w:marRight w:val="0"/>
      <w:marTop w:val="0"/>
      <w:marBottom w:val="0"/>
      <w:divBdr>
        <w:top w:val="none" w:sz="0" w:space="0" w:color="auto"/>
        <w:left w:val="none" w:sz="0" w:space="0" w:color="auto"/>
        <w:bottom w:val="none" w:sz="0" w:space="0" w:color="auto"/>
        <w:right w:val="none" w:sz="0" w:space="0" w:color="auto"/>
      </w:divBdr>
    </w:div>
    <w:div w:id="1385720456">
      <w:bodyDiv w:val="1"/>
      <w:marLeft w:val="0"/>
      <w:marRight w:val="0"/>
      <w:marTop w:val="0"/>
      <w:marBottom w:val="0"/>
      <w:divBdr>
        <w:top w:val="none" w:sz="0" w:space="0" w:color="auto"/>
        <w:left w:val="none" w:sz="0" w:space="0" w:color="auto"/>
        <w:bottom w:val="none" w:sz="0" w:space="0" w:color="auto"/>
        <w:right w:val="none" w:sz="0" w:space="0" w:color="auto"/>
      </w:divBdr>
    </w:div>
    <w:div w:id="1472551841">
      <w:bodyDiv w:val="1"/>
      <w:marLeft w:val="0"/>
      <w:marRight w:val="0"/>
      <w:marTop w:val="0"/>
      <w:marBottom w:val="0"/>
      <w:divBdr>
        <w:top w:val="none" w:sz="0" w:space="0" w:color="auto"/>
        <w:left w:val="none" w:sz="0" w:space="0" w:color="auto"/>
        <w:bottom w:val="none" w:sz="0" w:space="0" w:color="auto"/>
        <w:right w:val="none" w:sz="0" w:space="0" w:color="auto"/>
      </w:divBdr>
      <w:divsChild>
        <w:div w:id="107893982">
          <w:marLeft w:val="-240"/>
          <w:marRight w:val="-240"/>
          <w:marTop w:val="0"/>
          <w:marBottom w:val="0"/>
          <w:divBdr>
            <w:top w:val="none" w:sz="0" w:space="0" w:color="auto"/>
            <w:left w:val="none" w:sz="0" w:space="0" w:color="auto"/>
            <w:bottom w:val="none" w:sz="0" w:space="0" w:color="auto"/>
            <w:right w:val="none" w:sz="0" w:space="0" w:color="auto"/>
          </w:divBdr>
          <w:divsChild>
            <w:div w:id="1670478203">
              <w:marLeft w:val="0"/>
              <w:marRight w:val="0"/>
              <w:marTop w:val="0"/>
              <w:marBottom w:val="0"/>
              <w:divBdr>
                <w:top w:val="none" w:sz="0" w:space="0" w:color="auto"/>
                <w:left w:val="none" w:sz="0" w:space="0" w:color="auto"/>
                <w:bottom w:val="none" w:sz="0" w:space="0" w:color="auto"/>
                <w:right w:val="none" w:sz="0" w:space="0" w:color="auto"/>
              </w:divBdr>
              <w:divsChild>
                <w:div w:id="923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524">
      <w:bodyDiv w:val="1"/>
      <w:marLeft w:val="0"/>
      <w:marRight w:val="0"/>
      <w:marTop w:val="0"/>
      <w:marBottom w:val="0"/>
      <w:divBdr>
        <w:top w:val="none" w:sz="0" w:space="0" w:color="auto"/>
        <w:left w:val="none" w:sz="0" w:space="0" w:color="auto"/>
        <w:bottom w:val="none" w:sz="0" w:space="0" w:color="auto"/>
        <w:right w:val="none" w:sz="0" w:space="0" w:color="auto"/>
      </w:divBdr>
    </w:div>
    <w:div w:id="1637292608">
      <w:bodyDiv w:val="1"/>
      <w:marLeft w:val="0"/>
      <w:marRight w:val="0"/>
      <w:marTop w:val="0"/>
      <w:marBottom w:val="0"/>
      <w:divBdr>
        <w:top w:val="none" w:sz="0" w:space="0" w:color="auto"/>
        <w:left w:val="none" w:sz="0" w:space="0" w:color="auto"/>
        <w:bottom w:val="none" w:sz="0" w:space="0" w:color="auto"/>
        <w:right w:val="none" w:sz="0" w:space="0" w:color="auto"/>
      </w:divBdr>
    </w:div>
    <w:div w:id="1651405373">
      <w:bodyDiv w:val="1"/>
      <w:marLeft w:val="0"/>
      <w:marRight w:val="0"/>
      <w:marTop w:val="0"/>
      <w:marBottom w:val="0"/>
      <w:divBdr>
        <w:top w:val="none" w:sz="0" w:space="0" w:color="auto"/>
        <w:left w:val="none" w:sz="0" w:space="0" w:color="auto"/>
        <w:bottom w:val="none" w:sz="0" w:space="0" w:color="auto"/>
        <w:right w:val="none" w:sz="0" w:space="0" w:color="auto"/>
      </w:divBdr>
    </w:div>
    <w:div w:id="1690372694">
      <w:bodyDiv w:val="1"/>
      <w:marLeft w:val="0"/>
      <w:marRight w:val="0"/>
      <w:marTop w:val="0"/>
      <w:marBottom w:val="0"/>
      <w:divBdr>
        <w:top w:val="none" w:sz="0" w:space="0" w:color="auto"/>
        <w:left w:val="none" w:sz="0" w:space="0" w:color="auto"/>
        <w:bottom w:val="none" w:sz="0" w:space="0" w:color="auto"/>
        <w:right w:val="none" w:sz="0" w:space="0" w:color="auto"/>
      </w:divBdr>
    </w:div>
    <w:div w:id="1915385302">
      <w:bodyDiv w:val="1"/>
      <w:marLeft w:val="0"/>
      <w:marRight w:val="0"/>
      <w:marTop w:val="0"/>
      <w:marBottom w:val="0"/>
      <w:divBdr>
        <w:top w:val="none" w:sz="0" w:space="0" w:color="auto"/>
        <w:left w:val="none" w:sz="0" w:space="0" w:color="auto"/>
        <w:bottom w:val="none" w:sz="0" w:space="0" w:color="auto"/>
        <w:right w:val="none" w:sz="0" w:space="0" w:color="auto"/>
      </w:divBdr>
    </w:div>
    <w:div w:id="2021616131">
      <w:bodyDiv w:val="1"/>
      <w:marLeft w:val="0"/>
      <w:marRight w:val="0"/>
      <w:marTop w:val="0"/>
      <w:marBottom w:val="0"/>
      <w:divBdr>
        <w:top w:val="none" w:sz="0" w:space="0" w:color="auto"/>
        <w:left w:val="none" w:sz="0" w:space="0" w:color="auto"/>
        <w:bottom w:val="none" w:sz="0" w:space="0" w:color="auto"/>
        <w:right w:val="none" w:sz="0" w:space="0" w:color="auto"/>
      </w:divBdr>
    </w:div>
    <w:div w:id="21458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rti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FxIV1rdCVYgYNU7bd5d_K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novartis-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NovartisHellas/" TargetMode="External"/><Relationship Id="rId4" Type="http://schemas.openxmlformats.org/officeDocument/2006/relationships/settings" Target="settings.xml"/><Relationship Id="rId9" Type="http://schemas.openxmlformats.org/officeDocument/2006/relationships/hyperlink" Target="http://www.novartis.g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Novartis 2016">
  <a:themeElements>
    <a:clrScheme name="Novartis 2016">
      <a:dk1>
        <a:srgbClr val="000000"/>
      </a:dk1>
      <a:lt1>
        <a:srgbClr val="FFFFFF"/>
      </a:lt1>
      <a:dk2>
        <a:srgbClr val="404040"/>
      </a:dk2>
      <a:lt2>
        <a:srgbClr val="CCCCCC"/>
      </a:lt2>
      <a:accent1>
        <a:srgbClr val="0460A9"/>
      </a:accent1>
      <a:accent2>
        <a:srgbClr val="E74A21"/>
      </a:accent2>
      <a:accent3>
        <a:srgbClr val="EC9A1E"/>
      </a:accent3>
      <a:accent4>
        <a:srgbClr val="8D1F1B"/>
      </a:accent4>
      <a:accent5>
        <a:srgbClr val="7F7F7F"/>
      </a:accent5>
      <a:accent6>
        <a:srgbClr val="404040"/>
      </a:accent6>
      <a:hlink>
        <a:srgbClr val="0460A9"/>
      </a:hlink>
      <a:folHlink>
        <a:srgbClr val="0460A9"/>
      </a:folHlink>
    </a:clrScheme>
    <a:fontScheme name="Novartis 2016">
      <a:majorFont>
        <a:latin typeface="Arial"/>
        <a:ea typeface=""/>
        <a:cs typeface=""/>
      </a:majorFont>
      <a:minorFont>
        <a:latin typeface="Arial"/>
        <a:ea typeface=""/>
        <a:cs typeface=""/>
      </a:minorFont>
    </a:fontScheme>
    <a:fmtScheme name="Novartis 2016">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8CF0-E8A4-A24A-9E30-1F98E0A0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960</Words>
  <Characters>5473</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Novartis Letter</vt:lpstr>
      <vt:lpstr>Novartis Letter</vt:lpstr>
    </vt:vector>
  </TitlesOfParts>
  <Company>Novartis</Company>
  <LinksUpToDate>false</LinksUpToDate>
  <CharactersWithSpaces>6421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Novartis Letter</dc:title>
  <dc:creator>Sonia Manesi</dc:creator>
  <cp:lastModifiedBy>Dimitra Mari</cp:lastModifiedBy>
  <cp:revision>8</cp:revision>
  <cp:lastPrinted>2019-07-04T07:46:00Z</cp:lastPrinted>
  <dcterms:created xsi:type="dcterms:W3CDTF">2019-09-10T11:23:00Z</dcterms:created>
  <dcterms:modified xsi:type="dcterms:W3CDTF">2019-09-11T11:31:00Z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PATISEL1@novartis.net</vt:lpwstr>
  </property>
  <property fmtid="{D5CDD505-2E9C-101B-9397-08002B2CF9AE}" pid="5" name="MSIP_Label_4929bff8-5b33-42aa-95d2-28f72e792cb0_SetDate">
    <vt:lpwstr>2018-10-18T08:34:04.2862234Z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ies>
</file>